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30.06.2025                                                                                                      № 164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Порядке составления проекта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решения Шарыповского </w:t>
      </w:r>
      <w:r>
        <w:rPr>
          <w:rFonts w:cs="Times New Roman" w:ascii="Times New Roman" w:hAnsi="Times New Roman"/>
          <w:sz w:val="28"/>
          <w:szCs w:val="28"/>
        </w:rPr>
        <w:t xml:space="preserve">окружного Совета депутатов о бюджете Шарыповского муниципального округа на очередной финансовый год и плановый период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В соответствии с </w:t>
      </w:r>
      <w:hyperlink r:id="rId2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пунктом 2 статьи 169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3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пунктом 3 статьи 184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Бюджетного кодекса Российской Федерации, с абзацем 2 пункта 3 статьи 34 закона Красноярского края от 15.05.2025 № 9-3914 «О территориальной организации местного самоуправления в Красноярском крае», </w:t>
      </w:r>
      <w:hyperlink r:id="rId4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пунктом 2 статьи 15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Положения о бюджетном процессе в муниципальном  образовании город Шарыпово Красноярского края, утвержденного Решением Шарыповского городского Совета депутатов от 19.02.2019 № 48-156,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руководствуясь статьей 34 Устава города Шарыпово Красноярского края,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5"/>
      <w:bookmarkEnd w:id="0"/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Утвердить </w:t>
      </w:r>
      <w:hyperlink r:id="rId5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Порядок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составления проекта решения Шарыповского </w:t>
      </w:r>
      <w:r>
        <w:rPr>
          <w:rFonts w:cs="Times New Roman" w:ascii="Times New Roman" w:hAnsi="Times New Roman"/>
          <w:sz w:val="28"/>
          <w:szCs w:val="28"/>
        </w:rPr>
        <w:t>окружного Совета депутатов о бюджете Шарыповского муниципального округа  на очередной финансовый год и плановый период согласно приложению к настоящему постановлению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ConsPlusNormal1"/>
        <w:tabs>
          <w:tab w:val="clear" w:pos="709"/>
          <w:tab w:val="left" w:pos="1418" w:leader="none"/>
        </w:tabs>
        <w:suppressAutoHyphens w:val="true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утратившими силу:</w:t>
      </w:r>
    </w:p>
    <w:p>
      <w:pPr>
        <w:pStyle w:val="ConsPlusNormal1"/>
        <w:tabs>
          <w:tab w:val="clear" w:pos="709"/>
          <w:tab w:val="left" w:pos="1418" w:leader="none"/>
        </w:tabs>
        <w:suppressAutoHyphens w:val="true"/>
        <w:ind w:right="-1"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Постановление Администрации города Шарыпово от 20.06.2019 №135 «О Порядке составления проекта бюджета городского округа города Шарыпово на очередной финансовый год и плановый период»;</w:t>
      </w:r>
    </w:p>
    <w:p>
      <w:pPr>
        <w:pStyle w:val="ConsPlusNormal1"/>
        <w:tabs>
          <w:tab w:val="clear" w:pos="709"/>
          <w:tab w:val="left" w:pos="1418" w:leader="none"/>
        </w:tabs>
        <w:suppressAutoHyphens w:val="true"/>
        <w:ind w:right="-1"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Постановление Администрации города Шарыпово от 11.06.2020 №122 «О внесении изменений и дополнений в постановление от 20.06.2019 №135 «О Порядке составления проекта бюджета городского округа города Шарыпово на очередной финансовый год и плановый период»;</w:t>
      </w:r>
    </w:p>
    <w:p>
      <w:pPr>
        <w:pStyle w:val="ConsPlusNormal1"/>
        <w:tabs>
          <w:tab w:val="clear" w:pos="709"/>
          <w:tab w:val="left" w:pos="1418" w:leader="none"/>
        </w:tabs>
        <w:suppressAutoHyphens w:val="true"/>
        <w:ind w:right="-1"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Постановление Администрации города Шарыпово от 24.06.2021 №132 «О внесении изменений и дополнений в постановление от 20.06.2019 №135 «О Порядке составления проекта бюджета городского округа города Шарыпово на очередной финансовый год и плановый период»;</w:t>
      </w:r>
    </w:p>
    <w:p>
      <w:pPr>
        <w:pStyle w:val="ConsPlusNormal1"/>
        <w:tabs>
          <w:tab w:val="clear" w:pos="709"/>
          <w:tab w:val="left" w:pos="1418" w:leader="none"/>
        </w:tabs>
        <w:suppressAutoHyphens w:val="true"/>
        <w:ind w:right="-1"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Постановление Администрации города Шарыпово от 02.06.2022 №171 «О внесении изменений и дополнений в постановление от 20.06.2019 №135 «О Порядке составления проекта бюджета городского округа города Шарыпово на очередной финансовый год и плановый период»;</w:t>
      </w:r>
    </w:p>
    <w:p>
      <w:pPr>
        <w:pStyle w:val="ConsPlusNormal1"/>
        <w:tabs>
          <w:tab w:val="clear" w:pos="709"/>
          <w:tab w:val="left" w:pos="1418" w:leader="none"/>
        </w:tabs>
        <w:suppressAutoHyphens w:val="true"/>
        <w:ind w:right="-1"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Постановление Администрации города Шарыпово от 08.06.2023 № 158 «О внесении изменений и дополнений в постановление от 20.06.2019 № 135 «О Порядке составления проекта бюджета городского округа города Шарыпово на очередной финансовый год и плановый период»;</w:t>
      </w:r>
    </w:p>
    <w:p>
      <w:pPr>
        <w:pStyle w:val="ConsPlusNormal1"/>
        <w:tabs>
          <w:tab w:val="clear" w:pos="709"/>
          <w:tab w:val="left" w:pos="1418" w:leader="none"/>
        </w:tabs>
        <w:suppressAutoHyphens w:val="true"/>
        <w:ind w:right="-1"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Постановление Администрации города Шарыпово от 13.06.2024 № 135 «О внесении изменений и дополнений в постановление от 20.06.2019 № 135 «О Порядке составления проекта бюджета городского округа города Шарыпово на очередной финансовый год и плановый период».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6">
        <w:r>
          <w:rPr>
            <w:rFonts w:eastAsia="Arial" w:cs="Times New Roman" w:ascii="Times New Roman" w:hAnsi="Times New Roman"/>
            <w:sz w:val="28"/>
            <w:szCs w:val="28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и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 xml:space="preserve">применяется </w:t>
        </w:r>
      </w:hyperlink>
      <w:r>
        <w:rPr>
          <w:rFonts w:cs="Times New Roman" w:ascii="Times New Roman" w:hAnsi="Times New Roman"/>
          <w:sz w:val="28"/>
          <w:szCs w:val="28"/>
        </w:rPr>
        <w:t xml:space="preserve">к правоотношениям, возникающим при составлении бюджета Шарыповского муниципального округа на 2026 год и на плановый период 2027 – 2028 годов.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       В.Г. Хохлов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sub_5"/>
      <w:bookmarkStart w:id="2" w:name="sub_5"/>
      <w:bookmarkEnd w:id="2"/>
    </w:p>
    <w:tbl>
      <w:tblPr>
        <w:tblStyle w:val="afe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1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kern w:val="0"/>
                <w:sz w:val="27"/>
                <w:szCs w:val="27"/>
                <w:lang w:val="ru-RU" w:bidi="ar-SA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kern w:val="0"/>
                <w:sz w:val="27"/>
                <w:szCs w:val="27"/>
                <w:lang w:val="ru-RU" w:bidi="ar-SA"/>
              </w:rPr>
              <w:t>Приложение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kern w:val="0"/>
                <w:sz w:val="27"/>
                <w:szCs w:val="27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7"/>
                <w:szCs w:val="27"/>
                <w:lang w:val="ru-RU" w:bidi="ar-SA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kern w:val="0"/>
                <w:sz w:val="27"/>
                <w:szCs w:val="27"/>
                <w:lang w:val="ru-RU" w:bidi="ar-SA"/>
              </w:rPr>
              <w:t>от 30.06.2025 № 164</w:t>
            </w:r>
          </w:p>
        </w:tc>
      </w:tr>
    </w:tbl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widowControl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eastAsiaTheme="minorHAnsi" w:ascii="Times New Roman" w:hAnsi="Times New Roman"/>
          <w:sz w:val="27"/>
          <w:szCs w:val="27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eastAsiaTheme="minorHAnsi" w:ascii="Times New Roman" w:hAnsi="Times New Roman"/>
          <w:sz w:val="27"/>
          <w:szCs w:val="27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Порядок составления проекта решения Шарыповского </w:t>
      </w:r>
      <w:r>
        <w:rPr>
          <w:rFonts w:cs="Times New Roman" w:ascii="Times New Roman" w:hAnsi="Times New Roman"/>
          <w:sz w:val="27"/>
          <w:szCs w:val="27"/>
        </w:rPr>
        <w:t xml:space="preserve">окружного Совета депутатов о бюджете Шарыповского муниципального округа на очередной финансовый год и плановый период </w:t>
      </w:r>
    </w:p>
    <w:p>
      <w:pPr>
        <w:pStyle w:val="Normal"/>
        <w:widowControl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eastAsiaTheme="minorHAnsi" w:ascii="Times New Roman" w:hAnsi="Times New Roman"/>
          <w:sz w:val="27"/>
          <w:szCs w:val="27"/>
          <w:lang w:eastAsia="en-US"/>
        </w:rPr>
      </w:r>
    </w:p>
    <w:p>
      <w:pPr>
        <w:pStyle w:val="2"/>
        <w:keepNext w:val="false"/>
        <w:keepLines w:val="false"/>
        <w:widowControl/>
        <w:spacing w:before="0" w:after="200"/>
        <w:jc w:val="center"/>
        <w:rPr>
          <w:rFonts w:ascii="Times New Roman" w:hAnsi="Times New Roman" w:eastAsia="Calibri" w:cs="Times New Roman" w:eastAsiaTheme="minorHAnsi"/>
          <w:b/>
          <w:b/>
          <w:bCs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sz w:val="27"/>
          <w:szCs w:val="27"/>
          <w:lang w:eastAsia="en-US"/>
        </w:rPr>
        <w:t>I. Общие положения</w:t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1.1. Порядок составления проекта  решения Шарыповского </w:t>
      </w:r>
      <w:r>
        <w:rPr>
          <w:rFonts w:cs="Times New Roman" w:ascii="Times New Roman" w:hAnsi="Times New Roman"/>
          <w:sz w:val="27"/>
          <w:szCs w:val="27"/>
        </w:rPr>
        <w:t xml:space="preserve">окружного Совета депутатов </w:t>
      </w: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(далее –  Порядок)</w:t>
      </w:r>
      <w:r>
        <w:rPr>
          <w:rFonts w:cs="Times New Roman" w:ascii="Times New Roman" w:hAnsi="Times New Roman"/>
          <w:sz w:val="27"/>
          <w:szCs w:val="27"/>
        </w:rPr>
        <w:t xml:space="preserve"> о бюджете Шарыповского муниципального округа на очередной финансовый год и плановый период </w:t>
      </w: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(далее –  бюджет округа) регулирует бюджетные правоотношения участников бюджетного процесса Городского округа город Шарыпово (далее по тексту город Шарыпово)   и  Шарыповского муниципального округа  и устанавливает регламент составления проекта бюджета округа на очередной финансовый год и плановый период (далее – Регламент).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1.2. Проект Решения  о бюджете округа  на очередной финансовый год и плановый период (далее - проект бюджета округа) составляется в соответствии с Бюджетным </w:t>
      </w:r>
      <w:hyperlink r:id="rId8">
        <w:r>
          <w:rPr>
            <w:rFonts w:eastAsia="Calibri" w:cs="Times New Roman" w:ascii="Times New Roman" w:hAnsi="Times New Roman" w:eastAsiaTheme="minorHAnsi"/>
            <w:sz w:val="27"/>
            <w:szCs w:val="27"/>
            <w:lang w:eastAsia="en-US"/>
          </w:rPr>
          <w:t>кодексом</w:t>
        </w:r>
      </w:hyperlink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 Российской Федерации,  направлениями бюджетной политики, определяемыми в ежегодном послании Президента Российской Федерации Федеральному Собранию Российской Федерации, исходя из прогноза социально-экономического развития Шарыповского муниципального округа  на очередной финансовый год и плановый период.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1.3. Понятия, используемые в Порядке: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«действующие обязательства» - расходные обязательства Шарыповского муниципального округа, подлежащие исполнению в очередном финансовом году за счет средств бюджета округа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 начиная с очередного финансового года), договорами и соглашениями;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«принимаемые обязательства» - планируемое (предлагаемое) увеличение объема действующих обязательств в очередном финансовом году;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«бюджет действующих обязательств» - объем бюджетных ассигнований, необходимых для исполнения действующих обязательств в очередном финансовом году;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«бюджет принимаемых обязательств» - объем бюджетных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1.4. Разработка параметров проекта бюджета округа осуществляется в соответствии с бюджетным законодательством Российской Федерации и основывается на: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1) ежегодном послании Президента Российской Федерации, определяющем бюджетную политику (требования к бюджетной политике) в Российской Федерации;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2) основных направлениях бюджетной и налоговой политики Красноярского края на очередной финансовый год и плановый период;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3) основных направлениях бюджетной и налоговой политики Шарыповского муниципального округа на очередной финансовый год и плановый период;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4) прогнозе социально-экономического развития Шарыповского муниципального округа на очередной финансовый год и плановый период;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5) отчете об исполнении бюджета Шарыповского муниципального округа и городского округа города Шарыпово в отчетном финансовом году и основных показателях ожидаемого исполнения бюджета округа в текущем финансовом году;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6) законах Красноярского края (проектах законов Красноярского края), решениях Шарыповского окружного Совета депутатов (проектах решений Шарыповского окружного Совета депутатов), иных нормативных правовых актов (проектов нормативных правовых актов), договоров и соглашений (их проектов), заключенных между отраслевыми министерствами  и Администрацией города Шарыпово, а также Администрацией Шарыповского муниципального округа устанавливающих расходные обязательства Шарыповского муниципального округа;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7) реестре расходных обязательств Шарыповского муниципального округа и изменениях, которые планируется в него внести в соответствии с проектами нормативных правовых актов, договоров и соглашений, заключенных с отраслевыми Министерствами Красноярского края, устанавливающих расходные обязательства города Шарыпово и Шарыповского муниципального округа;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8) бюджетном прогнозе (проекте бюджетного прогноза, проекте изменений бюджетного прогноза) Шарыповского муниципального округа на долгосрочный период;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9) муниципальных программах Шарыповского муниципального округа.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eastAsiaTheme="minorHAnsi" w:ascii="Times New Roman" w:hAnsi="Times New Roman"/>
          <w:sz w:val="27"/>
          <w:szCs w:val="27"/>
          <w:lang w:eastAsia="en-US"/>
        </w:rPr>
      </w:r>
    </w:p>
    <w:p>
      <w:pPr>
        <w:pStyle w:val="2"/>
        <w:keepNext w:val="false"/>
        <w:keepLines w:val="false"/>
        <w:widowControl/>
        <w:spacing w:before="0" w:after="0"/>
        <w:ind w:firstLine="709"/>
        <w:jc w:val="center"/>
        <w:rPr>
          <w:rFonts w:ascii="Times New Roman" w:hAnsi="Times New Roman" w:eastAsia="Calibri" w:cs="Times New Roman" w:eastAsiaTheme="minorHAnsi"/>
          <w:b/>
          <w:b/>
          <w:bCs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sz w:val="27"/>
          <w:szCs w:val="27"/>
          <w:lang w:eastAsia="en-US"/>
        </w:rPr>
        <w:t xml:space="preserve">II. Составление проекта бюджета округа 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eastAsiaTheme="minorHAnsi" w:ascii="Times New Roman" w:hAnsi="Times New Roman"/>
          <w:sz w:val="27"/>
          <w:szCs w:val="27"/>
          <w:lang w:eastAsia="en-US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2.1. Составление проекта бюджета округа осуществляется в  порядке и сроки, установленные </w:t>
      </w:r>
      <w:hyperlink r:id="rId9">
        <w:r>
          <w:rPr>
            <w:rFonts w:eastAsia="Calibri" w:cs="Times New Roman" w:ascii="Times New Roman" w:hAnsi="Times New Roman" w:eastAsiaTheme="minorHAnsi"/>
            <w:sz w:val="27"/>
            <w:szCs w:val="27"/>
            <w:lang w:eastAsia="en-US"/>
          </w:rPr>
          <w:t>регламентом</w:t>
        </w:r>
      </w:hyperlink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 составления бюджета округа  согласно приложению № 1  к настоящему Порядку.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В случае если последний день срока представления материалов и документов приходится на нерабочий день, материалы и документы представляются в предшествующий ему рабочий день.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2.2. При составлении проекта бюджета округа: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2.2.1. Администрация города Шарыпово (далее по тексту - Администрация):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1) одобряет основные направления бюджетной и налоговой политики Шарыповского муниципального округа на очередной финансовый год (очередной финансовый год и плановый период);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2) одобряет прогноз социально-экономического развития Шарыповского муниципального округа на очередной финансовый год (очередной финансовый год и плановый период);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3) одобряет прогноз социально-экономического развития Шарыповского муниципального округа на долгосрочный период;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4) одобряет основные характеристики бюджета округа;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5) утверждает перечень муниципальных программ Шарыповского муниципального округа на очередной финансовый год (очередной финансовый год и плановый период);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6) утверждает среднесрочный финансовый план Шарыповского муниципального округа (в случае, если проект бюджета округа составляется и утверждается на очередной финансовый год);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7) осуществляет составление сводного перечня публичных нормативных обязательств Шарыповского муниципального округа на очередной финансовый год и плановый период;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8) рассматривает проект решения о бюджете округа на очередной финансовый год (очередной финансовый год и плановый период), а также документы и материалы, предоставляемые одновременно с проектом бюджета, и представляет их на рассмотрение в Шарыповский окружной Совет депутатов;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9) формирует проект прогноза социально-экономического развития Шарыповского муниципального округа на очередной финансовый год и плановый период с пояснительной запиской;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10) формирует проект прогноза социально-экономического развития Шарыповского муниципального округа на долгосрочный период;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11) формирует сводную оценку эффективности налоговых расходов за отчетный финансовый год;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12) формирует предварительные итоги социально-экономического развития города Шарыпово и Шарыповского муниципального округа за январь - июнь текущего финансового года;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13) формирует ожидаемые итоги социально-экономического развития города Шарыпово и Шарыповского муниципального округа за текущий финансовый год;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14) представляет расчеты и обоснования расходов бюджета на очередной финансовый год и плановый период по отрасли "Транспорт", План (Программа) пассажирских перевозок по муниципальным маршрутам регулярных перевозок автомобильным транспортом на территории муниципального образования по регулируемым тарифам;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15) осуществляет оценку эффективности капитальных вложений в объекты капитального строительства за счет средств бюджета округа.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eastAsiaTheme="minorHAnsi" w:ascii="Times New Roman" w:hAnsi="Times New Roman"/>
          <w:sz w:val="27"/>
          <w:szCs w:val="27"/>
          <w:lang w:eastAsia="en-US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2.2.2. Финансовое управление администрации города Шарыпово (далее по тексту - Финансовое управление):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1) организует работу и непосредственно составляет проект решения о бюджете округа на очередной финансовый год (очередной финансовый год и плановый период);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2) осуществляет оценку ожидаемого исполнения бюджета Шарыповского муниципального округа и городского округа города Шарыпово за текущий финансовый год;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3) устанавливает порядок и методику планирования бюджетных ассигнований бюджета округа и актуализирует его;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4) согласовывает представленные главными администраторами доходов бюджета округа прогнозы поступления доходов в бюджет округа, в том числе доходов от приносящей доход деятельности;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5) формирует реестр расходных обязательств Шарыповского муниципального округа и осуществляет методическое руководство по составлению фрагментов реестра расходных обязательств главными распорядителями бюджетных средств;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6) определяет порядок применения бюджетной классификации Российской Федерации в части, относящейся к бюджету округа;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7) обеспечивает методологическое руководство планированием бюджетных ассигнований главными распорядителями бюджетных средств на очередной финансовый год и плановый период;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8) составляет и вносит на рассмотрение в Комиссию по вопросам социально-экономического развития города Шарыпово и по бюджетным проектировкам на очередной финансовый год и плановый период сводный перечень новых (увеличение действующих) расходных обязательств Шарыповского муниципального округа;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9) разрабатывает основные направления бюджетной и налоговой политики Шарыповского муниципального округа на очередной финансовый год (очередной финансовый год и плановый период);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10) разрабатывает прогноз основных характеристик бюджета Шарыповского муниципального округа на очередной финансовый год (очередной финансовый год и плановый период);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11) разрабатывает проект бюджетного прогноза (проект изменений бюджетного прогноза) Шарыповского муниципального округа на долгосрочный период;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12) разрабатывает среднесрочный финансовый план Шарыповского муниципального округа (в случае, если проект бюджета округа составляется и утверждается на очередной финансовый год);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13) доводит до главных распорядителей бюджетных средств предельные объемы бюджетных ассигнований на исполнение расходных обязательств Шарыповского муниципального округа в очередном финансовом году (очередном финансовом году и плановом периоде);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14) формирует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15) разрабатывает проекты программ муниципальных заимствований, муниципальных гарантий бюджета округа на очередной финансовый год (очередной финансовый год и на плановый период);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16) готовит пояснительную записку к проекту бюджета округа;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17) формирует пакет документов и материалов, предоставляемых одновременно с проектом бюджета округа, и представляет их в установленном порядке в Администрацию.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2.2.3. Комитет по управлению муниципальным имуществом и земельными отношениями Администрации города Шарыпово и Отдел имущества и земельных отношений администрации Шарыповского муниципального округа: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разрабатывают прогнозный план (программу) приватизации муниципального имущества на очередной финансовый год (очередной финансовый год и плановый период).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2.2.4.</w:t>
      </w:r>
      <w:r>
        <w:rPr>
          <w:rFonts w:cs="Times New Roman" w:ascii="Times New Roman" w:hAnsi="Times New Roman"/>
          <w:sz w:val="27"/>
          <w:szCs w:val="27"/>
        </w:rPr>
        <w:t xml:space="preserve"> Муниципальное казенное учреждение «Служба городского хозяйства» администрации города Шарыпово и </w:t>
      </w: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Муниципальное</w:t>
      </w:r>
      <w:r>
        <w:rPr>
          <w:rFonts w:cs="Times New Roman" w:ascii="Times New Roman" w:hAnsi="Times New Roman"/>
          <w:sz w:val="27"/>
          <w:szCs w:val="27"/>
        </w:rPr>
        <w:t xml:space="preserve"> казенное учреждение</w:t>
      </w: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 «Управление службы заказчика» Шарыповского муниципального округа: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1) представляют предложения и расчет объема средств бюджета округа по расходам в сфере жилищно-коммунального хозяйства;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2) разрабатывают проект постановления администрации Шарыповского муниципального округа об утверждении лимитов потребления коммунальных услуг и угля по учреждениям, финансируемым из бюджета округа на очередной финансовый год и плановый период (при необходимости проводит обследование фактических объемов потребления коммунальных услуг и угля);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3) разрабатывают (вносят изменения и дополнения) порядок расчета нормативов на капитальный ремонт, ремонт и содержание автомобильных дорог общего пользования местного значения;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4) распределяют прогнозируемый объем ассигнований дорожного фонда Шарыповского муниципального округа на очередной финансовый год и плановый период по укрупненным направлениям расходов;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2.2.5. Главные администраторы (администраторы) доходов бюджета: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1) вносят изменения в методику прогнозирования поступлений доходов в бюджет округа, и утверждают ее по согласованию с Финансовым управлением;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2) готовят оценку ожидаемого поступления администрируемых доходов бюджета Шарыповского муниципального округа и городского округа города Шарыпово за текущий финансовый год;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3) формируют прогноз поступлений администрируемых доходов на очередной финансовый год и плановый период с пояснительной запиской;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4) разрабатывают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2.2.6. Главные распорядители бюджетных средств, органы местных администраций и учреждения, обозначенные в приложении 1 к настоящему Порядку и участвующие в подготовке проекта бюджета: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1) разрабатывают прогноз социально-экономического развития города Шарыпово и Шарыповского муниципального округа на очередной финансовый год и плановый период по курируемым направлениям в соответствии с порядком разработки, корректировки, осуществления мониторинга и контроля реализации прогноза социально-экономического развития Шарыповского муниципального округа на среднесрочный период, утвержденным постановлением администрации города Шарыпово;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2) формируют итоги социально-экономического развития города Шарыпово и Шарыповского муниципального округа за январь - июнь текущего финансового года и ожидаемые итоги социально-экономического развития округа за текущий финансовый год по курируемым направлениям;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3) представляют в Финансовое управление нормативные правовые акты, устанавливающие (изменяющие) расходные обязательства Шарыповского муниципального округа;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4) представляют предложения по введению новых (увеличению действующих) расходных обязательств Шарыповского муниципального округа;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5) в установленном порядке готовят и согласовывают проект постановления о принятии решения о предоставлении субсидий муниципальным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6) в установленном порядке готовят и согласовывают проект постановления о принятии решения о реализации бюджетных инвестиций в форме капитальных вложений в объекты муниципальной собственности;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7) осуществляют оценку ожидаемого исполнения бюджета городского округа города Шарыпово и бюджета Шарыповского муниципального округа 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8) формируют перечень на обеспечение исполнения публичных нормативных обязательств Шарыповского муниципального округа на очередной финансовый год и плановый период по видам выплат, установленных соответствующими муниципальными правовыми актами Шарыповского муниципального округа с расчетом объема расходов бюджета округа на эти цели;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9) представляют предложения на очередной финансовый год и плановый период по изменению сети, штатной численности муниципальных учреждений, по реорганизации неэффективных муниципальных учреждений Шарыповского муниципального округа;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10) предоставляют и согласовывают с отраслевыми министерствами Красноярского края расходы по новой сети подведомственных учреждений (в случае изменения действующей сети);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11) 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ассигнований, необходимых для их исполнения (в пределах объемов бюджетных ассигнований на обеспечение расходных обязательств);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  </w:t>
      </w: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12) обеспечивают в пределах объемов бюджетных ассигнований планирование бюджетных ассигнований, направляемых на исполнение расходных обязательств Шарыповского муниципального округа в очередном финансовом году и плановом периоде;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13) представляют фрагменты реестра расходных обязательств Шарыповского муниципального округа, подлежащих исполнению за счет бюджетных ассигнований, предусмотренных соответствующему главному распорядителю бюджетных средств;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14) осуществляют оценку потребности в оказании муниципальных услуг (выполнении работ);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15) обосновывают бюджетные ассигнования на очередной финансовый год и плановый период по формам, установленным порядком и методикой планирования бюджетных ассигнований бюджета округа, утверждаемыми Финансовым управлением;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16) распределяют объемы бюджетных ассигнований по классификации расходов бюджетов Российской Федерации;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17) в установленном порядке разрабатывают муниципальные программы Шарыповского муниципального округа, а также проекты правовых актов о внесении изменений в них и предоставляют в Финансовое управление;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18) обеспечивают разработку и представление прогноза поступления доходов в бюджет округа, в том числе доходов от приносящей доход деятельности, источников финансирования дефицита бюджета округа, а также их согласование с Финансовым управлением;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19) формируют муниципальное задание на оказание муниципальных услуг (выполнение работ) в соответствии со </w:t>
      </w:r>
      <w:hyperlink r:id="rId10">
        <w:r>
          <w:rPr>
            <w:rFonts w:eastAsia="Calibri" w:cs="Times New Roman" w:ascii="Times New Roman" w:hAnsi="Times New Roman" w:eastAsiaTheme="minorHAnsi"/>
            <w:sz w:val="27"/>
            <w:szCs w:val="27"/>
            <w:lang w:eastAsia="en-US"/>
          </w:rPr>
          <w:t>статьей 69.2</w:t>
        </w:r>
      </w:hyperlink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 xml:space="preserve"> Бюджетного кодекса Российской Федерации и Постановлением Администрации города Шарыпово от 23.10.2015 № 189 </w:t>
      </w:r>
      <w:r>
        <w:rPr>
          <w:rFonts w:cs="Times New Roman" w:ascii="Times New Roman" w:hAnsi="Times New Roman"/>
          <w:sz w:val="27"/>
          <w:szCs w:val="27"/>
          <w:shd w:fill="FFFFFF" w:val="clear"/>
        </w:rPr>
        <w:t xml:space="preserve">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20) представляют в Финансовое управление материалы, необходимые для составления проекта бюджета округа.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7"/>
          <w:szCs w:val="27"/>
          <w:lang w:eastAsia="en-US"/>
        </w:rPr>
      </w:pPr>
      <w:r>
        <w:rPr>
          <w:rFonts w:eastAsia="Calibri" w:cs="Times New Roman" w:ascii="Times New Roman" w:hAnsi="Times New Roman" w:eastAsiaTheme="minorHAnsi"/>
          <w:sz w:val="27"/>
          <w:szCs w:val="27"/>
          <w:lang w:eastAsia="en-US"/>
        </w:rPr>
        <w:t>3. Финансовое управление в пределах установленных полномочий вправе запрашивать дополнительную информацию, необходимую при составлении проекта бюджета округа.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tbl>
      <w:tblPr>
        <w:tblStyle w:val="afe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1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lang w:val="ru-RU" w:eastAsia="en-US" w:bidi="ar-SA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 xml:space="preserve">Приложение № 1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 xml:space="preserve">К Порядку составления проекта решения Шарыповского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окружного Совета депутатов о бюджете Шарыповского муниципального округа на очередной финансовый год и плановый период</w:t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b w:val="false"/>
          <w:b w:val="false"/>
          <w:bCs w:val="false"/>
          <w:sz w:val="24"/>
          <w:szCs w:val="24"/>
        </w:rPr>
      </w:pPr>
      <w:bookmarkStart w:id="3" w:name="P347"/>
      <w:bookmarkEnd w:id="3"/>
      <w:r>
        <w:rPr>
          <w:b w:val="false"/>
          <w:bCs w:val="false"/>
          <w:sz w:val="24"/>
          <w:szCs w:val="24"/>
        </w:rPr>
        <w:t>Регламент</w:t>
      </w:r>
    </w:p>
    <w:p>
      <w:pPr>
        <w:pStyle w:val="ConsPlusTitl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составления проекта </w:t>
      </w:r>
      <w:r>
        <w:rPr>
          <w:rFonts w:eastAsia="Calibri" w:eastAsiaTheme="minorHAnsi"/>
          <w:b w:val="false"/>
          <w:bCs w:val="false"/>
          <w:sz w:val="24"/>
          <w:szCs w:val="24"/>
          <w:lang w:eastAsia="en-US"/>
        </w:rPr>
        <w:t xml:space="preserve">решения Шарыповского </w:t>
      </w:r>
      <w:r>
        <w:rPr>
          <w:b w:val="false"/>
          <w:bCs w:val="false"/>
          <w:sz w:val="24"/>
          <w:szCs w:val="24"/>
        </w:rPr>
        <w:t>окружного Совета депутатов о бюджете Шарыповского муниципального округа на очередной финансовый год и плановый период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ind w:firstLine="540"/>
        <w:jc w:val="center"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Принятые условные сокращения в приложении:</w:t>
      </w:r>
    </w:p>
    <w:p>
      <w:pPr>
        <w:pStyle w:val="Normal"/>
        <w:widowControl/>
        <w:numPr>
          <w:ilvl w:val="0"/>
          <w:numId w:val="0"/>
        </w:numPr>
        <w:jc w:val="center"/>
        <w:outlineLvl w:val="1"/>
        <w:rPr>
          <w:rFonts w:ascii="Times New Roman" w:hAnsi="Times New Roman" w:eastAsia="Calibri" w:cs="Times New Roman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sz w:val="28"/>
          <w:szCs w:val="28"/>
          <w:lang w:eastAsia="en-US"/>
        </w:rPr>
      </w:r>
    </w:p>
    <w:tbl>
      <w:tblPr>
        <w:tblStyle w:val="afe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0"/>
        <w:gridCol w:w="2270"/>
        <w:gridCol w:w="1934"/>
        <w:gridCol w:w="15"/>
        <w:gridCol w:w="602"/>
        <w:gridCol w:w="2292"/>
        <w:gridCol w:w="1946"/>
        <w:gridCol w:w="16"/>
      </w:tblGrid>
      <w:tr>
        <w:trPr/>
        <w:tc>
          <w:tcPr>
            <w:tcW w:w="4779" w:type="dxa"/>
            <w:gridSpan w:val="4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bookmarkStart w:id="4" w:name="_Hlk201062804"/>
            <w:bookmarkEnd w:id="4"/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 xml:space="preserve">Городской округ город Шарыпово </w:t>
            </w:r>
          </w:p>
        </w:tc>
        <w:tc>
          <w:tcPr>
            <w:tcW w:w="4856" w:type="dxa"/>
            <w:gridSpan w:val="4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Шарыповский муниципальный округ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п/п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Полное наименование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Сокращенное наименование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п/п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Полное наименование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Сокращенное наименование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Администрация города Шарыпово 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Администрация города Шарыпово 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1.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Администрация Шарыповского муниципального округа Красноярского края </w:t>
            </w:r>
          </w:p>
        </w:tc>
        <w:tc>
          <w:tcPr>
            <w:tcW w:w="1946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Администрация Шарыповского муниципального округа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Финансовое управление администрации города Шарыпово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ФУ администрации г. Шарыпово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2.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финансово-экономическое управление администрации Шарыповского муниципального округа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ФЭУ Администрации Шарыповского муниципального округа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3.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Шарыповский городской Совет депутатов</w:t>
            </w:r>
          </w:p>
        </w:tc>
        <w:tc>
          <w:tcPr>
            <w:tcW w:w="1934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Шарыповский городской Совет депутатов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3.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Шарыповский окружной Совет депутатов</w:t>
            </w:r>
          </w:p>
        </w:tc>
        <w:tc>
          <w:tcPr>
            <w:tcW w:w="1946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Шарыповский окружной Совет депутатов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4.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Контрольно-счетная палата города Шарыпово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Контрольно-счетная палата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4.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Контрольно-счетный орган Шарыповского муниципального округа Красноярского края 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КСО Шарыповского муниципального округа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5.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Муниципальное казенное учреждение "Служба городского хозяйства"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МКУ "СГХ"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5.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 xml:space="preserve">Муниципальное казенное учреждение «Управление службы заказчика » Шарыповского муниципального округа 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МКУ «УСЗ» Шарыповского МО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6.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Управление образованием Администрации города Шарыпово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Управление образованием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6.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Муниципальное казенное учреждение "Управление образования Шарыповского муниципального округа"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МКУ УО ШМО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7.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Отдел культуры г. Шарыпово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7.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 xml:space="preserve">Муниципальное казенное учреждение «Управление культуры, молодежной политики и муниципального архива» Шарыповского муниципального округа 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МКУ «Управление культуры » ШМО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8.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ОСиМП Администрации города Шарыпово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8.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Муниципальное казенное учреждение «Управление спорта и туризма Шарыповского муниципального округа»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lang w:val="ru-RU" w:eastAsia="en-US" w:bidi="ar-SA"/>
              </w:rPr>
              <w:t>МКУ «УСиТ»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9.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ТО г.п. Дубинино и Горячегорск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lang w:val="ru-RU" w:eastAsia="en-US" w:bidi="ar-SA"/>
              </w:rPr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lang w:val="ru-RU" w:eastAsia="en-US" w:bidi="ar-SA"/>
              </w:rPr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lang w:val="ru-RU" w:eastAsia="en-US" w:bidi="ar-SA"/>
              </w:rPr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10.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КУМИ Администрации г.Шарыпово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11.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1934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МКУ "УКС"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12.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МКУ "ЦБУиО г. Шарыпово"</w:t>
            </w:r>
          </w:p>
        </w:tc>
        <w:tc>
          <w:tcPr>
            <w:tcW w:w="61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jc w:val="left"/>
              <w:outlineLvl w:val="1"/>
              <w:rPr>
                <w:rFonts w:ascii="Times New Roman" w:hAnsi="Times New Roman" w:eastAsia="Calibri" w:cs="Times New Roman" w:eastAsiaTheme="minorHAnsi"/>
                <w:b/>
                <w:b/>
                <w:bCs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  <w:bookmarkStart w:id="5" w:name="_Hlk201062804"/>
            <w:bookmarkStart w:id="6" w:name="_Hlk201062804"/>
            <w:bookmarkEnd w:id="6"/>
          </w:p>
        </w:tc>
      </w:tr>
    </w:tbl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b/>
          <w:b/>
          <w:bCs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lang w:eastAsia="en-US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своевременного составления и утверждения бюджета округа на очередной финансовый год и плановый период, устанавливается следующий регламент действий (перечень мероприятий, сроки их выполнения ответственными исполнителями) участников составления проекта бюджета округа на очередной финансовый год и плановый период:</w:t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b/>
          <w:b/>
          <w:bCs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lang w:eastAsia="en-US"/>
        </w:rPr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540"/>
        <w:gridCol w:w="2048"/>
        <w:gridCol w:w="2935"/>
        <w:gridCol w:w="2128"/>
        <w:gridCol w:w="1842"/>
      </w:tblGrid>
      <w:tr>
        <w:trPr>
          <w:tblHeader w:val="true"/>
          <w:trHeight w:val="8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bookmarkStart w:id="7" w:name="_Hlk201560882"/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br/>
              <w:t>п/п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Субъект бюджетного планирования, представляющий материалы и документы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Материалы и документы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представления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Субъект бюджетного планирования, в адрес которого представляются материалы и документы</w:t>
            </w:r>
          </w:p>
        </w:tc>
      </w:tr>
      <w:tr>
        <w:trPr>
          <w:tblHeader w:val="true"/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30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 экономики и планирования,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ФЭУ Администрации Шарыповского муниципального округа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Прогноз социально-экономического развития Шарыповского муниципального округа на 2026 год  </w:t>
            </w: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и плановый период</w:t>
            </w:r>
            <w:r>
              <w:rPr>
                <w:rFonts w:cs="Times New Roman" w:ascii="Times New Roman" w:hAnsi="Times New Roman"/>
              </w:rPr>
              <w:t xml:space="preserve"> 2027 - 2028 года, пояснительная записка, индексы-дефляторы.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 августа (предварительный)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позднее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 октября (уточненный)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 администрации г. Шарыпово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Отдел экономики и планирования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Перечень муниципальных программ, предлагаемых к реализации с очередного финансового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 01 августа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 администрации г. Шарыпово</w:t>
            </w:r>
          </w:p>
        </w:tc>
      </w:tr>
      <w:tr>
        <w:trPr>
          <w:trHeight w:val="91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КУМИ Администрации г.Шарыпово, Отдел имущества и земельных отношений администрации Шарыповского муниципального округа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Предварительный прогноз и перечень реализации муниципального имущества на 2026 год и плановый период 2027 - 2028 годах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не позднее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 администрации г. Шарыпово</w:t>
            </w:r>
          </w:p>
        </w:tc>
      </w:tr>
      <w:tr>
        <w:trPr>
          <w:trHeight w:val="44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Cs w:val="22"/>
              </w:rPr>
              <w:t>Главные администраторы (администраторы) доходов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 xml:space="preserve">Оценка на текущий финансовый год и прогноз на очередной финансовый год и плановый период администрируемых доходов бюджета округа (в соответствии с </w:t>
            </w:r>
            <w:hyperlink r:id="rId11">
              <w:r>
                <w:rPr>
                  <w:rFonts w:eastAsia="Calibri" w:cs="Times New Roman" w:ascii="Times New Roman" w:hAnsi="Times New Roman" w:eastAsiaTheme="minorHAnsi"/>
                  <w:lang w:eastAsia="en-US"/>
                </w:rPr>
                <w:t xml:space="preserve">приложением </w:t>
              </w:r>
            </w:hyperlink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 xml:space="preserve"> № 1 к настоящему регламенту) с расчетами и обоснованиями (в соответствии с утвержденной методикой прогнозирования поступлений доходов в бюджет округа)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 октября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 администрации г. Шарыпово</w:t>
            </w:r>
          </w:p>
        </w:tc>
      </w:tr>
      <w:tr>
        <w:trPr>
          <w:trHeight w:val="15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 экономики и планирования,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ФЭУ Администрации Шарыповского муниципального округа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Основные направления    налоговой политики муниципального образования на   2026 год и плановый период 2027 - 2028 годов </w:t>
            </w:r>
            <w:r>
              <w:rPr>
                <w:rFonts w:cs="Times New Roman" w:ascii="Times New Roman" w:hAnsi="Times New Roman"/>
                <w:szCs w:val="22"/>
              </w:rPr>
              <w:t>(с приложением проекта решения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 администрации г. Шарыпово</w:t>
            </w:r>
          </w:p>
        </w:tc>
      </w:tr>
      <w:tr>
        <w:trPr>
          <w:trHeight w:val="21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 экономики и планирования, ФЭУ Администрации Шарыповского муниципального округа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Cs w:val="22"/>
              </w:rPr>
              <w:t>Аналитическая записка, содержащая сведения о целевых и фискальных характеристиках налоговых расходов, об оценке их целесообразности и результативности, а также выводы о необходимости сохранения эффективных и корректировке (отмене) неэффективных налоговых расходов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 администрации г. Шарыпово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 экономики и планирования,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ФЭУ Администрации Шарыповского муниципального округа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Предварительные итоги социально-экономического развития </w:t>
            </w: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 xml:space="preserve">городского округа </w:t>
            </w:r>
            <w:r>
              <w:rPr>
                <w:rFonts w:cs="Times New Roman" w:ascii="Times New Roman" w:hAnsi="Times New Roman"/>
              </w:rPr>
              <w:t>города Шарыпово и Шарыповского муниципального округа за истекший период текущего финансового года и ожидаемые итоги социально-экономического развития Шарыповского муниципального округа на текущий финансовый год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до 01 ноября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 администрации г. Шарыпово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Управление образованием, КУМИ Администрации г. Шарыпово,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 культуры г. Шарыпово, ОСиМП Администрации города Шарыпово,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«СГХ»,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МКУ УО ШМО, </w:t>
            </w: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«Управление культуры » ШМО,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«УСиТ»,</w:t>
            </w:r>
            <w:r>
              <w:rPr>
                <w:rFonts w:cs="Times New Roman" w:ascii="Times New Roman" w:hAnsi="Times New Roman"/>
              </w:rPr>
              <w:t xml:space="preserve"> Отдел имущества и земельных отношений администрации Шарыповского муниципального округа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Основные направления бюджетной политики по отраслям на 2026 год и плановый период 2027 - 2028 годах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16 сентября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 администрации г. Шарыпово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местного самоуправления, осуществляющие функции и полномочия учредителя муниципальных бюджетных или автономных учреждений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FontStyle23"/>
                <w:rFonts w:eastAsia="Arial"/>
                <w:sz w:val="24"/>
                <w:szCs w:val="24"/>
              </w:rPr>
            </w:pPr>
            <w:r>
              <w:rPr>
                <w:rStyle w:val="FontStyle23"/>
                <w:rFonts w:eastAsia="Arial"/>
                <w:sz w:val="24"/>
                <w:szCs w:val="24"/>
              </w:rPr>
              <w:t xml:space="preserve">Сформировать проекты: </w:t>
            </w:r>
          </w:p>
          <w:p>
            <w:pPr>
              <w:pStyle w:val="Normal"/>
              <w:widowControl w:val="false"/>
              <w:rPr>
                <w:rStyle w:val="FontStyle23"/>
                <w:rFonts w:eastAsia="Arial"/>
                <w:color w:val="auto"/>
                <w:sz w:val="24"/>
                <w:szCs w:val="24"/>
              </w:rPr>
            </w:pPr>
            <w:r>
              <w:rPr>
                <w:rStyle w:val="FontStyle23"/>
                <w:rFonts w:eastAsia="Arial"/>
                <w:sz w:val="24"/>
                <w:szCs w:val="24"/>
              </w:rPr>
              <w:t xml:space="preserve">а) муниципальных заданий на оказание муниципальных услуг </w:t>
            </w:r>
            <w:r>
              <w:rPr>
                <w:rFonts w:cs="Times New Roman" w:ascii="Times New Roman" w:hAnsi="Times New Roman"/>
              </w:rPr>
              <w:t xml:space="preserve">(выполнение работ), оказываемых (выполняемых) </w:t>
            </w:r>
            <w:r>
              <w:rPr>
                <w:rStyle w:val="FontStyle23"/>
                <w:rFonts w:eastAsia="Arial"/>
                <w:sz w:val="24"/>
                <w:szCs w:val="24"/>
              </w:rPr>
              <w:t xml:space="preserve">подведомственными муниципальными учреждениями на </w:t>
            </w:r>
            <w:r>
              <w:rPr>
                <w:rFonts w:cs="Times New Roman" w:ascii="Times New Roman" w:hAnsi="Times New Roman"/>
              </w:rPr>
              <w:t xml:space="preserve">2026 год и плановый период 2027 - 2028 </w:t>
            </w:r>
            <w:r>
              <w:rPr>
                <w:rStyle w:val="FontStyle23"/>
                <w:rFonts w:eastAsia="Arial"/>
                <w:color w:val="auto"/>
                <w:sz w:val="24"/>
                <w:szCs w:val="24"/>
              </w:rPr>
              <w:t xml:space="preserve">годах; </w:t>
            </w:r>
          </w:p>
          <w:p>
            <w:pPr>
              <w:pStyle w:val="Normal"/>
              <w:widowControl w:val="false"/>
              <w:rPr>
                <w:rStyle w:val="FontStyle23"/>
                <w:rFonts w:eastAsia="Arial"/>
                <w:sz w:val="24"/>
                <w:szCs w:val="24"/>
              </w:rPr>
            </w:pPr>
            <w:r>
              <w:rPr>
                <w:rStyle w:val="FontStyle23"/>
                <w:rFonts w:eastAsia="Arial"/>
                <w:sz w:val="24"/>
                <w:szCs w:val="24"/>
              </w:rPr>
              <w:t>б) об утверждении базового норматива затрат на оказание муниципальными учреждениями муниципальных услуг;</w:t>
            </w:r>
          </w:p>
          <w:p>
            <w:pPr>
              <w:pStyle w:val="Normal"/>
              <w:widowControl w:val="false"/>
              <w:rPr>
                <w:rStyle w:val="FontStyle23"/>
                <w:rFonts w:eastAsia="Arial"/>
                <w:sz w:val="24"/>
                <w:szCs w:val="24"/>
              </w:rPr>
            </w:pPr>
            <w:r>
              <w:rPr>
                <w:rStyle w:val="FontStyle23"/>
                <w:rFonts w:eastAsia="Arial"/>
                <w:sz w:val="24"/>
                <w:szCs w:val="24"/>
              </w:rPr>
              <w:t>в) расчета стоимости единицы выполняемой работы;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Style w:val="FontStyle23"/>
                <w:rFonts w:eastAsia="Arial"/>
                <w:sz w:val="24"/>
                <w:szCs w:val="24"/>
              </w:rPr>
              <w:t>г) объема финансового обеспечения выполняемого муниципального задания.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 администрации г. Шарыпово, Отдел экономики и планирования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Главные распорядители (получатели)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бюджетных средств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Согласованные с отраслевыми министерствами Красноярского края ходатайства и обоснования целесообразности увеличения бюджетной сети в 2026 году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 01 июля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ФУ администрации г. Шарыпово 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Главные распорядители (получатели)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бюджетных средств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bookmarkStart w:id="8" w:name="OLE_LINK1"/>
            <w:bookmarkStart w:id="9" w:name="OLE_LINK2"/>
            <w:r>
              <w:rPr>
                <w:rFonts w:cs="Times New Roman" w:ascii="Times New Roman" w:hAnsi="Times New Roman"/>
              </w:rPr>
              <w:t>Расчеты объемов затрат на финансовое обеспечение муниципальных казенных учреждений</w:t>
            </w:r>
            <w:bookmarkEnd w:id="8"/>
            <w:bookmarkEnd w:id="9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16 сентября  (уточненная)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ФУ администрации г. Шарыпово 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Главные распорядители (получатели)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бюджетных средств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Style w:val="FontStyle23"/>
                <w:rFonts w:eastAsia="Arial"/>
                <w:sz w:val="24"/>
                <w:szCs w:val="24"/>
              </w:rPr>
              <w:t xml:space="preserve">Обеспечить разработку проектов муниципальных программ в установленном порядке, предлагаемых к финансированию из бюджета  округа  </w:t>
            </w:r>
            <w:r>
              <w:rPr>
                <w:rStyle w:val="FontStyle23"/>
                <w:rFonts w:eastAsia="Arial"/>
                <w:color w:val="auto"/>
                <w:sz w:val="24"/>
                <w:szCs w:val="24"/>
              </w:rPr>
              <w:t xml:space="preserve">в </w:t>
            </w:r>
            <w:r>
              <w:rPr>
                <w:rFonts w:cs="Times New Roman" w:ascii="Times New Roman" w:hAnsi="Times New Roman"/>
              </w:rPr>
              <w:t xml:space="preserve">2026 году  и плановый период 2027 - 2028 </w:t>
            </w:r>
            <w:r>
              <w:rPr>
                <w:rStyle w:val="FontStyle23"/>
                <w:rFonts w:eastAsia="Arial"/>
                <w:color w:val="auto"/>
                <w:sz w:val="24"/>
                <w:szCs w:val="24"/>
              </w:rPr>
              <w:t>годах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сроки,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установленные постановлением по формированию муниципальных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Отдел экономики и планирования              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«СГХ», МКУ «УСЗ» Шарыповского МО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Style w:val="FontStyle23"/>
                <w:rFonts w:eastAsia="Arial"/>
                <w:sz w:val="24"/>
                <w:szCs w:val="24"/>
              </w:rPr>
              <w:t xml:space="preserve">Предоставить утвержденные с     учетом фактического потребления лимиты потребления электрической и тепловой энергией, водоснабжения </w:t>
            </w:r>
            <w:r>
              <w:rPr>
                <w:rStyle w:val="FontStyle23"/>
                <w:rFonts w:eastAsia="Arial"/>
                <w:color w:val="auto"/>
                <w:sz w:val="24"/>
                <w:szCs w:val="24"/>
              </w:rPr>
              <w:t xml:space="preserve">на </w:t>
            </w:r>
            <w:r>
              <w:rPr>
                <w:rFonts w:cs="Times New Roman" w:ascii="Times New Roman" w:hAnsi="Times New Roman"/>
              </w:rPr>
              <w:t xml:space="preserve">2026 год и плановый период 2027 - 2028 </w:t>
            </w:r>
            <w:r>
              <w:rPr>
                <w:rStyle w:val="FontStyle23"/>
                <w:rFonts w:eastAsia="Arial"/>
                <w:color w:val="auto"/>
                <w:sz w:val="24"/>
                <w:szCs w:val="24"/>
              </w:rPr>
              <w:t xml:space="preserve">годов для муниципальных </w:t>
            </w:r>
            <w:r>
              <w:rPr>
                <w:rStyle w:val="FontStyle23"/>
                <w:rFonts w:eastAsia="Arial"/>
                <w:sz w:val="24"/>
                <w:szCs w:val="24"/>
              </w:rPr>
              <w:t xml:space="preserve">учреждений, финансируемых из бюджета округа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 15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ФУ администрации г. Шарыпово 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ФУ администрации г. Шарыпово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ФЭУ Администрации Шарыповского муниципального округа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Согласование исходных данных для проведения расчетов распределения </w:t>
              <w:br/>
              <w:t xml:space="preserve">средств фонда финансовой поддержки муниципальных образований края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до 01 сентября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Минфин края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2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ФУ администрации г. Шарыпово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Проект основных направлений налоговой и бюджетной политики на 2026 год и плановый период 2027 – 2028 годов; распределение расходов бюджета на   2026 год и плановый период 2027 - 2028  годов по ведомственной классификации расходов бюджетов Российской Федерации, основные направления налоговой и бюджетной политики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Бюджетная комиссия,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Администрация города Шарыпово 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5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ФУ администрации г. Шарыпово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Предельные объемы    бюджетных ассигнований на 2026 год и плановый период 2027 - 2028 годов для их распределения между статьями функциональной и экономической классификациями расходов бюджетов Российской Федерации         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позднее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Администрация Шарыповского муниципального округа, Шарыповский окружной Совет депутатов,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ТО г.п. Дубинино и Горячегорск, Управление образованием, КУМИ Администрации города Шарыпово,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 культуры г. Шарыпово, ОСиМП Администрации города Шарыпово,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«СГХ»,  МКУ «УКС»;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«ЦБУ и О г. Шарыпово»; Контрольно-счетная палата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Шарыповского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ФЭУ Администрации Шарыповского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Шарыповский окружной Совет депутатов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КСО Шарыповского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«УСЗ» Шарыповского МО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УО ШМО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«Управление культуры » ШМО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«УСиТ»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Администрация Шарыповского муниципального округа, Шарыповский окружной Совет депутатов,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ТО г.п. Дубинино и Горячегорск, Управление образованием, КУМИ Администрации города Шарыпово,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 культуры г. Шарыпово, ОСиМП Администрации города Шарыпово,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«СГХ»,  МКУ «УКС»;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«ЦБУ и О г. Шарыпово»; Контрольно-счетная палата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Шарыповского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ФЭУ Администрации Шарыповского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Шарыповский окружной Совет депутатов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КСО Шарыповского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«УСЗ» Шарыповского МО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УО ШМО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«Управление культуры » ШМО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«УСиТ»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Проекты нормативных правовых актов, регулирующих расходные обязательства Шарыповского муниципального округа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города Шарыпово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Администрация Шарыповского муниципального округа, Шарыповский окружной Совет депутатов,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ТО г.п. Дубинино и Горячегорск, Управление образованием, КУМИ Администрации города Шарыпово,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 культуры г. Шарыпово, ОСиМП Администрации города Шарыпово,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«СГХ»,  МКУ «УКС»;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«ЦБУ и О г. Шарыпово»; Контрольно-счетная палата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Шарыповского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ФЭУ Администрации Шарыповского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Шарыповский окружной Совет депутатов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КСО Шарыповского муниципального округа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«УСЗ» Шарыповского МО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МКУ УО ШМО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«Управление культуры » ШМО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МКУ «УСиТ»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Распределение предельного объема бюджетных ассигнований на обеспечение расходных обязательств бюджета города на 2026 год и плановый период 2027 - 2028 годов в разрезе бюджетных классификаций Российской Федерации с одновременным занесением их в программное обеспечение «АЦК-Финансы».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пояснительной записки в разрезе функциональной классификации Российской Федерации.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 05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ФУ администрации г. Шарыпово </w:t>
            </w:r>
          </w:p>
        </w:tc>
      </w:tr>
      <w:tr>
        <w:trPr>
          <w:trHeight w:val="16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ФУ администрации г. Шарыпово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Проект решения Шарыповского окружного Совета депутатов "О бюджете Шарыповского муниципального округа на 2026 год и плановый период 2027 - 2028 годов " с приложением документов в соответствии с Решением Шарыповского городского Совета депутатов от 19.02.2019 № 48-156 «Об утверждении положения о бюджетном процессе в муниципальном образовании «город Шарыпово Красноярского края»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15 ноября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bookmarkStart w:id="10" w:name="_Hlk201560882"/>
            <w:r>
              <w:rPr>
                <w:rFonts w:cs="Times New Roman" w:ascii="Times New Roman" w:hAnsi="Times New Roman"/>
              </w:rPr>
              <w:t xml:space="preserve">Шарыповский окружной Совет депутатов         </w:t>
            </w:r>
            <w:bookmarkEnd w:id="10"/>
          </w:p>
        </w:tc>
      </w:tr>
    </w:tbl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tbl>
      <w:tblPr>
        <w:tblW w:w="15892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3687"/>
        <w:gridCol w:w="1467"/>
        <w:gridCol w:w="1225"/>
        <w:gridCol w:w="1419"/>
        <w:gridCol w:w="1290"/>
        <w:gridCol w:w="21"/>
        <w:gridCol w:w="866"/>
        <w:gridCol w:w="19"/>
        <w:gridCol w:w="688"/>
        <w:gridCol w:w="21"/>
        <w:gridCol w:w="688"/>
        <w:gridCol w:w="21"/>
        <w:gridCol w:w="3825"/>
        <w:gridCol w:w="88"/>
      </w:tblGrid>
      <w:tr>
        <w:trPr>
          <w:trHeight w:val="1335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Приложение 1</w:t>
              <w:br/>
              <w:t>к Регламенту составления проекта Шарыповского окружного Совета депутатов о бюджете Шарыповского муниципального округа на очередной финансовый год и плановый период</w:t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5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5892" w:type="dxa"/>
            <w:gridSpan w:val="1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cs="Times New Roman" w:ascii="Times New Roman" w:hAnsi="Times New Roman"/>
                <w:color w:val="000000"/>
                <w:u w:val="single"/>
              </w:rPr>
              <w:t>наименование источника дохода согласно бюджетной классификации доходов</w:t>
            </w:r>
          </w:p>
        </w:tc>
      </w:tr>
      <w:tr>
        <w:trPr>
          <w:trHeight w:val="323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cs="Times New Roman" w:ascii="Times New Roman" w:hAnsi="Times New Roman"/>
                <w:color w:val="000000"/>
                <w:u w:val="single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49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Шарыповский муниципальный округ</w:t>
            </w:r>
          </w:p>
        </w:tc>
        <w:tc>
          <w:tcPr>
            <w:tcW w:w="7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Наименование платежа</w:t>
            </w:r>
          </w:p>
        </w:tc>
        <w:tc>
          <w:tcPr>
            <w:tcW w:w="54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Оценка (текущий год)</w:t>
            </w:r>
          </w:p>
        </w:tc>
        <w:tc>
          <w:tcPr>
            <w:tcW w:w="23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Прогноз доходов (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 очередной год и плановый период)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2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Факт </w:t>
              <w:br/>
              <w:t>за 9 м-в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Ожидаемое поступление</w:t>
              <w:br/>
              <w:t>до конца года</w:t>
            </w:r>
          </w:p>
        </w:tc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Оценка исполнения год</w:t>
            </w:r>
          </w:p>
        </w:tc>
        <w:tc>
          <w:tcPr>
            <w:tcW w:w="8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8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8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3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текущие (начисленные) платежи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задолженность 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6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5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5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Исполнитель (ФИО), телефон:</w:t>
            </w:r>
          </w:p>
        </w:tc>
        <w:tc>
          <w:tcPr>
            <w:tcW w:w="14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2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/>
        <w:numPr>
          <w:ilvl w:val="0"/>
          <w:numId w:val="0"/>
        </w:numPr>
        <w:outlineLvl w:val="1"/>
        <w:rPr>
          <w:rFonts w:ascii="Times New Roman" w:hAnsi="Times New Roman" w:eastAsia="Calibri" w:cs="Times New Roman" w:eastAsiaTheme="minorHAnsi"/>
          <w:lang w:eastAsia="en-US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1">
    <w:name w:val="Привязка сноски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4">
    <w:name w:val="Привязка концевой сноски"/>
    <w:rPr>
      <w:vertAlign w:val="superscript"/>
    </w:rPr>
  </w:style>
  <w:style w:type="character" w:styleId="Style15" w:customStyle="1">
    <w:name w:val="Гипертекстовая ссылка"/>
    <w:basedOn w:val="DefaultParagraphFont"/>
    <w:qFormat/>
    <w:rPr>
      <w:color w:val="008000"/>
    </w:rPr>
  </w:style>
  <w:style w:type="character" w:styleId="Style16" w:customStyle="1">
    <w:name w:val="Текст выноски Знак"/>
    <w:basedOn w:val="DefaultParagraphFont"/>
    <w:link w:val="BalloonText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2" w:customStyle="1">
    <w:name w:val="Основной текст (3)_"/>
    <w:basedOn w:val="DefaultParagraphFont"/>
    <w:link w:val="34"/>
    <w:uiPriority w:val="99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23" w:customStyle="1">
    <w:name w:val="Основной текст (2)"/>
    <w:basedOn w:val="DefaultParagraphFont"/>
    <w:uiPriority w:val="99"/>
    <w:qFormat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character" w:styleId="24" w:customStyle="1">
    <w:name w:val="Основной текст (2) + Полужирный"/>
    <w:basedOn w:val="DefaultParagraphFont"/>
    <w:uiPriority w:val="99"/>
    <w:qFormat/>
    <w:rPr>
      <w:rFonts w:ascii="Times New Roman" w:hAnsi="Times New Roman" w:cs="Times New Roman"/>
      <w:b/>
      <w:bCs/>
      <w:color w:val="000000"/>
      <w:spacing w:val="0"/>
      <w:sz w:val="28"/>
      <w:szCs w:val="28"/>
      <w:u w:val="none"/>
      <w:lang w:val="ru-RU" w:eastAsia="ru-RU"/>
    </w:rPr>
  </w:style>
  <w:style w:type="character" w:styleId="25" w:customStyle="1">
    <w:name w:val="Подпись к таблице (2)_"/>
    <w:basedOn w:val="DefaultParagraphFont"/>
    <w:link w:val="27"/>
    <w:uiPriority w:val="99"/>
    <w:qFormat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7" w:customStyle="1">
    <w:name w:val="Заголовок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>
    <w:name w:val="Интернет-ссылка"/>
    <w:unhideWhenUsed/>
    <w:rPr>
      <w:color w:val="0000FF"/>
      <w:u w:val="single"/>
    </w:rPr>
  </w:style>
  <w:style w:type="character" w:styleId="Blk" w:customStyle="1">
    <w:name w:val="blk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ntStyle11" w:customStyle="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Style19" w:customStyle="1">
    <w:name w:val="Выделение жирным"/>
    <w:qFormat/>
    <w:rPr>
      <w:b/>
      <w:bCs/>
    </w:rPr>
  </w:style>
  <w:style w:type="character" w:styleId="Style20" w:customStyle="1">
    <w:name w:val="Основной текст с отступом Знак"/>
    <w:basedOn w:val="DefaultParagraphFont"/>
    <w:qFormat/>
    <w:rsid w:val="00a4300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FontStyle23" w:customStyle="1">
    <w:name w:val="Font Style23"/>
    <w:qFormat/>
    <w:rsid w:val="007709ec"/>
    <w:rPr>
      <w:rFonts w:ascii="Times New Roman" w:hAnsi="Times New Roman" w:cs="Times New Roman"/>
      <w:color w:val="000000"/>
      <w:sz w:val="26"/>
      <w:szCs w:val="26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6">
    <w:name w:val="Subtitle"/>
    <w:basedOn w:val="Normal"/>
    <w:next w:val="Normal"/>
    <w:link w:val="Style5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7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29">
    <w:name w:val="Footer"/>
    <w:basedOn w:val="Normal"/>
    <w:link w:val="Style8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30">
    <w:name w:val="Footnote Text"/>
    <w:basedOn w:val="Normal"/>
    <w:link w:val="Style9"/>
    <w:uiPriority w:val="99"/>
    <w:semiHidden/>
    <w:unhideWhenUsed/>
    <w:pPr>
      <w:spacing w:before="0" w:after="40"/>
    </w:pPr>
    <w:rPr>
      <w:sz w:val="18"/>
    </w:rPr>
  </w:style>
  <w:style w:type="paragraph" w:styleId="Style31">
    <w:name w:val="Endnote Text"/>
    <w:basedOn w:val="Normal"/>
    <w:link w:val="Style12"/>
    <w:uiPriority w:val="99"/>
    <w:semiHidden/>
    <w:unhideWhenUsed/>
    <w:pPr/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6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2">
    <w:name w:val="Index Heading"/>
    <w:basedOn w:val="Style21"/>
    <w:pPr/>
    <w:rPr/>
  </w:style>
  <w:style w:type="paragraph" w:styleId="Style33">
    <w:name w:val="TOC Heading"/>
    <w:uiPriority w:val="39"/>
    <w:unhideWhenUsed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Normal1" w:customStyle="1">
    <w:name w:val="ConsPlusNormal"/>
    <w:link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6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34" w:customStyle="1">
    <w:name w:val="Основной текст (3)"/>
    <w:basedOn w:val="Normal"/>
    <w:link w:val="32"/>
    <w:uiPriority w:val="99"/>
    <w:qFormat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Arial" w:cstheme="minorBidi" w:eastAsiaTheme="minorHAnsi"/>
      <w:b/>
      <w:bCs/>
      <w:sz w:val="28"/>
      <w:szCs w:val="28"/>
      <w:lang w:eastAsia="en-US"/>
    </w:rPr>
  </w:style>
  <w:style w:type="paragraph" w:styleId="27" w:customStyle="1">
    <w:name w:val="Подпись к таблице (2)"/>
    <w:basedOn w:val="Normal"/>
    <w:link w:val="25"/>
    <w:uiPriority w:val="99"/>
    <w:qFormat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Arial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Gen0" w:customStyle="1">
    <w:name w:val="StGen0"/>
    <w:basedOn w:val="Normal"/>
    <w:next w:val="NormalWeb"/>
    <w:unhideWhenUsed/>
    <w:qFormat/>
    <w:pPr>
      <w:widowControl/>
      <w:spacing w:before="0" w:after="75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pPr/>
    <w:rPr>
      <w:rFonts w:ascii="Times New Roman" w:hAnsi="Times New Roman" w:cs="Times New Roman"/>
    </w:rPr>
  </w:style>
  <w:style w:type="paragraph" w:styleId="Style34">
    <w:name w:val="Title"/>
    <w:basedOn w:val="Normal"/>
    <w:link w:val="Style17"/>
    <w:qFormat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35" w:customStyle="1">
    <w:name w:val="Знак"/>
    <w:basedOn w:val="Normal"/>
    <w:qFormat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Style210" w:customStyle="1">
    <w:name w:val="Style2"/>
    <w:basedOn w:val="Normal"/>
    <w:qFormat/>
    <w:pPr>
      <w:spacing w:lineRule="exact" w:line="322"/>
      <w:jc w:val="center"/>
    </w:pPr>
    <w:rPr>
      <w:rFonts w:ascii="Times New Roman" w:hAnsi="Times New Roman" w:cs="Times New Roman"/>
    </w:rPr>
  </w:style>
  <w:style w:type="paragraph" w:styleId="Style41" w:customStyle="1">
    <w:name w:val="Style4"/>
    <w:basedOn w:val="Normal"/>
    <w:qFormat/>
    <w:pPr/>
    <w:rPr>
      <w:rFonts w:ascii="Times New Roman" w:hAnsi="Times New Roman" w:cs="Times New Roman"/>
    </w:rPr>
  </w:style>
  <w:style w:type="paragraph" w:styleId="Style36" w:customStyle="1">
    <w:name w:val="Текст в заданном формате"/>
    <w:basedOn w:val="Normal"/>
    <w:qFormat/>
    <w:pPr/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311" w:customStyle="1">
    <w:name w:val="Основной текст (3)1"/>
    <w:basedOn w:val="Normal"/>
    <w:qFormat/>
    <w:pPr>
      <w:widowControl/>
      <w:shd w:val="clear" w:color="auto" w:fill="FFFFFF"/>
      <w:spacing w:lineRule="exact" w:line="274"/>
      <w:jc w:val="both"/>
    </w:pPr>
    <w:rPr>
      <w:rFonts w:ascii="Times New Roman" w:hAnsi="Times New Roman" w:eastAsia="NSimSun" w:cs="Times New Roman"/>
      <w:lang w:eastAsia="zh-CN" w:bidi="hi-IN"/>
    </w:rPr>
  </w:style>
  <w:style w:type="paragraph" w:styleId="LOnormal" w:customStyle="1">
    <w:name w:val="LO-normal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zh-CN" w:bidi="hi-IN" w:val="ru-RU"/>
    </w:rPr>
  </w:style>
  <w:style w:type="paragraph" w:styleId="ConsNormal" w:customStyle="1">
    <w:name w:val="Con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a4300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28" w:customStyle="1">
    <w:name w:val="Знак Знак2"/>
    <w:basedOn w:val="Normal"/>
    <w:uiPriority w:val="99"/>
    <w:qFormat/>
    <w:rsid w:val="00a4300e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Style37">
    <w:name w:val="Body Text Indent"/>
    <w:basedOn w:val="Normal"/>
    <w:link w:val="Style20"/>
    <w:rsid w:val="00a4300e"/>
    <w:pPr>
      <w:widowControl/>
      <w:spacing w:before="0" w:after="120"/>
      <w:ind w:left="283"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ConsPlusTitlePage" w:customStyle="1">
    <w:name w:val="ConsPlusTitlePage"/>
    <w:qFormat/>
    <w:rsid w:val="00a4300e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a4300e"/>
  </w:style>
  <w:style w:type="numbering" w:styleId="29" w:customStyle="1">
    <w:name w:val="Нет списка2"/>
    <w:semiHidden/>
    <w:unhideWhenUsed/>
    <w:qFormat/>
    <w:rsid w:val="00a4300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e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">
    <w:name w:val="Сетка таблицы1"/>
    <w:basedOn w:val="a1"/>
    <w:rsid w:val="00a4300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0810&amp;dst=102616" TargetMode="External"/><Relationship Id="rId3" Type="http://schemas.openxmlformats.org/officeDocument/2006/relationships/hyperlink" Target="https://login.consultant.ru/link/?req=doc&amp;base=LAW&amp;n=480810&amp;dst=102676" TargetMode="External"/><Relationship Id="rId4" Type="http://schemas.openxmlformats.org/officeDocument/2006/relationships/hyperlink" Target="https://login.consultant.ru/link/?req=doc&amp;base=RLAW123&amp;n=263350&amp;dst=100179" TargetMode="External"/><Relationship Id="rId5" Type="http://schemas.openxmlformats.org/officeDocument/2006/relationships/hyperlink" Target="https://login.consultant.ru/link/?req=doc&amp;base=RLAW123&amp;n=296322&amp;dst=100011" TargetMode="External"/><Relationship Id="rId6" Type="http://schemas.openxmlformats.org/officeDocument/2006/relationships/hyperlink" Target="https://sharypovo.gosuslugi.ru/" TargetMode="External"/><Relationship Id="rId7" Type="http://schemas.openxmlformats.org/officeDocument/2006/relationships/hyperlink" Target="consultantplus://offline/ref=5A418F12BC44E52B212E55F8906B419C46C7CC7AD744E2E51EB73986677CA9488FDB2319AFBCE4B2ICO6H" TargetMode="External"/><Relationship Id="rId8" Type="http://schemas.openxmlformats.org/officeDocument/2006/relationships/hyperlink" Target="https://login.consultant.ru/link/?req=doc&amp;base=LAW&amp;n=500021&amp;dst=102617" TargetMode="External"/><Relationship Id="rId9" Type="http://schemas.openxmlformats.org/officeDocument/2006/relationships/hyperlink" Target="https://login.consultant.ru/link/?req=doc&amp;base=RLAW123&amp;n=337812&amp;dst=100096" TargetMode="External"/><Relationship Id="rId10" Type="http://schemas.openxmlformats.org/officeDocument/2006/relationships/hyperlink" Target="https://login.consultant.ru/link/?req=doc&amp;base=LAW&amp;n=480810&amp;dst=1370" TargetMode="External"/><Relationship Id="rId11" Type="http://schemas.openxmlformats.org/officeDocument/2006/relationships/hyperlink" Target="https://login.consultant.ru/link/?req=doc&amp;base=RLAW123&amp;n=354502&amp;dst=101478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C2D7-A0A0-4846-963D-B3307240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LibreOffice/7.3.7.2$Linux_X86_64 LibreOffice_project/30$Build-2</Application>
  <AppVersion>15.0000</AppVersion>
  <Pages>21</Pages>
  <Words>3868</Words>
  <Characters>28495</Characters>
  <CharactersWithSpaces>32322</CharactersWithSpaces>
  <Paragraphs>408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2025-06-30T06:41:00Z</dcterms:created>
  <dc:creator>user</dc:creator>
  <dc:description/>
  <dc:language>ru-RU</dc:language>
  <cp:lastModifiedBy/>
  <cp:lastPrinted>2025-07-03T04:17:00Z</cp:lastPrinted>
  <dcterms:modified xsi:type="dcterms:W3CDTF">2025-07-08T12:17:29Z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