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1810" cy="746125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15176197"/>
            <w:bookmarkStart w:id="1" w:name="_Hlk115171399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  <w:bookmarkEnd w:id="1"/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28.02.2024</w:t>
        <w:tab/>
        <w:tab/>
        <w:tab/>
        <w:tab/>
        <w:tab/>
        <w:t xml:space="preserve">       </w:t>
        <w:tab/>
        <w:tab/>
        <w:t xml:space="preserve">       </w:t>
        <w:tab/>
        <w:tab/>
        <w:tab/>
        <w:t xml:space="preserve">             № 44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tabs>
          <w:tab w:val="clear" w:pos="708"/>
          <w:tab w:val="left" w:pos="9637" w:leader="none"/>
        </w:tabs>
        <w:spacing w:before="0" w:after="0"/>
        <w:ind w:firstLine="709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04.12.2023 № 306)</w:t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Spacing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spacing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</w:t>
      </w:r>
      <w:r>
        <w:rPr>
          <w:rFonts w:ascii="Times New Roman" w:hAnsi="Times New Roman"/>
          <w:sz w:val="28"/>
          <w:szCs w:val="28"/>
        </w:rPr>
        <w:t xml:space="preserve">в редакции от 11.01.2022 №12, от 20.05.2022 № 163, от 08.06.2022 № 186, от 16.09.2022 № 291, от 27.12.2022 № 429, от 27.01.2023 № 48, </w:t>
      </w:r>
      <w:r>
        <w:rPr>
          <w:rFonts w:cs="Times New Roman" w:ascii="Times New Roman" w:hAnsi="Times New Roman"/>
          <w:sz w:val="28"/>
          <w:szCs w:val="28"/>
        </w:rPr>
        <w:t>16.05.2023 № 123, от 23.06.2023 № 176, от 04.12.2023 № 306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приложении «</w:t>
      </w:r>
      <w:r>
        <w:rPr>
          <w:rFonts w:cs="Times New Roman" w:ascii="Times New Roman" w:hAnsi="Times New Roman"/>
          <w:bCs/>
          <w:sz w:val="28"/>
          <w:szCs w:val="28"/>
        </w:rPr>
        <w:t>Положение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>» (далее - Положение) к постановлению: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Таблицу № 3 пункта 2.3 раздела 2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«Минимальные размеры окладов (должностных окладов), ставок заработной платы»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изложить в новой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28"/>
        <w:gridCol w:w="2427"/>
        <w:gridCol w:w="3476"/>
        <w:gridCol w:w="1132"/>
      </w:tblGrid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ПКГ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Размер оклада, руб.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4053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Общеотраслевые должности служащих четвертого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Заведующий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16828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4943</w:t>
            </w:r>
          </w:p>
        </w:tc>
      </w:tr>
      <w:tr>
        <w:trPr/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4943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 приложении № 2 к Положению:</w:t>
      </w:r>
    </w:p>
    <w:p>
      <w:pPr>
        <w:pStyle w:val="Normal"/>
        <w:numPr>
          <w:ilvl w:val="0"/>
          <w:numId w:val="0"/>
        </w:numPr>
        <w:ind w:firstLine="708" w:left="0"/>
        <w:jc w:val="both"/>
        <w:outlineLvl w:val="1"/>
        <w:rPr>
          <w:rFonts w:ascii="Times New Roman" w:hAnsi="Times New Roman" w:cs="Times New Roman"/>
          <w:sz w:val="28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1.2.1. Таблицу «</w:t>
      </w:r>
      <w:r>
        <w:rPr>
          <w:rFonts w:cs="Times New Roman" w:ascii="Times New Roman" w:hAnsi="Times New Roman"/>
          <w:sz w:val="28"/>
          <w:lang w:eastAsia="en-US"/>
        </w:rPr>
        <w:t>Критерии оценки результативности и качества труда для определения размеров выплат за качество выполняемых работ,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 работников</w:t>
      </w:r>
      <w:r>
        <w:rPr>
          <w:rFonts w:cs="Times New Roman" w:ascii="Times New Roman" w:hAnsi="Times New Roman"/>
          <w:sz w:val="28"/>
        </w:rPr>
        <w:t xml:space="preserve"> дополнительного образования» дополнить строками следующего содержания:</w:t>
      </w:r>
    </w:p>
    <w:p>
      <w:pPr>
        <w:pStyle w:val="Normal"/>
        <w:numPr>
          <w:ilvl w:val="0"/>
          <w:numId w:val="0"/>
        </w:numPr>
        <w:ind w:firstLine="708"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16"/>
        </w:rPr>
        <w:t>«</w:t>
      </w:r>
    </w:p>
    <w:tbl>
      <w:tblPr>
        <w:tblW w:w="961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729"/>
        <w:gridCol w:w="2552"/>
        <w:gridCol w:w="185"/>
        <w:gridCol w:w="2365"/>
        <w:gridCol w:w="936"/>
      </w:tblGrid>
      <w:tr>
        <w:trPr>
          <w:trHeight w:val="50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Заведующий хозяйством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1341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Соблюдение санитарно-гигиенических норм, правил пожарной безопасности, электробезопасности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25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Своевременное и оперативное предоставление документации (актов, отчетов, договоров и т.д.)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25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случаев порчи имущества, аварийных ситуаций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фактов, случаев и ситуаций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20</w:t>
            </w:r>
          </w:p>
        </w:tc>
      </w:tr>
      <w:tr>
        <w:trPr>
          <w:trHeight w:val="1542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Контроль над работой обслуживающего персонала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Соблюдение санитарно-гигиенических норм, правил техники безопасности обслуживающего персонала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замечаний, жалоб на обслуживающий персонал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20</w:t>
            </w:r>
          </w:p>
        </w:tc>
      </w:tr>
      <w:tr>
        <w:trPr>
          <w:trHeight w:val="630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Контроль над рациональным расходованием материалов и средств, выделяемых для хозяйственных целей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замечаний, жалоб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1407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Четкое и рациональное руководство работой персонала по хозяйственному обслуживанию учреждения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замечаний, жалоб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20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Осуществление дополнительных видов работ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Выполнение иных особо важных работ, порученных руководителем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замечаний, жалоб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30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Выполнение работ по организации деятельности реализации проектов, конкурсов, программ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shd w:fill="FFFFFF" w:val="clear"/>
                <w:lang w:eastAsia="en-US"/>
              </w:rPr>
              <w:t>Достижение результатов и показателей, успешность хода реализации проектов, конкурсов, программ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Выполнение работ связанные с компьютерными технологиями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Сложность, срочность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380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>
        <w:trPr>
          <w:trHeight w:val="132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стабильность функционирования курируемого направления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A1A1A"/>
                <w:sz w:val="26"/>
                <w:szCs w:val="26"/>
              </w:rPr>
              <w:t>Отсутствие замечаний со стороны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A1A1A"/>
                <w:sz w:val="26"/>
                <w:szCs w:val="26"/>
              </w:rPr>
              <w:t>Роспотребнадзора, Ростехнадзора,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A1A1A"/>
                <w:sz w:val="26"/>
                <w:szCs w:val="26"/>
              </w:rPr>
              <w:t>Госпожнадзора, обеспечение выполнение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1A1A1A"/>
                <w:sz w:val="26"/>
                <w:szCs w:val="26"/>
              </w:rPr>
              <w:t>требований электробезопасности,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color w:val="1A1A1A"/>
                <w:sz w:val="26"/>
                <w:szCs w:val="26"/>
              </w:rPr>
              <w:t>пожарной безопасности, охраны труда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до10</w:t>
            </w:r>
          </w:p>
        </w:tc>
      </w:tr>
      <w:tr>
        <w:trPr>
          <w:trHeight w:val="692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замечаний со стороны администрации учреждения, сотрудников, родителей.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10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66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bookmarkStart w:id="2" w:name="_Hlk158368012"/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 10</w:t>
            </w:r>
            <w:bookmarkEnd w:id="2"/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</w:tr>
      <w:tr>
        <w:trPr>
          <w:trHeight w:val="50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Специалист по охране труда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>
        <w:trPr>
          <w:trHeight w:val="1341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Профессиональный уровень исполнения должностных обязанностей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Ответственное отношение к функциональным обязанностям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замечаний. Образцовое качество выполняемых работ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25</w:t>
            </w:r>
          </w:p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Умение самостоятельно принимать решения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Самостоятельно без привлечения других работников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25</w:t>
            </w:r>
          </w:p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Достижение высоких результатов в работе, интенсивность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Исполнение должностных обязанностей в условиях напряженного режима работы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Сложность, срочность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50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Выполнение непредвиденных и особо важных работ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непредвиденных работах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20</w:t>
            </w:r>
          </w:p>
        </w:tc>
      </w:tr>
      <w:tr>
        <w:trPr/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Повышение квалификации (профессионального мастерства) по профилю выполняемой работы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Обучение на курсах повышения квалификации в отчетном периоде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10</w:t>
            </w:r>
          </w:p>
        </w:tc>
      </w:tr>
      <w:tr>
        <w:trPr>
          <w:trHeight w:val="380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6"/>
                <w:szCs w:val="26"/>
                <w:lang w:eastAsia="en-US"/>
              </w:rPr>
              <w:t>Выплаты за качество выполняемых работ</w:t>
            </w:r>
          </w:p>
        </w:tc>
      </w:tr>
      <w:tr>
        <w:trPr>
          <w:trHeight w:val="132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предписаний контролирующих органов об устранении нарушений, связанных с исполнением должностных обязанностей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замечаний по результатам проверки вышестоящих органов по вопросам, входящим в компетенцию работника в отчетном периоде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10</w:t>
            </w:r>
          </w:p>
        </w:tc>
      </w:tr>
      <w:tr>
        <w:trPr>
          <w:trHeight w:val="692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искажений в отчетности и запрашиваемой информации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ошибок в отчетности и запрашиваемой информации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10</w:t>
            </w:r>
          </w:p>
        </w:tc>
      </w:tr>
      <w:tr>
        <w:trPr>
          <w:trHeight w:val="66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1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Соблюдение трудовой, исполнительской дисциплины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Отсутствие обоснованных претензий со стороны руководителя учреждения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 10</w:t>
            </w:r>
          </w:p>
        </w:tc>
      </w:tr>
    </w:tbl>
    <w:p>
      <w:pPr>
        <w:pStyle w:val="NoSpacing"/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распространяется на правоотношения, возникшие с 01 февраля 2024 года,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</w:t>
        <w:tab/>
        <w:t>В.Г. Хохлов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3"/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1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 w:customStyle="1">
    <w:name w:val="Hyperlink"/>
    <w:basedOn w:val="DefaultParagraphFont"/>
    <w:uiPriority w:val="99"/>
    <w:semiHidden/>
    <w:rPr>
      <w:color w:themeColor="hyperlink" w:val="0000FF"/>
      <w:u w:val="single"/>
    </w:rPr>
  </w:style>
  <w:style w:type="character" w:styleId="Style1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FontStyle13" w:customStyle="1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PlainTextChar" w:customStyle="1">
    <w:name w:val="Plain Text Char"/>
    <w:uiPriority w:val="99"/>
    <w:qFormat/>
    <w:rPr>
      <w:rFonts w:ascii="Courier New" w:hAnsi="Courier New" w:cs="Courier New"/>
      <w:lang w:val="ru-RU" w:eastAsia="ru-RU"/>
    </w:rPr>
  </w:style>
  <w:style w:type="character" w:styleId="Style13" w:customStyle="1">
    <w:name w:val="Текст Знак"/>
    <w:uiPriority w:val="99"/>
    <w:semiHidden/>
    <w:qFormat/>
    <w:rPr>
      <w:rFonts w:ascii="Courier New" w:hAnsi="Courier New" w:cs="Courier New"/>
      <w:sz w:val="20"/>
      <w:szCs w:val="20"/>
      <w:lang w:eastAsia="ru-RU"/>
    </w:rPr>
  </w:style>
  <w:style w:type="character" w:styleId="Style14" w:customStyle="1">
    <w:name w:val="Верхний колонтитул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11" w:customStyle="1">
    <w:name w:val="Верхний колонтитул Знак1"/>
    <w:basedOn w:val="DefaultParagraphFont"/>
    <w:qFormat/>
    <w:rPr>
      <w:rFonts w:eastAsia="Times New Roman" w:cs="Calibri"/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eastAsia="Times New Roman" w:cs="Calibri"/>
      <w:sz w:val="22"/>
      <w:szCs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harChar1" w:customStyle="1">
    <w:name w:val="Char Char1 Знак Знак Знак"/>
    <w:basedOn w:val="Normal"/>
    <w:uiPriority w:val="99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</w:pPr>
    <w:rPr/>
  </w:style>
  <w:style w:type="paragraph" w:styleId="NormalWeb">
    <w:name w:val="Normal (Web)"/>
    <w:basedOn w:val="Normal"/>
    <w:uiPriority w:val="99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PlainText">
    <w:name w:val="Plain Text"/>
    <w:basedOn w:val="Normal"/>
    <w:uiPriority w:val="99"/>
    <w:semiHidden/>
    <w:qFormat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onsNormal" w:customStyle="1">
    <w:name w:val="ConsNormal"/>
    <w:uiPriority w:val="99"/>
    <w:qFormat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ko-KR" w:bidi="ar-SA"/>
    </w:rPr>
  </w:style>
  <w:style w:type="paragraph" w:styleId="ConsNonformat" w:customStyle="1">
    <w:name w:val="ConsNonformat"/>
    <w:uiPriority w:val="99"/>
    <w:qFormat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ko-KR" w:bidi="ar-SA"/>
    </w:rPr>
  </w:style>
  <w:style w:type="paragraph" w:styleId="ConsTitle" w:customStyle="1">
    <w:name w:val="ConsTitle"/>
    <w:uiPriority w:val="99"/>
    <w:qFormat/>
    <w:pPr>
      <w:widowControl w:val="false"/>
      <w:suppressAutoHyphens w:val="true"/>
      <w:bidi w:val="0"/>
      <w:spacing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ko-KR" w:bidi="ar-SA"/>
    </w:rPr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14" w:customStyle="1">
    <w:name w:val="Верхний колонтитул1"/>
    <w:basedOn w:val="Normal"/>
    <w:uiPriority w:val="99"/>
    <w:qFormat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5" w:customStyle="1">
    <w:name w:val="Без интервала1"/>
    <w:uiPriority w:val="99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ar-SA" w:bidi="ar-SA"/>
    </w:rPr>
  </w:style>
  <w:style w:type="paragraph" w:styleId="16" w:customStyle="1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Style18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f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4</Pages>
  <Words>752</Words>
  <Characters>5597</Characters>
  <CharactersWithSpaces>6415</CharactersWithSpaces>
  <Paragraphs>118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2024-02-29T09:35:00Z</dcterms:created>
  <dc:creator>User</dc:creator>
  <dc:description/>
  <dc:language>ru-RU</dc:language>
  <cp:lastModifiedBy>Specialist</cp:lastModifiedBy>
  <cp:lastPrinted>2024-02-27T02:02:00Z</cp:lastPrinted>
  <dcterms:modified xsi:type="dcterms:W3CDTF">2024-02-29T09:35:00Z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