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rFonts w:ascii="Times New Roman" w:hAnsi="Times New Roman"/>
          <w:color w:val="000000"/>
          <w:kern w:val="0"/>
        </w:rPr>
      </w:pPr>
      <w:r>
        <w:rPr>
          <w:color w:val="000000"/>
          <w:kern w:val="0"/>
        </w:rPr>
      </w:r>
    </w:p>
    <w:tbl>
      <w:tblPr>
        <w:tblW w:w="9674" w:type="dxa"/>
        <w:jc w:val="start"/>
        <w:tblInd w:w="0" w:type="dxa"/>
        <w:tblCellMar>
          <w:top w:w="0" w:type="dxa"/>
          <w:start w:w="36" w:type="dxa"/>
          <w:bottom w:w="0" w:type="dxa"/>
          <w:end w:w="36" w:type="dxa"/>
        </w:tblCellMar>
      </w:tblPr>
      <w:tblGrid>
        <w:gridCol w:w="9674"/>
      </w:tblGrid>
      <w:tr>
        <w:trPr/>
        <w:tc>
          <w:tcPr>
            <w:tcW w:w="9674" w:type="dxa"/>
            <w:tcBorders>
              <w:top w:val="single" w:sz="4" w:space="0" w:color="FFFFFF"/>
              <w:start w:val="single" w:sz="4" w:space="0" w:color="FFFFFF"/>
              <w:bottom w:val="single" w:sz="4" w:space="0" w:color="FFFFFF"/>
              <w:end w:val="single" w:sz="4" w:space="0" w:color="FFFFFF"/>
            </w:tcBorders>
          </w:tcPr>
          <w:p>
            <w:pPr>
              <w:pStyle w:val="Normal1"/>
              <w:tabs>
                <w:tab w:val="clear" w:pos="720"/>
              </w:tabs>
              <w:bidi w:val="0"/>
              <w:spacing w:lineRule="auto" w:line="240"/>
              <w:jc w:val="center"/>
              <w:rPr/>
            </w:pPr>
            <w:r>
              <w:rPr/>
              <w:drawing>
                <wp:inline distT="0" distB="0" distL="0" distR="0">
                  <wp:extent cx="483870" cy="74231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483870" cy="742315"/>
                          </a:xfrm>
                          <a:prstGeom prst="rect">
                            <a:avLst/>
                          </a:prstGeom>
                        </pic:spPr>
                      </pic:pic>
                    </a:graphicData>
                  </a:graphic>
                </wp:inline>
              </w:drawing>
            </w:r>
          </w:p>
          <w:p>
            <w:pPr>
              <w:pStyle w:val="Normal1"/>
              <w:tabs>
                <w:tab w:val="clear" w:pos="720"/>
              </w:tabs>
              <w:bidi w:val="0"/>
              <w:spacing w:lineRule="auto" w:line="240"/>
              <w:jc w:val="center"/>
              <w:rPr/>
            </w:pPr>
            <w:r>
              <w:rPr/>
            </w:r>
          </w:p>
          <w:p>
            <w:pPr>
              <w:pStyle w:val="Normal1"/>
              <w:tabs>
                <w:tab w:val="clear" w:pos="720"/>
              </w:tabs>
              <w:bidi w:val="0"/>
              <w:spacing w:lineRule="auto" w:line="240"/>
              <w:jc w:val="center"/>
              <w:rPr/>
            </w:pPr>
            <w:r>
              <w:rPr>
                <w:rFonts w:ascii="Times New Roman" w:hAnsi="Times New Roman"/>
                <w:b/>
                <w:sz w:val="26"/>
              </w:rPr>
              <w:t>АДМИНИСТРАЦИЯ ГОРОДА ШАРЫПОВО КРАСНОЯРСКОГО КРАЯ</w:t>
            </w:r>
          </w:p>
          <w:p>
            <w:pPr>
              <w:pStyle w:val="Normal1"/>
              <w:tabs>
                <w:tab w:val="clear" w:pos="720"/>
              </w:tabs>
              <w:bidi w:val="0"/>
              <w:spacing w:lineRule="auto" w:line="240"/>
              <w:jc w:val="center"/>
              <w:rPr>
                <w:rFonts w:ascii="Times New Roman" w:hAnsi="Times New Roman"/>
              </w:rPr>
            </w:pPr>
            <w:r>
              <w:rPr>
                <w:rFonts w:ascii="Times New Roman" w:hAnsi="Times New Roman"/>
              </w:rPr>
            </w:r>
          </w:p>
        </w:tc>
      </w:tr>
    </w:tbl>
    <w:p>
      <w:pPr>
        <w:pStyle w:val="Normal1"/>
        <w:bidi w:val="0"/>
        <w:spacing w:lineRule="auto" w:line="240"/>
        <w:jc w:val="start"/>
        <w:rPr/>
      </w:pPr>
      <w:r>
        <w:rPr/>
      </w:r>
    </w:p>
    <w:p>
      <w:pPr>
        <w:pStyle w:val="Normal1"/>
        <w:bidi w:val="0"/>
        <w:spacing w:lineRule="auto" w:line="240"/>
        <w:jc w:val="start"/>
        <w:rPr/>
      </w:pPr>
      <w:r>
        <w:rPr/>
      </w:r>
    </w:p>
    <w:p>
      <w:pPr>
        <w:pStyle w:val="Normal1"/>
        <w:bidi w:val="0"/>
        <w:spacing w:lineRule="auto" w:line="240"/>
        <w:jc w:val="center"/>
        <w:rPr/>
      </w:pPr>
      <w:r>
        <w:rPr>
          <w:rFonts w:ascii="Times New Roman" w:hAnsi="Times New Roman"/>
          <w:b/>
          <w:sz w:val="28"/>
        </w:rPr>
        <w:t>ПОСТАНОВЛЕНИЕ</w:t>
      </w:r>
    </w:p>
    <w:p>
      <w:pPr>
        <w:pStyle w:val="Normal1"/>
        <w:bidi w:val="0"/>
        <w:spacing w:lineRule="auto" w:line="240"/>
        <w:jc w:val="start"/>
        <w:rPr/>
      </w:pPr>
      <w:r>
        <w:rPr/>
      </w:r>
    </w:p>
    <w:p>
      <w:pPr>
        <w:pStyle w:val="Normal1"/>
        <w:bidi w:val="0"/>
        <w:spacing w:lineRule="auto" w:line="240"/>
        <w:jc w:val="both"/>
        <w:rPr/>
      </w:pPr>
      <w:r>
        <w:rPr/>
      </w:r>
    </w:p>
    <w:p>
      <w:pPr>
        <w:pStyle w:val="Normal1"/>
        <w:bidi w:val="0"/>
        <w:spacing w:lineRule="auto" w:line="240"/>
        <w:jc w:val="both"/>
        <w:rPr/>
      </w:pPr>
      <w:r>
        <w:rPr>
          <w:rFonts w:ascii="Times New Roman" w:hAnsi="Times New Roman"/>
          <w:sz w:val="28"/>
        </w:rPr>
        <w:t>20.02.2024                                                                                                                                                                                                                №    37</w:t>
      </w:r>
    </w:p>
    <w:p>
      <w:pPr>
        <w:pStyle w:val="Normal1"/>
        <w:bidi w:val="0"/>
        <w:spacing w:lineRule="auto" w:line="240"/>
        <w:jc w:val="both"/>
        <w:rPr/>
      </w:pPr>
      <w:r>
        <w:rPr/>
      </w:r>
    </w:p>
    <w:p>
      <w:pPr>
        <w:pStyle w:val="Normal1"/>
        <w:bidi w:val="0"/>
        <w:spacing w:lineRule="auto" w:line="240"/>
        <w:jc w:val="both"/>
        <w:rPr/>
      </w:pPr>
      <w:r>
        <w:rPr/>
      </w:r>
    </w:p>
    <w:p>
      <w:pPr>
        <w:pStyle w:val="Normal1"/>
        <w:bidi w:val="0"/>
        <w:spacing w:lineRule="auto" w:line="216" w:before="0" w:after="460"/>
        <w:ind w:start="-5" w:hanging="10"/>
        <w:jc w:val="both"/>
        <w:rPr/>
      </w:pPr>
      <w:r>
        <w:rPr>
          <w:rFonts w:ascii="Times New Roman" w:hAnsi="Times New Roman"/>
          <w:sz w:val="28"/>
        </w:rPr>
        <w:t>Об утверждении Порядка проведения инвентаризации дебиторской и кредиторской задолженности Администрации города Шарыпово, ее органов и муниципальных учреждений</w:t>
      </w:r>
    </w:p>
    <w:p>
      <w:pPr>
        <w:pStyle w:val="Normal1"/>
        <w:bidi w:val="0"/>
        <w:spacing w:lineRule="auto" w:line="240"/>
        <w:ind w:firstLine="709"/>
        <w:jc w:val="both"/>
        <w:rPr/>
      </w:pPr>
      <w:r>
        <w:rPr>
          <w:rFonts w:ascii="Times New Roman" w:hAnsi="Times New Roman"/>
          <w:sz w:val="28"/>
        </w:rPr>
        <w:t>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руководствуясь статьей 34 Устава города Шарыпово Красноярского края,</w:t>
      </w:r>
    </w:p>
    <w:p>
      <w:pPr>
        <w:pStyle w:val="Normal1"/>
        <w:tabs>
          <w:tab w:val="clear" w:pos="720"/>
          <w:tab w:val="left" w:pos="708" w:leader="none"/>
        </w:tabs>
        <w:bidi w:val="0"/>
        <w:spacing w:lineRule="auto" w:line="240"/>
        <w:jc w:val="both"/>
        <w:rPr/>
      </w:pPr>
      <w:r>
        <w:rPr>
          <w:rFonts w:ascii="Times New Roman" w:hAnsi="Times New Roman"/>
          <w:sz w:val="28"/>
        </w:rPr>
        <w:t>ПОСТАНОВЛЯЮ:</w:t>
      </w:r>
    </w:p>
    <w:p>
      <w:pPr>
        <w:pStyle w:val="Normal1"/>
        <w:bidi w:val="0"/>
        <w:spacing w:lineRule="auto" w:line="216"/>
        <w:ind w:start="11" w:firstLine="698"/>
        <w:jc w:val="both"/>
        <w:rPr/>
      </w:pPr>
      <w:r>
        <w:rPr>
          <w:rFonts w:ascii="Times New Roman" w:hAnsi="Times New Roman"/>
          <w:sz w:val="28"/>
        </w:rPr>
        <w:t>1. Утвердить Порядок проведения инвентаризации дебиторской                                                                                        и кредиторской задолженности Администрации города Шарыпово, ее органов и муниципальных учреждений, согласно приложению к настоящему постановлению.</w:t>
      </w:r>
    </w:p>
    <w:p>
      <w:pPr>
        <w:pStyle w:val="Normal1"/>
        <w:bidi w:val="0"/>
        <w:spacing w:lineRule="auto" w:line="216"/>
        <w:ind w:start="11" w:firstLine="698"/>
        <w:jc w:val="both"/>
        <w:rPr/>
      </w:pPr>
      <w:r>
        <w:rPr>
          <w:rFonts w:ascii="Times New Roman" w:hAnsi="Times New Roman"/>
          <w:sz w:val="28"/>
        </w:rPr>
        <w:t xml:space="preserve">2. Контроль за исполнением настоящего постановления возложить на Первого заместителя Главы города Шарыпово Д.В. Саюшева. </w:t>
      </w:r>
    </w:p>
    <w:p>
      <w:pPr>
        <w:pStyle w:val="PlainText"/>
        <w:bidi w:val="0"/>
        <w:spacing w:lineRule="auto" w:line="240"/>
        <w:ind w:firstLine="709"/>
        <w:jc w:val="both"/>
        <w:rPr/>
      </w:pPr>
      <w:r>
        <w:rPr>
          <w:rFonts w:ascii="Times New Roman" w:hAnsi="Times New Roman"/>
          <w:color w:val="000000"/>
          <w:sz w:val="28"/>
        </w:rPr>
        <w:t xml:space="preserve">3.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w:t>
      </w:r>
      <w:r>
        <w:rPr>
          <w:rFonts w:ascii="Times New Roman" w:hAnsi="Times New Roman"/>
          <w:color w:val="000000"/>
          <w:sz w:val="28"/>
          <w:lang w:val="ru-RU"/>
        </w:rPr>
        <w:t>(</w:t>
      </w:r>
      <w:hyperlink r:id="rId3">
        <w:r>
          <w:rPr>
            <w:rFonts w:ascii="Times New Roman" w:hAnsi="Times New Roman"/>
            <w:color w:val="000000"/>
            <w:sz w:val="28"/>
          </w:rPr>
          <w:t>https://sharypovo.gosuslugi.ru</w:t>
        </w:r>
      </w:hyperlink>
      <w:r>
        <w:rPr>
          <w:rFonts w:ascii="Times New Roman" w:hAnsi="Times New Roman"/>
          <w:sz w:val="28"/>
        </w:rPr>
        <w:t>).</w:t>
      </w:r>
    </w:p>
    <w:p>
      <w:pPr>
        <w:pStyle w:val="Normal1"/>
        <w:bidi w:val="0"/>
        <w:spacing w:lineRule="auto" w:line="240"/>
        <w:ind w:firstLine="709"/>
        <w:jc w:val="both"/>
        <w:rPr/>
      </w:pPr>
      <w:r>
        <w:rPr/>
      </w:r>
    </w:p>
    <w:p>
      <w:pPr>
        <w:pStyle w:val="Normal1"/>
        <w:bidi w:val="0"/>
        <w:spacing w:lineRule="auto" w:line="240"/>
        <w:ind w:firstLine="709"/>
        <w:jc w:val="both"/>
        <w:rPr/>
      </w:pPr>
      <w:r>
        <w:rPr/>
      </w:r>
    </w:p>
    <w:p>
      <w:pPr>
        <w:pStyle w:val="Normal1"/>
        <w:bidi w:val="0"/>
        <w:spacing w:lineRule="auto" w:line="240"/>
        <w:ind w:firstLine="709"/>
        <w:jc w:val="both"/>
        <w:rPr/>
      </w:pPr>
      <w:r>
        <w:rPr/>
      </w:r>
    </w:p>
    <w:p>
      <w:pPr>
        <w:pStyle w:val="ListParagraph"/>
        <w:bidi w:val="0"/>
        <w:spacing w:lineRule="auto" w:line="240"/>
        <w:ind w:start="0" w:hanging="0"/>
        <w:jc w:val="both"/>
        <w:rPr/>
      </w:pPr>
      <w:bookmarkStart w:id="0" w:name="sub_5"/>
      <w:r>
        <w:rPr>
          <w:rFonts w:ascii="Times New Roman" w:hAnsi="Times New Roman"/>
          <w:color w:val="000000"/>
          <w:sz w:val="28"/>
          <w:lang w:val="ar-SA"/>
        </w:rPr>
        <w:t xml:space="preserve">Глава города Шарыпово </w:t>
        <w:tab/>
        <w:tab/>
        <w:tab/>
        <w:t xml:space="preserve">                                                                                  В.Г. Хохлов </w:t>
      </w:r>
      <w:bookmarkEnd w:id="0"/>
    </w:p>
    <w:p>
      <w:pPr>
        <w:pStyle w:val="ListParagraph"/>
        <w:bidi w:val="0"/>
        <w:spacing w:lineRule="auto" w:line="240"/>
        <w:ind w:start="0" w:hanging="0"/>
        <w:jc w:val="both"/>
        <w:rPr>
          <w:rFonts w:ascii="Arial" w:hAnsi="Arial"/>
          <w:color w:val="000000"/>
          <w:sz w:val="24"/>
          <w:lang w:val="ar-SA"/>
        </w:rPr>
      </w:pPr>
      <w:r>
        <w:rPr>
          <w:color w:val="000000"/>
          <w:sz w:val="24"/>
          <w:lang w:val="ar-SA"/>
        </w:rPr>
      </w:r>
    </w:p>
    <w:p>
      <w:pPr>
        <w:pStyle w:val="ListParagraph"/>
        <w:bidi w:val="0"/>
        <w:spacing w:lineRule="auto" w:line="240"/>
        <w:ind w:start="0" w:hanging="0"/>
        <w:jc w:val="both"/>
        <w:rPr>
          <w:rFonts w:ascii="Arial" w:hAnsi="Arial"/>
          <w:color w:val="000000"/>
          <w:sz w:val="24"/>
          <w:lang w:val="ar-SA"/>
        </w:rPr>
      </w:pPr>
      <w:r>
        <w:rPr>
          <w:color w:val="000000"/>
          <w:sz w:val="24"/>
          <w:lang w:val="ar-SA"/>
        </w:rPr>
      </w:r>
    </w:p>
    <w:p>
      <w:pPr>
        <w:pStyle w:val="ListParagraph"/>
        <w:bidi w:val="0"/>
        <w:spacing w:lineRule="auto" w:line="240"/>
        <w:ind w:start="0" w:hanging="0"/>
        <w:jc w:val="both"/>
        <w:rPr>
          <w:rFonts w:ascii="Arial" w:hAnsi="Arial"/>
          <w:color w:val="000000"/>
          <w:sz w:val="24"/>
          <w:lang w:val="ar-SA"/>
        </w:rPr>
      </w:pPr>
      <w:r>
        <w:rPr>
          <w:color w:val="000000"/>
          <w:sz w:val="24"/>
          <w:lang w:val="ar-SA"/>
        </w:rPr>
      </w:r>
    </w:p>
    <w:p>
      <w:pPr>
        <w:pStyle w:val="ListParagraph"/>
        <w:bidi w:val="0"/>
        <w:spacing w:lineRule="auto" w:line="240"/>
        <w:ind w:start="0" w:hanging="0"/>
        <w:jc w:val="both"/>
        <w:rPr>
          <w:rFonts w:ascii="Arial" w:hAnsi="Arial"/>
          <w:color w:val="000000"/>
          <w:sz w:val="24"/>
          <w:lang w:val="ar-SA"/>
        </w:rPr>
      </w:pPr>
      <w:r>
        <w:rPr>
          <w:color w:val="000000"/>
          <w:sz w:val="24"/>
          <w:lang w:val="ar-SA"/>
        </w:rPr>
      </w:r>
    </w:p>
    <w:p>
      <w:pPr>
        <w:pStyle w:val="ListParagraph"/>
        <w:bidi w:val="0"/>
        <w:spacing w:lineRule="auto" w:line="240"/>
        <w:ind w:start="0" w:hanging="0"/>
        <w:jc w:val="both"/>
        <w:rPr>
          <w:rFonts w:ascii="Times New Roman" w:hAnsi="Times New Roman"/>
        </w:rPr>
      </w:pPr>
      <w:r>
        <w:rPr>
          <w:rFonts w:ascii="Times New Roman" w:hAnsi="Times New Roman"/>
        </w:rPr>
      </w:r>
    </w:p>
    <w:tbl>
      <w:tblPr>
        <w:tblW w:w="9378" w:type="dxa"/>
        <w:jc w:val="start"/>
        <w:tblInd w:w="0" w:type="dxa"/>
        <w:tblCellMar>
          <w:top w:w="0" w:type="dxa"/>
          <w:start w:w="36" w:type="dxa"/>
          <w:bottom w:w="0" w:type="dxa"/>
          <w:end w:w="36" w:type="dxa"/>
        </w:tblCellMar>
      </w:tblPr>
      <w:tblGrid>
        <w:gridCol w:w="4706"/>
        <w:gridCol w:w="4671"/>
      </w:tblGrid>
      <w:tr>
        <w:trPr/>
        <w:tc>
          <w:tcPr>
            <w:tcW w:w="4706" w:type="dxa"/>
            <w:tcBorders>
              <w:top w:val="single" w:sz="4" w:space="0" w:color="000000"/>
              <w:start w:val="single" w:sz="4" w:space="0" w:color="000000"/>
              <w:bottom w:val="single" w:sz="4" w:space="0" w:color="000000"/>
              <w:end w:val="single" w:sz="4" w:space="0" w:color="000000"/>
            </w:tcBorders>
          </w:tcPr>
          <w:p>
            <w:pPr>
              <w:pStyle w:val="Normal1"/>
              <w:tabs>
                <w:tab w:val="clear" w:pos="720"/>
                <w:tab w:val="left" w:pos="708" w:leader="none"/>
                <w:tab w:val="left" w:pos="6961" w:leader="none"/>
              </w:tabs>
              <w:bidi w:val="0"/>
              <w:spacing w:lineRule="auto" w:line="240"/>
              <w:jc w:val="both"/>
              <w:rPr>
                <w:rFonts w:ascii="Times New Roman" w:hAnsi="Times New Roman"/>
              </w:rPr>
            </w:pPr>
            <w:r>
              <w:rPr>
                <w:rFonts w:ascii="Times New Roman" w:hAnsi="Times New Roman"/>
              </w:rPr>
            </w:r>
          </w:p>
        </w:tc>
        <w:tc>
          <w:tcPr>
            <w:tcW w:w="4671" w:type="dxa"/>
            <w:tcBorders>
              <w:top w:val="single" w:sz="4" w:space="0" w:color="000000"/>
              <w:start w:val="single" w:sz="4" w:space="0" w:color="000000"/>
              <w:bottom w:val="single" w:sz="4" w:space="0" w:color="000000"/>
              <w:end w:val="single" w:sz="4" w:space="0" w:color="000000"/>
            </w:tcBorders>
          </w:tcPr>
          <w:p>
            <w:pPr>
              <w:pStyle w:val="Normal1"/>
              <w:tabs>
                <w:tab w:val="clear" w:pos="720"/>
                <w:tab w:val="left" w:pos="708" w:leader="none"/>
                <w:tab w:val="left" w:pos="6961" w:leader="none"/>
              </w:tabs>
              <w:bidi w:val="0"/>
              <w:spacing w:lineRule="auto" w:line="240"/>
              <w:jc w:val="both"/>
              <w:rPr/>
            </w:pPr>
            <w:r>
              <w:rPr>
                <w:rFonts w:ascii="Times New Roman" w:hAnsi="Times New Roman"/>
                <w:sz w:val="28"/>
              </w:rPr>
              <w:t>Приложение</w:t>
            </w:r>
          </w:p>
          <w:p>
            <w:pPr>
              <w:pStyle w:val="Normal1"/>
              <w:tabs>
                <w:tab w:val="clear" w:pos="720"/>
                <w:tab w:val="left" w:pos="708" w:leader="none"/>
                <w:tab w:val="left" w:pos="6961" w:leader="none"/>
              </w:tabs>
              <w:bidi w:val="0"/>
              <w:spacing w:lineRule="auto" w:line="240"/>
              <w:jc w:val="both"/>
              <w:rPr/>
            </w:pPr>
            <w:r>
              <w:rPr>
                <w:rFonts w:ascii="Times New Roman" w:hAnsi="Times New Roman"/>
                <w:sz w:val="28"/>
              </w:rPr>
              <w:t xml:space="preserve"> </w:t>
            </w:r>
            <w:r>
              <w:rPr>
                <w:rFonts w:ascii="Times New Roman" w:hAnsi="Times New Roman"/>
                <w:sz w:val="28"/>
              </w:rPr>
              <w:t>к постановлению Администрации города Шарыпово</w:t>
            </w:r>
          </w:p>
          <w:p>
            <w:pPr>
              <w:pStyle w:val="Normal1"/>
              <w:tabs>
                <w:tab w:val="clear" w:pos="720"/>
                <w:tab w:val="left" w:pos="708" w:leader="none"/>
                <w:tab w:val="left" w:pos="6961" w:leader="none"/>
              </w:tabs>
              <w:bidi w:val="0"/>
              <w:spacing w:lineRule="auto" w:line="240"/>
              <w:jc w:val="both"/>
              <w:rPr/>
            </w:pPr>
            <w:r>
              <w:rPr>
                <w:rFonts w:ascii="Times New Roman" w:hAnsi="Times New Roman"/>
                <w:sz w:val="28"/>
              </w:rPr>
              <w:t>от _20.02.2024 №_37___</w:t>
            </w:r>
          </w:p>
        </w:tc>
      </w:tr>
    </w:tbl>
    <w:p>
      <w:pPr>
        <w:pStyle w:val="ListParagraph"/>
        <w:bidi w:val="0"/>
        <w:spacing w:lineRule="auto" w:line="240"/>
        <w:ind w:start="0" w:hanging="0"/>
        <w:jc w:val="both"/>
        <w:rPr>
          <w:rFonts w:ascii="Times New Roman" w:hAnsi="Times New Roman"/>
        </w:rPr>
      </w:pPr>
      <w:r>
        <w:rPr>
          <w:rFonts w:ascii="Times New Roman" w:hAnsi="Times New Roman"/>
        </w:rPr>
      </w:r>
    </w:p>
    <w:p>
      <w:pPr>
        <w:pStyle w:val="ListParagraph"/>
        <w:bidi w:val="0"/>
        <w:spacing w:lineRule="auto" w:line="240"/>
        <w:ind w:start="0" w:hanging="0"/>
        <w:jc w:val="both"/>
        <w:rPr>
          <w:rFonts w:ascii="Arial" w:hAnsi="Arial"/>
          <w:color w:val="000000"/>
          <w:sz w:val="24"/>
          <w:lang w:val="ar-SA"/>
        </w:rPr>
      </w:pPr>
      <w:r>
        <w:rPr>
          <w:color w:val="000000"/>
          <w:sz w:val="24"/>
          <w:lang w:val="ar-SA"/>
        </w:rPr>
      </w:r>
    </w:p>
    <w:p>
      <w:pPr>
        <w:pStyle w:val="ListParagraph"/>
        <w:bidi w:val="0"/>
        <w:spacing w:lineRule="auto" w:line="240"/>
        <w:ind w:start="0" w:hanging="0"/>
        <w:jc w:val="center"/>
        <w:rPr>
          <w:rFonts w:ascii="Arial" w:hAnsi="Arial"/>
          <w:color w:val="000000"/>
          <w:sz w:val="24"/>
          <w:lang w:val="ar-SA"/>
        </w:rPr>
      </w:pPr>
      <w:r>
        <w:rPr>
          <w:color w:val="000000"/>
          <w:sz w:val="24"/>
          <w:lang w:val="ar-SA"/>
        </w:rPr>
      </w:r>
    </w:p>
    <w:p>
      <w:pPr>
        <w:pStyle w:val="Normal1"/>
        <w:bidi w:val="0"/>
        <w:spacing w:lineRule="auto" w:line="256"/>
        <w:ind w:start="11" w:end="1" w:hanging="10"/>
        <w:jc w:val="center"/>
        <w:rPr/>
      </w:pPr>
      <w:r>
        <w:rPr>
          <w:rFonts w:ascii="Times New Roman" w:hAnsi="Times New Roman"/>
          <w:b/>
          <w:sz w:val="28"/>
        </w:rPr>
        <w:t>ПОРЯДОК ПРОВЕДЕНИЯ ИНВЕНТАРИЗАЦИИ ДЕБИТОРСКОЙ И</w:t>
      </w:r>
    </w:p>
    <w:p>
      <w:pPr>
        <w:pStyle w:val="Normal1"/>
        <w:bidi w:val="0"/>
        <w:spacing w:lineRule="auto" w:line="256"/>
        <w:ind w:start="11" w:end="1" w:hanging="10"/>
        <w:jc w:val="center"/>
        <w:rPr/>
      </w:pPr>
      <w:r>
        <w:rPr>
          <w:rFonts w:ascii="Times New Roman" w:hAnsi="Times New Roman"/>
          <w:b/>
          <w:sz w:val="28"/>
        </w:rPr>
        <w:t>КРЕДИТОРСКОЙ ЗАДОЛЖЕННОСТИ АДМИНИСТРАЦИИ</w:t>
      </w:r>
    </w:p>
    <w:p>
      <w:pPr>
        <w:pStyle w:val="Normal1"/>
        <w:bidi w:val="0"/>
        <w:spacing w:lineRule="auto" w:line="256"/>
        <w:ind w:start="11" w:end="1" w:hanging="10"/>
        <w:jc w:val="center"/>
        <w:rPr/>
      </w:pPr>
      <w:r>
        <w:rPr>
          <w:rFonts w:ascii="Times New Roman" w:hAnsi="Times New Roman"/>
          <w:b/>
          <w:sz w:val="28"/>
        </w:rPr>
        <w:t>ГОРОДА ШАРЫПОВО, ЕЕ ОРГАНОВ И МУНИЦИПАЛЬНЫХ УЧРЕЖДЕНИЙ</w:t>
      </w:r>
    </w:p>
    <w:p>
      <w:pPr>
        <w:pStyle w:val="Normal1"/>
        <w:bidi w:val="0"/>
        <w:spacing w:lineRule="auto" w:line="240"/>
        <w:ind w:firstLine="709"/>
        <w:jc w:val="both"/>
        <w:rPr/>
      </w:pPr>
      <w:r>
        <w:rPr>
          <w:rFonts w:ascii="Times New Roman" w:hAnsi="Times New Roman"/>
          <w:sz w:val="28"/>
        </w:rPr>
        <w:t>1.1. Настоящий Порядок устанавливает правила проведения инвентаризации дебиторской и кредиторской задолженности Администрации города Шарыпово, ее органов и муниципальных учреждений в целях осуществления контроля по расходованию средств бюджета городского округа города Шарыпово (далее по тексту бюджет города Шарыпово), повышения эффективности расходования средств бюджета города Шарыпово, укрепления финансовой дисциплины.</w:t>
      </w:r>
    </w:p>
    <w:p>
      <w:pPr>
        <w:pStyle w:val="Normal1"/>
        <w:bidi w:val="0"/>
        <w:spacing w:lineRule="auto" w:line="240"/>
        <w:ind w:firstLine="709"/>
        <w:jc w:val="both"/>
        <w:rPr/>
      </w:pPr>
      <w:r>
        <w:rPr>
          <w:rFonts w:ascii="Times New Roman" w:hAnsi="Times New Roman"/>
          <w:sz w:val="28"/>
        </w:rPr>
        <w:t>1.2. Инвентаризация дебиторской и кредиторской задолженности проводится в целях:</w:t>
      </w:r>
    </w:p>
    <w:p>
      <w:pPr>
        <w:pStyle w:val="Normal1"/>
        <w:bidi w:val="0"/>
        <w:spacing w:lineRule="auto" w:line="216" w:before="0" w:after="38"/>
        <w:ind w:firstLine="709"/>
        <w:jc w:val="both"/>
        <w:rPr/>
      </w:pPr>
      <w:r>
        <w:rPr>
          <w:rFonts w:ascii="Times New Roman" w:hAnsi="Times New Roman"/>
          <w:sz w:val="28"/>
        </w:rPr>
        <w:t xml:space="preserve">- укрепления финансовой дисциплины, своевременности проведения расчетов Администрацией города Шарыпово, ее органов и муниципальными учреждениями с физическими и юридическими лицами по принятым обязательствам; </w:t>
      </w:r>
    </w:p>
    <w:p>
      <w:pPr>
        <w:pStyle w:val="Normal1"/>
        <w:bidi w:val="0"/>
        <w:spacing w:lineRule="auto" w:line="244"/>
        <w:ind w:firstLine="709"/>
        <w:jc w:val="both"/>
        <w:rPr/>
      </w:pPr>
      <w:r>
        <w:rPr>
          <w:rFonts w:ascii="Times New Roman" w:hAnsi="Times New Roman"/>
          <w:sz w:val="28"/>
        </w:rPr>
        <w:t>- обеспечения текущего контроля за состоянием показателей дебиторской и кредиторской задолженности;</w:t>
      </w:r>
    </w:p>
    <w:p>
      <w:pPr>
        <w:pStyle w:val="Normal1"/>
        <w:bidi w:val="0"/>
        <w:spacing w:lineRule="auto" w:line="244"/>
        <w:ind w:firstLine="709"/>
        <w:jc w:val="both"/>
        <w:rPr/>
      </w:pPr>
      <w:r>
        <w:rPr>
          <w:rFonts w:ascii="Times New Roman" w:hAnsi="Times New Roman"/>
          <w:sz w:val="28"/>
        </w:rPr>
        <w:t>- выявления изменений кредиторской задолженности на отчетную дату                                              по сравнению с предыдущим периодом;</w:t>
      </w:r>
    </w:p>
    <w:p>
      <w:pPr>
        <w:pStyle w:val="Normal1"/>
        <w:bidi w:val="0"/>
        <w:spacing w:lineRule="auto" w:line="244"/>
        <w:ind w:firstLine="709"/>
        <w:jc w:val="both"/>
        <w:rPr/>
      </w:pPr>
      <w:r>
        <w:rPr>
          <w:rFonts w:ascii="Times New Roman" w:hAnsi="Times New Roman"/>
          <w:sz w:val="28"/>
        </w:rPr>
        <w:t>- выявления изменений дебиторской задолженности на отчетную дату                                                по сравнению с предыдущим периодом;</w:t>
      </w:r>
    </w:p>
    <w:p>
      <w:pPr>
        <w:pStyle w:val="Normal1"/>
        <w:bidi w:val="0"/>
        <w:spacing w:lineRule="auto" w:line="244"/>
        <w:ind w:firstLine="709"/>
        <w:jc w:val="both"/>
        <w:rPr/>
      </w:pPr>
      <w:r>
        <w:rPr>
          <w:rFonts w:ascii="Times New Roman" w:hAnsi="Times New Roman"/>
          <w:sz w:val="28"/>
        </w:rPr>
        <w:t>- обеспечения проведения анализа причин возникновения и увеличения дебиторской и кредиторской задолженности;</w:t>
      </w:r>
    </w:p>
    <w:p>
      <w:pPr>
        <w:pStyle w:val="Normal1"/>
        <w:bidi w:val="0"/>
        <w:spacing w:lineRule="auto" w:line="244"/>
        <w:ind w:firstLine="709"/>
        <w:jc w:val="both"/>
        <w:rPr/>
      </w:pPr>
      <w:r>
        <w:rPr>
          <w:rFonts w:ascii="Times New Roman" w:hAnsi="Times New Roman"/>
          <w:sz w:val="28"/>
        </w:rPr>
        <w:t>- своевременного принятия мер, направленных на недопущение увеличения дебиторской и кредиторской задолженности;</w:t>
      </w:r>
    </w:p>
    <w:p>
      <w:pPr>
        <w:pStyle w:val="Normal1"/>
        <w:bidi w:val="0"/>
        <w:spacing w:lineRule="auto" w:line="244"/>
        <w:ind w:firstLine="709"/>
        <w:jc w:val="both"/>
        <w:rPr/>
      </w:pPr>
      <w:r>
        <w:rPr>
          <w:rFonts w:ascii="Times New Roman" w:hAnsi="Times New Roman"/>
          <w:sz w:val="28"/>
        </w:rPr>
        <w:t>- исключения необоснованного роста дебиторской и кредиторской задолженности и возникновения просроченной задолженности;</w:t>
      </w:r>
    </w:p>
    <w:p>
      <w:pPr>
        <w:pStyle w:val="Normal1"/>
        <w:bidi w:val="0"/>
        <w:spacing w:lineRule="auto" w:line="244"/>
        <w:ind w:firstLine="709"/>
        <w:jc w:val="both"/>
        <w:rPr/>
      </w:pPr>
      <w:r>
        <w:rPr>
          <w:rFonts w:ascii="Times New Roman" w:hAnsi="Times New Roman"/>
          <w:sz w:val="28"/>
        </w:rPr>
        <w:t>-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pPr>
        <w:pStyle w:val="Normal1"/>
        <w:bidi w:val="0"/>
        <w:spacing w:lineRule="auto" w:line="244"/>
        <w:ind w:firstLine="709"/>
        <w:jc w:val="both"/>
        <w:rPr/>
      </w:pPr>
      <w:r>
        <w:rPr>
          <w:rFonts w:ascii="Times New Roman" w:hAnsi="Times New Roman"/>
          <w:sz w:val="28"/>
        </w:rPr>
        <w:t>- мониторинга мер по реструктуризации просроченной задолженности;</w:t>
      </w:r>
    </w:p>
    <w:p>
      <w:pPr>
        <w:pStyle w:val="Normal1"/>
        <w:bidi w:val="0"/>
        <w:spacing w:lineRule="auto" w:line="244"/>
        <w:ind w:firstLine="709"/>
        <w:jc w:val="both"/>
        <w:rPr/>
      </w:pPr>
      <w:r>
        <w:rPr>
          <w:rFonts w:ascii="Times New Roman" w:hAnsi="Times New Roman"/>
          <w:sz w:val="28"/>
        </w:rPr>
        <w:t xml:space="preserve">- прогнозирования расходной части соответствующего бюджета на текущий финансовый год. </w:t>
      </w:r>
    </w:p>
    <w:p>
      <w:pPr>
        <w:pStyle w:val="Normal1"/>
        <w:bidi w:val="0"/>
        <w:spacing w:lineRule="auto" w:line="240"/>
        <w:ind w:firstLine="709"/>
        <w:jc w:val="both"/>
        <w:rPr/>
      </w:pPr>
      <w:r>
        <w:rPr>
          <w:rFonts w:ascii="Times New Roman" w:hAnsi="Times New Roman"/>
          <w:sz w:val="28"/>
        </w:rPr>
        <w:t>1.3. В Порядке применяются следующие термины и понятия:</w:t>
      </w:r>
    </w:p>
    <w:p>
      <w:pPr>
        <w:pStyle w:val="Normal1"/>
        <w:bidi w:val="0"/>
        <w:spacing w:lineRule="auto" w:line="240"/>
        <w:ind w:start="-15" w:firstLine="709"/>
        <w:jc w:val="both"/>
        <w:rPr/>
      </w:pPr>
      <w:r>
        <w:rPr>
          <w:rFonts w:ascii="Times New Roman" w:hAnsi="Times New Roman"/>
          <w:sz w:val="28"/>
        </w:rPr>
        <w:t>1.3.1. кредитор - физическое или юридическое лицо, перед которым Администрация города Шарыпово, ее органы или муниципальное учреждение имеет имущественное (в том числе денежное) обязательство;</w:t>
      </w:r>
    </w:p>
    <w:p>
      <w:pPr>
        <w:pStyle w:val="Normal1"/>
        <w:bidi w:val="0"/>
        <w:spacing w:lineRule="auto" w:line="240"/>
        <w:ind w:firstLine="709"/>
        <w:jc w:val="both"/>
        <w:rPr/>
      </w:pPr>
      <w:r>
        <w:rPr>
          <w:rFonts w:ascii="Times New Roman" w:hAnsi="Times New Roman"/>
          <w:sz w:val="28"/>
        </w:rPr>
        <w:t xml:space="preserve">1.3.2. дебитор - юридическое или физическое лицо, имеющее денежную или имущественную задолженность по отношению к Администрации города Шарыпово, ее органов или муниципальному учреждению, передавшему      в долг (кредит) денежные средства, материальные ценности или предоставившему отсрочку платежа; </w:t>
      </w:r>
    </w:p>
    <w:p>
      <w:pPr>
        <w:pStyle w:val="Normal1"/>
        <w:bidi w:val="0"/>
        <w:spacing w:lineRule="auto" w:line="240"/>
        <w:ind w:start="-15" w:firstLine="709"/>
        <w:jc w:val="both"/>
        <w:rPr/>
      </w:pPr>
      <w:r>
        <w:rPr>
          <w:rFonts w:ascii="Times New Roman" w:hAnsi="Times New Roman"/>
          <w:sz w:val="28"/>
        </w:rPr>
        <w:t xml:space="preserve">1.3.3.дебиторская задолженность - существующее на отчетную дату имущественное требование Администрации города Шарыпово, ее органов или муниципального учреждения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Администрации города Шарыпово, ее органов или к данному    муниципальному учреждению; </w:t>
      </w:r>
    </w:p>
    <w:p>
      <w:pPr>
        <w:pStyle w:val="Normal1"/>
        <w:bidi w:val="0"/>
        <w:spacing w:lineRule="auto" w:line="240"/>
        <w:ind w:start="-15" w:firstLine="709"/>
        <w:jc w:val="both"/>
        <w:rPr/>
      </w:pPr>
      <w:r>
        <w:rPr>
          <w:rFonts w:ascii="Times New Roman" w:hAnsi="Times New Roman"/>
          <w:sz w:val="28"/>
        </w:rPr>
        <w:t xml:space="preserve">1.3.4. нереальная к взысканию дебиторская задолженность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города Шарыпово, ее органов вследствие ликвидации юридического лица или смерти гражданина; </w:t>
      </w:r>
    </w:p>
    <w:p>
      <w:pPr>
        <w:pStyle w:val="Normal1"/>
        <w:bidi w:val="0"/>
        <w:spacing w:lineRule="auto" w:line="240"/>
        <w:ind w:start="-15" w:firstLine="709"/>
        <w:jc w:val="both"/>
        <w:rPr/>
      </w:pPr>
      <w:r>
        <w:rPr>
          <w:rFonts w:ascii="Times New Roman" w:hAnsi="Times New Roman"/>
          <w:sz w:val="28"/>
        </w:rPr>
        <w:t>1.3.5. кредиторская задолженность - существующее на отчетную дату обязательство Администрации города Шарыпово, ее    органов или муниципального учреждения, которое возникло в силу действия договора или правовой нормы и расчеты по которому должны привести к оттоку финансовых средств Администрации города Шарыпово, ее    органов или данного муниципального учреждения;</w:t>
      </w:r>
    </w:p>
    <w:p>
      <w:pPr>
        <w:pStyle w:val="Normal1"/>
        <w:bidi w:val="0"/>
        <w:spacing w:lineRule="auto" w:line="240"/>
        <w:ind w:firstLine="709"/>
        <w:jc w:val="both"/>
        <w:rPr/>
      </w:pPr>
      <w:r>
        <w:rPr>
          <w:rFonts w:ascii="Times New Roman" w:hAnsi="Times New Roman"/>
          <w:sz w:val="28"/>
        </w:rPr>
        <w:t xml:space="preserve">1.3.6. просроченная кредиторская задолженность - кредиторская задолженность, которая не исполнена в установленный срок; </w:t>
      </w:r>
    </w:p>
    <w:p>
      <w:pPr>
        <w:pStyle w:val="Textbody1"/>
        <w:bidi w:val="0"/>
        <w:spacing w:lineRule="auto" w:line="240" w:before="0" w:after="0"/>
        <w:ind w:firstLine="709"/>
        <w:jc w:val="both"/>
        <w:rPr/>
      </w:pPr>
      <w:r>
        <w:rPr>
          <w:rFonts w:ascii="Times New Roman" w:hAnsi="Times New Roman"/>
          <w:color w:val="000000"/>
          <w:sz w:val="28"/>
        </w:rPr>
        <w:t xml:space="preserve">1.3.7. </w:t>
      </w:r>
      <w:r>
        <w:rPr>
          <w:rFonts w:ascii="Times New Roman" w:hAnsi="Times New Roman"/>
          <w:sz w:val="28"/>
        </w:rPr>
        <w:t>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pPr>
        <w:pStyle w:val="Normal1"/>
        <w:bidi w:val="0"/>
        <w:spacing w:lineRule="auto" w:line="240"/>
        <w:ind w:firstLine="709"/>
        <w:jc w:val="both"/>
        <w:rPr/>
      </w:pPr>
      <w:r>
        <w:rPr>
          <w:rFonts w:ascii="Times New Roman" w:hAnsi="Times New Roman"/>
          <w:sz w:val="28"/>
        </w:rPr>
        <w:t>1.3.8. исковая давность - срок, в течение которого Администрация города Шарыпово, ее органы или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pPr>
        <w:pStyle w:val="Normal1"/>
        <w:bidi w:val="0"/>
        <w:spacing w:lineRule="auto" w:line="240"/>
        <w:ind w:firstLine="709"/>
        <w:jc w:val="both"/>
        <w:rPr/>
      </w:pPr>
      <w:r>
        <w:rPr/>
      </w:r>
    </w:p>
    <w:p>
      <w:pPr>
        <w:pStyle w:val="ListParagraph"/>
        <w:numPr>
          <w:ilvl w:val="0"/>
          <w:numId w:val="1"/>
        </w:numPr>
        <w:tabs>
          <w:tab w:val="clear" w:pos="720"/>
          <w:tab w:val="left" w:pos="0" w:leader="none"/>
        </w:tabs>
        <w:bidi w:val="0"/>
        <w:spacing w:lineRule="auto" w:line="256" w:before="0" w:after="294"/>
        <w:jc w:val="center"/>
        <w:rPr>
          <w:lang w:val="ar-SA"/>
        </w:rPr>
      </w:pPr>
      <w:r>
        <w:rPr>
          <w:rFonts w:ascii="Times New Roman" w:hAnsi="Times New Roman"/>
          <w:color w:val="000000"/>
          <w:sz w:val="28"/>
          <w:lang w:val="ar-SA"/>
        </w:rPr>
        <w:t>Инвентаризация дебиторской и кредиторской задолженности</w:t>
      </w:r>
    </w:p>
    <w:p>
      <w:pPr>
        <w:pStyle w:val="Normal1"/>
        <w:bidi w:val="0"/>
        <w:spacing w:lineRule="auto" w:line="240"/>
        <w:ind w:firstLine="709"/>
        <w:jc w:val="both"/>
        <w:rPr/>
      </w:pPr>
      <w:r>
        <w:rPr>
          <w:rFonts w:ascii="Times New Roman" w:hAnsi="Times New Roman"/>
          <w:sz w:val="28"/>
        </w:rPr>
        <w:t>2.1. Администрация города Шарыпово,    ее органы и муниципальные учреждения обязаны проводить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
    <w:p>
      <w:pPr>
        <w:pStyle w:val="Normal1"/>
        <w:bidi w:val="0"/>
        <w:spacing w:lineRule="auto" w:line="240"/>
        <w:ind w:firstLine="709"/>
        <w:jc w:val="both"/>
        <w:rPr/>
      </w:pPr>
      <w:r>
        <w:rPr>
          <w:rFonts w:ascii="Times New Roman" w:hAnsi="Times New Roman"/>
          <w:sz w:val="28"/>
        </w:rPr>
        <w:t>2.2. Основными задачами инвентаризации являются:</w:t>
      </w:r>
    </w:p>
    <w:p>
      <w:pPr>
        <w:pStyle w:val="Normal1"/>
        <w:bidi w:val="0"/>
        <w:spacing w:lineRule="auto" w:line="244"/>
        <w:ind w:firstLine="709"/>
        <w:jc w:val="both"/>
        <w:rPr/>
      </w:pPr>
      <w:r>
        <w:rPr>
          <w:rFonts w:ascii="Times New Roman" w:hAnsi="Times New Roman"/>
          <w:sz w:val="28"/>
        </w:rPr>
        <w:t>- определение нереальной к взысканию дебиторской задолженности;</w:t>
      </w:r>
    </w:p>
    <w:p>
      <w:pPr>
        <w:pStyle w:val="Normal1"/>
        <w:bidi w:val="0"/>
        <w:spacing w:lineRule="auto" w:line="244"/>
        <w:ind w:firstLine="709"/>
        <w:jc w:val="both"/>
        <w:rPr/>
      </w:pPr>
      <w:r>
        <w:rPr>
          <w:rFonts w:ascii="Times New Roman" w:hAnsi="Times New Roman"/>
          <w:sz w:val="28"/>
        </w:rPr>
        <w:t>- выявление просроченной кредиторской задолженности;</w:t>
      </w:r>
    </w:p>
    <w:p>
      <w:pPr>
        <w:pStyle w:val="Normal1"/>
        <w:bidi w:val="0"/>
        <w:spacing w:lineRule="auto" w:line="244"/>
        <w:ind w:firstLine="709"/>
        <w:jc w:val="both"/>
        <w:rPr/>
      </w:pPr>
      <w:r>
        <w:rPr>
          <w:rFonts w:ascii="Times New Roman" w:hAnsi="Times New Roman"/>
          <w:sz w:val="28"/>
        </w:rPr>
        <w:t>- 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pPr>
        <w:pStyle w:val="Normal1"/>
        <w:bidi w:val="0"/>
        <w:spacing w:lineRule="auto" w:line="244"/>
        <w:ind w:firstLine="709"/>
        <w:jc w:val="both"/>
        <w:rPr/>
      </w:pPr>
      <w:r>
        <w:rPr>
          <w:rFonts w:ascii="Times New Roman" w:hAnsi="Times New Roman"/>
          <w:sz w:val="28"/>
        </w:rPr>
        <w:t>-    выявление фактов заключения договоров за счет средств бюджета города Шарыпово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pPr>
        <w:pStyle w:val="Normal1"/>
        <w:bidi w:val="0"/>
        <w:spacing w:lineRule="auto" w:line="240"/>
        <w:ind w:start="-15" w:firstLine="709"/>
        <w:jc w:val="both"/>
        <w:rPr/>
      </w:pPr>
      <w:r>
        <w:rPr>
          <w:rFonts w:ascii="Times New Roman" w:hAnsi="Times New Roman"/>
          <w:sz w:val="28"/>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pPr>
        <w:pStyle w:val="Normal1"/>
        <w:bidi w:val="0"/>
        <w:spacing w:lineRule="auto" w:line="240"/>
        <w:ind w:start="-15" w:firstLine="709"/>
        <w:jc w:val="both"/>
        <w:rPr/>
      </w:pPr>
      <w:r>
        <w:rPr>
          <w:rFonts w:ascii="Times New Roman" w:hAnsi="Times New Roman"/>
          <w:sz w:val="28"/>
        </w:rPr>
        <w:t>При инвентаризации расчетов проверяются расчеты с (п.3.44 Методические указания № 49):</w:t>
      </w:r>
    </w:p>
    <w:p>
      <w:pPr>
        <w:pStyle w:val="Normal1"/>
        <w:bidi w:val="0"/>
        <w:spacing w:lineRule="auto" w:line="244"/>
        <w:ind w:firstLine="709"/>
        <w:jc w:val="both"/>
        <w:rPr/>
      </w:pPr>
      <w:r>
        <w:rPr>
          <w:rFonts w:ascii="Times New Roman" w:hAnsi="Times New Roman"/>
          <w:sz w:val="28"/>
        </w:rPr>
        <w:t>- покупателями;</w:t>
      </w:r>
    </w:p>
    <w:p>
      <w:pPr>
        <w:pStyle w:val="Normal1"/>
        <w:bidi w:val="0"/>
        <w:spacing w:lineRule="auto" w:line="244"/>
        <w:ind w:firstLine="709"/>
        <w:jc w:val="both"/>
        <w:rPr/>
      </w:pPr>
      <w:r>
        <w:rPr>
          <w:rFonts w:ascii="Times New Roman" w:hAnsi="Times New Roman"/>
          <w:sz w:val="28"/>
        </w:rPr>
        <w:t>- поставщиками;</w:t>
      </w:r>
    </w:p>
    <w:p>
      <w:pPr>
        <w:pStyle w:val="Normal1"/>
        <w:bidi w:val="0"/>
        <w:spacing w:lineRule="auto" w:line="244"/>
        <w:ind w:firstLine="709"/>
        <w:jc w:val="both"/>
        <w:rPr/>
      </w:pPr>
      <w:r>
        <w:rPr>
          <w:rFonts w:ascii="Times New Roman" w:hAnsi="Times New Roman"/>
          <w:sz w:val="28"/>
        </w:rPr>
        <w:t>- бюджетом;</w:t>
      </w:r>
    </w:p>
    <w:p>
      <w:pPr>
        <w:pStyle w:val="Normal1"/>
        <w:bidi w:val="0"/>
        <w:spacing w:lineRule="auto" w:line="244"/>
        <w:ind w:firstLine="709"/>
        <w:jc w:val="both"/>
        <w:rPr/>
      </w:pPr>
      <w:r>
        <w:rPr>
          <w:rFonts w:ascii="Times New Roman" w:hAnsi="Times New Roman"/>
          <w:sz w:val="28"/>
        </w:rPr>
        <w:t xml:space="preserve">- работниками, в том числе с подотчетными лицами и депонентами; </w:t>
      </w:r>
    </w:p>
    <w:p>
      <w:pPr>
        <w:pStyle w:val="Normal1"/>
        <w:bidi w:val="0"/>
        <w:spacing w:lineRule="auto" w:line="244"/>
        <w:ind w:firstLine="709"/>
        <w:jc w:val="both"/>
        <w:rPr/>
      </w:pPr>
      <w:r>
        <w:rPr>
          <w:rFonts w:ascii="Times New Roman" w:hAnsi="Times New Roman"/>
          <w:sz w:val="28"/>
        </w:rPr>
        <w:t>- другими дебиторами и кредиторами.</w:t>
      </w:r>
    </w:p>
    <w:p>
      <w:pPr>
        <w:pStyle w:val="Normal1"/>
        <w:bidi w:val="0"/>
        <w:spacing w:lineRule="auto" w:line="240"/>
        <w:ind w:start="-15" w:firstLine="709"/>
        <w:jc w:val="both"/>
        <w:rPr/>
      </w:pPr>
      <w:r>
        <w:rPr>
          <w:rFonts w:ascii="Times New Roman" w:hAnsi="Times New Roman"/>
          <w:sz w:val="28"/>
        </w:rP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pPr>
        <w:pStyle w:val="Normal1"/>
        <w:bidi w:val="0"/>
        <w:spacing w:lineRule="auto" w:line="240"/>
        <w:ind w:start="-15" w:firstLine="709"/>
        <w:jc w:val="both"/>
        <w:rPr/>
      </w:pPr>
      <w:r>
        <w:rPr>
          <w:rFonts w:ascii="Times New Roman" w:hAnsi="Times New Roman"/>
          <w:sz w:val="28"/>
        </w:rPr>
        <w:t>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pPr>
        <w:pStyle w:val="Normal1"/>
        <w:bidi w:val="0"/>
        <w:spacing w:lineRule="auto" w:line="240"/>
        <w:ind w:firstLine="709"/>
        <w:jc w:val="both"/>
        <w:rPr/>
      </w:pPr>
      <w:r>
        <w:rPr>
          <w:rFonts w:ascii="Times New Roman" w:hAnsi="Times New Roman"/>
          <w:sz w:val="28"/>
        </w:rPr>
        <w:t xml:space="preserve">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pPr>
        <w:pStyle w:val="Normal1"/>
        <w:bidi w:val="0"/>
        <w:spacing w:lineRule="auto" w:line="240"/>
        <w:ind w:start="-15" w:firstLine="709"/>
        <w:jc w:val="both"/>
        <w:rPr/>
      </w:pPr>
      <w:r>
        <w:rPr>
          <w:rFonts w:ascii="Times New Roman" w:hAnsi="Times New Roman"/>
          <w:sz w:val="28"/>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
    <w:p>
      <w:pPr>
        <w:pStyle w:val="Normal1"/>
        <w:bidi w:val="0"/>
        <w:spacing w:lineRule="auto" w:line="240"/>
        <w:ind w:start="-15" w:firstLine="709"/>
        <w:jc w:val="both"/>
        <w:rPr/>
      </w:pPr>
      <w:r>
        <w:rPr>
          <w:rFonts w:ascii="Times New Roman" w:hAnsi="Times New Roman"/>
          <w:sz w:val="28"/>
        </w:rPr>
        <w:t xml:space="preserve">2.4.    По каждому факту возникновения просроченной кредиторской задолженности формируется следующий пакет документов: </w:t>
      </w:r>
    </w:p>
    <w:p>
      <w:pPr>
        <w:pStyle w:val="Normal1"/>
        <w:bidi w:val="0"/>
        <w:spacing w:lineRule="auto" w:line="244"/>
        <w:ind w:firstLine="709"/>
        <w:jc w:val="both"/>
        <w:rPr/>
      </w:pPr>
      <w:r>
        <w:rPr>
          <w:rFonts w:ascii="Times New Roman" w:hAnsi="Times New Roman"/>
          <w:sz w:val="28"/>
        </w:rPr>
        <w:t xml:space="preserve">- акт сверки взаимных расчетов с кредитором в рамках заключенного контракта (договора). Акт сверки подписывается руководителями, лицами уполномоченные подписывать бухгалтерские документы и кредитора и скрепляется печатями; </w:t>
      </w:r>
    </w:p>
    <w:p>
      <w:pPr>
        <w:pStyle w:val="Normal1"/>
        <w:bidi w:val="0"/>
        <w:spacing w:lineRule="auto" w:line="244"/>
        <w:ind w:firstLine="709"/>
        <w:jc w:val="both"/>
        <w:rPr/>
      </w:pPr>
      <w:r>
        <w:rPr>
          <w:rFonts w:ascii="Times New Roman" w:hAnsi="Times New Roman"/>
          <w:sz w:val="28"/>
        </w:rPr>
        <w:t xml:space="preserve">- копия заключенного контракта (договора) на поставку товаров (выполнение работ, оказание услуг); </w:t>
      </w:r>
    </w:p>
    <w:p>
      <w:pPr>
        <w:pStyle w:val="Normal1"/>
        <w:bidi w:val="0"/>
        <w:spacing w:lineRule="auto" w:line="256"/>
        <w:ind w:firstLine="709"/>
        <w:jc w:val="both"/>
        <w:rPr/>
      </w:pPr>
      <w:r>
        <w:rPr>
          <w:rFonts w:ascii="Times New Roman" w:hAnsi="Times New Roman"/>
          <w:sz w:val="28"/>
        </w:rPr>
        <w:t xml:space="preserve">- копии товарно-транспортных накладных согласно имеющимся контрактам (договорам) на поставку товаров; </w:t>
      </w:r>
    </w:p>
    <w:p>
      <w:pPr>
        <w:pStyle w:val="Normal1"/>
        <w:bidi w:val="0"/>
        <w:spacing w:lineRule="auto" w:line="256"/>
        <w:ind w:firstLine="709"/>
        <w:jc w:val="both"/>
        <w:rPr/>
      </w:pPr>
      <w:r>
        <w:rPr>
          <w:rFonts w:ascii="Times New Roman" w:hAnsi="Times New Roman"/>
          <w:sz w:val="28"/>
        </w:rPr>
        <w:t xml:space="preserve">- копии актов приемки товаров (работ и услуг) в рамках заключенных контрактов (договоров), подписанных сторонами договора (контракта); </w:t>
      </w:r>
    </w:p>
    <w:p>
      <w:pPr>
        <w:pStyle w:val="Normal1"/>
        <w:bidi w:val="0"/>
        <w:spacing w:lineRule="auto" w:line="244"/>
        <w:ind w:firstLine="709"/>
        <w:jc w:val="both"/>
        <w:rPr/>
      </w:pPr>
      <w:r>
        <w:rPr>
          <w:rFonts w:ascii="Times New Roman" w:hAnsi="Times New Roman"/>
          <w:sz w:val="28"/>
        </w:rPr>
        <w:t xml:space="preserve">- копии выставленных бюджетополучателю счетов-фактур на оплату                                                            за фактически поставленную продукцию (выполненные работы, оказанные услуги); </w:t>
      </w:r>
    </w:p>
    <w:p>
      <w:pPr>
        <w:pStyle w:val="Normal1"/>
        <w:bidi w:val="0"/>
        <w:spacing w:lineRule="auto" w:line="244"/>
        <w:ind w:firstLine="709"/>
        <w:jc w:val="both"/>
        <w:rPr/>
      </w:pPr>
      <w:r>
        <w:rPr>
          <w:rFonts w:ascii="Times New Roman" w:hAnsi="Times New Roman"/>
          <w:sz w:val="28"/>
        </w:rPr>
        <w:t xml:space="preserve">- 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pPr>
        <w:pStyle w:val="Normal1"/>
        <w:bidi w:val="0"/>
        <w:spacing w:lineRule="auto" w:line="244"/>
        <w:ind w:firstLine="709"/>
        <w:jc w:val="both"/>
        <w:rPr/>
      </w:pPr>
      <w:r>
        <w:rPr>
          <w:rFonts w:ascii="Times New Roman" w:hAnsi="Times New Roman"/>
          <w:sz w:val="28"/>
        </w:rPr>
        <w:t xml:space="preserve">- копия решения суда о взыскании задолженности (при его наличии). </w:t>
      </w:r>
    </w:p>
    <w:p>
      <w:pPr>
        <w:pStyle w:val="Normal1"/>
        <w:bidi w:val="0"/>
        <w:spacing w:lineRule="auto" w:line="240"/>
        <w:ind w:firstLine="709"/>
        <w:jc w:val="both"/>
        <w:rPr/>
      </w:pPr>
      <w:r>
        <w:rPr>
          <w:rFonts w:ascii="Times New Roman" w:hAnsi="Times New Roman"/>
          <w:sz w:val="28"/>
        </w:rPr>
        <w:t xml:space="preserve">2.5.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pPr>
        <w:pStyle w:val="Normal1"/>
        <w:bidi w:val="0"/>
        <w:spacing w:lineRule="auto" w:line="240"/>
        <w:ind w:start="-15" w:firstLine="709"/>
        <w:jc w:val="both"/>
        <w:rPr/>
      </w:pPr>
      <w:r>
        <w:rPr>
          <w:rFonts w:ascii="Times New Roman" w:hAnsi="Times New Roman"/>
          <w:sz w:val="28"/>
        </w:rPr>
        <w:t xml:space="preserve">2.6.    По каждому факту возникновения просроченной дебиторской задолженности формируется следующий пакет документов: </w:t>
      </w:r>
    </w:p>
    <w:p>
      <w:pPr>
        <w:pStyle w:val="Normal1"/>
        <w:bidi w:val="0"/>
        <w:spacing w:lineRule="auto" w:line="244"/>
        <w:ind w:firstLine="709"/>
        <w:jc w:val="both"/>
        <w:rPr/>
      </w:pPr>
      <w:r>
        <w:rPr>
          <w:rFonts w:ascii="Times New Roman" w:hAnsi="Times New Roman"/>
          <w:sz w:val="28"/>
        </w:rPr>
        <w:t xml:space="preserve">- акт сверки взаимных расчетов с дебитором в рамках заключенного договора. Акт сверки подписывается руководителями, лицами уполномоченные подписывать бухгалтерские документы и контрагентом и скрепляется печатями; </w:t>
      </w:r>
    </w:p>
    <w:p>
      <w:pPr>
        <w:pStyle w:val="Normal1"/>
        <w:bidi w:val="0"/>
        <w:spacing w:lineRule="auto" w:line="244"/>
        <w:ind w:firstLine="709"/>
        <w:jc w:val="both"/>
        <w:rPr/>
      </w:pPr>
      <w:r>
        <w:rPr>
          <w:rFonts w:ascii="Times New Roman" w:hAnsi="Times New Roman"/>
          <w:sz w:val="28"/>
        </w:rPr>
        <w:t xml:space="preserve">- копия заключенного договора на аренду недвижимого имущества (иные документы, относящиеся к договору аренды); </w:t>
      </w:r>
    </w:p>
    <w:p>
      <w:pPr>
        <w:pStyle w:val="Textbody1"/>
        <w:bidi w:val="0"/>
        <w:spacing w:lineRule="auto" w:line="240" w:before="0" w:after="0"/>
        <w:ind w:firstLine="709"/>
        <w:jc w:val="both"/>
        <w:rPr/>
      </w:pPr>
      <w:r>
        <w:rPr>
          <w:rFonts w:ascii="Times New Roman" w:hAnsi="Times New Roman"/>
          <w:color w:val="000000"/>
          <w:sz w:val="28"/>
        </w:rPr>
        <w:t>- копии расчетов платы с указанием сумм основного долга, пени, штрафных санкций;</w:t>
      </w:r>
    </w:p>
    <w:p>
      <w:pPr>
        <w:pStyle w:val="Textbody1"/>
        <w:bidi w:val="0"/>
        <w:spacing w:lineRule="auto" w:line="240" w:before="0" w:after="0"/>
        <w:ind w:firstLine="709"/>
        <w:jc w:val="both"/>
        <w:rPr/>
      </w:pPr>
      <w:r>
        <w:rPr>
          <w:rFonts w:ascii="Times New Roman" w:hAnsi="Times New Roman"/>
          <w:color w:val="000000"/>
          <w:sz w:val="28"/>
        </w:rPr>
        <w:t>-    копия постановления по делу об административном правонарушений, наложенных комиссией по делам несовершеннолетних и защите их прав, административной комиссией;</w:t>
      </w:r>
    </w:p>
    <w:p>
      <w:pPr>
        <w:pStyle w:val="Textbody1"/>
        <w:bidi w:val="0"/>
        <w:spacing w:lineRule="auto" w:line="240" w:before="0" w:after="0"/>
        <w:ind w:firstLine="709"/>
        <w:jc w:val="both"/>
        <w:rPr/>
      </w:pPr>
      <w:r>
        <w:rPr>
          <w:rFonts w:ascii="Times New Roman" w:hAnsi="Times New Roman"/>
          <w:color w:val="000000"/>
          <w:sz w:val="28"/>
        </w:rPr>
        <w:t>- копии документов по взысканию дебиторской задолженности по суммам административных штрафов, наложенных комиссией по делам несовершеннолетних и защите их прав, административной комиссией.</w:t>
      </w:r>
    </w:p>
    <w:p>
      <w:pPr>
        <w:pStyle w:val="Normal1"/>
        <w:bidi w:val="0"/>
        <w:spacing w:lineRule="auto" w:line="240"/>
        <w:ind w:firstLine="709"/>
        <w:jc w:val="both"/>
        <w:rPr/>
      </w:pPr>
      <w:r>
        <w:rPr>
          <w:rFonts w:ascii="Times New Roman" w:hAnsi="Times New Roman"/>
          <w:sz w:val="28"/>
        </w:rPr>
        <w:t>2.7.    Администрация города Шарыпово,    ее органы и 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Финансовое управление администрацию города Шарыпово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pPr>
        <w:pStyle w:val="Normal1"/>
        <w:bidi w:val="0"/>
        <w:spacing w:lineRule="auto" w:line="240"/>
        <w:ind w:firstLine="709"/>
        <w:jc w:val="both"/>
        <w:rPr/>
      </w:pPr>
      <w:r>
        <w:rPr>
          <w:rFonts w:ascii="Times New Roman" w:hAnsi="Times New Roman"/>
          <w:sz w:val="28"/>
        </w:rPr>
        <w:t xml:space="preserve">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pPr>
        <w:pStyle w:val="Normal1"/>
        <w:bidi w:val="0"/>
        <w:spacing w:lineRule="auto" w:line="240"/>
        <w:ind w:firstLine="709"/>
        <w:jc w:val="both"/>
        <w:rPr/>
      </w:pPr>
      <w:r>
        <w:rPr>
          <w:rFonts w:ascii="Times New Roman" w:hAnsi="Times New Roman"/>
          <w:sz w:val="28"/>
        </w:rPr>
        <w:t>2.8.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pPr>
        <w:pStyle w:val="Normal1"/>
        <w:bidi w:val="0"/>
        <w:spacing w:lineRule="auto" w:line="240"/>
        <w:ind w:firstLine="709"/>
        <w:jc w:val="both"/>
        <w:rPr/>
      </w:pPr>
      <w:r>
        <w:rPr>
          <w:rFonts w:ascii="Times New Roman" w:hAnsi="Times New Roman"/>
          <w:sz w:val="28"/>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pPr>
        <w:pStyle w:val="Normal1"/>
        <w:bidi w:val="0"/>
        <w:spacing w:lineRule="auto" w:line="240"/>
        <w:ind w:firstLine="709"/>
        <w:jc w:val="both"/>
        <w:rPr/>
      </w:pPr>
      <w:r>
        <w:rPr>
          <w:rFonts w:ascii="Times New Roman" w:hAnsi="Times New Roman"/>
          <w:sz w:val="28"/>
        </w:rPr>
        <w:t>В случае наличия просроченной кредиторской задолженности к указанной форме прикладывается пакет документов в соответствии с пунктами 2.4-2.6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rFonts w:ascii="Times New Roman" w:hAnsi="Times New Roman"/>
          <w:color w:val="052635"/>
          <w:sz w:val="28"/>
        </w:rPr>
        <w:t xml:space="preserve">. </w:t>
      </w:r>
    </w:p>
    <w:p>
      <w:pPr>
        <w:pStyle w:val="Normal1"/>
        <w:bidi w:val="0"/>
        <w:spacing w:lineRule="auto" w:line="240"/>
        <w:ind w:firstLine="709"/>
        <w:jc w:val="both"/>
        <w:rPr/>
      </w:pPr>
      <w:r>
        <w:rPr>
          <w:rFonts w:ascii="Times New Roman" w:hAnsi="Times New Roman"/>
          <w:sz w:val="28"/>
        </w:rPr>
        <w:t>2.9. Финансовое управление администрации города Шарыпово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города    по форме «Сведения о результатах инвентаризации дебиторской задолженности» согласно Приложению 3 к настоящему Порядку (далее - Приложение 3) и по форме «Сведения о результатах инвентаризации кредиторской задолженности» согласно Приложению 4 к настоящему Порядку (далее - Приложение 4) с пояснительной запиской в сроки, установленные для сдачи годовой бюджетной отчетности.</w:t>
      </w:r>
    </w:p>
    <w:p>
      <w:pPr>
        <w:pStyle w:val="Normal1"/>
        <w:bidi w:val="0"/>
        <w:spacing w:lineRule="auto" w:line="240"/>
        <w:ind w:firstLine="709"/>
        <w:jc w:val="both"/>
        <w:rPr/>
      </w:pPr>
      <w:r>
        <w:rPr>
          <w:rFonts w:ascii="Times New Roman" w:hAnsi="Times New Roman"/>
          <w:sz w:val="28"/>
        </w:rPr>
        <w:t xml:space="preserve">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pPr>
        <w:pStyle w:val="Normal1"/>
        <w:bidi w:val="0"/>
        <w:spacing w:lineRule="auto" w:line="240"/>
        <w:ind w:start="-15" w:firstLine="709"/>
        <w:jc w:val="both"/>
        <w:rPr/>
      </w:pPr>
      <w:r>
        <w:rPr>
          <w:rFonts w:ascii="Times New Roman" w:hAnsi="Times New Roman"/>
          <w:sz w:val="28"/>
        </w:rPr>
        <w:t>2.10. В Приложениях 3 и 4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pPr>
        <w:pStyle w:val="Normal1"/>
        <w:bidi w:val="0"/>
        <w:spacing w:lineRule="auto" w:line="240"/>
        <w:ind w:start="-15" w:firstLine="709"/>
        <w:jc w:val="both"/>
        <w:rPr/>
      </w:pPr>
      <w:r>
        <w:rPr>
          <w:rFonts w:ascii="Times New Roman" w:hAnsi="Times New Roman"/>
          <w:sz w:val="28"/>
        </w:rPr>
        <w:t>Одновременно с формами Приложений 3 и 4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pPr>
        <w:pStyle w:val="Normal"/>
        <w:bidi w:val="0"/>
        <w:jc w:val="start"/>
        <w:rPr/>
      </w:pPr>
      <w:r>
        <w:rPr>
          <w:sz w:val="28"/>
        </w:rPr>
        <w:t>В случае наличия просроченной кредиторской задолженности к указанной форме прикладывается пакет документов в соответствии с пунктами 2.4-2.6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sz w:val="28"/>
        </w:rPr>
        <w:t>.</w:t>
      </w:r>
    </w:p>
    <w:p>
      <w:pPr>
        <w:sectPr>
          <w:type w:val="nextPage"/>
          <w:pgSz w:orient="landscape" w:w="16838" w:h="11906"/>
          <w:pgMar w:left="708" w:right="1134" w:header="0" w:top="1134" w:footer="0" w:bottom="850" w:gutter="0"/>
          <w:pgNumType w:fmt="decimal"/>
          <w:formProt w:val="false"/>
          <w:textDirection w:val="lrTb"/>
        </w:sectPr>
      </w:pPr>
    </w:p>
    <w:p>
      <w:pPr>
        <w:pStyle w:val="Normal"/>
        <w:bidi w:val="0"/>
        <w:jc w:val="start"/>
        <w:rPr>
          <w:rFonts w:ascii="Times New Roman" w:hAnsi="Times New Roman"/>
          <w:sz w:val="22"/>
          <w:lang w:val="en-US"/>
        </w:rPr>
      </w:pPr>
      <w:r>
        <w:rPr>
          <w:color w:val="052635"/>
          <w:sz w:val="28"/>
        </w:rPr>
        <w:t xml:space="preserve"> </w:t>
      </w:r>
    </w:p>
    <w:p>
      <w:pPr>
        <w:sectPr>
          <w:type w:val="continuous"/>
          <w:pgSz w:orient="landscape" w:w="16838" w:h="11906"/>
          <w:pgMar w:left="708" w:right="1134" w:header="0" w:top="1134" w:footer="0" w:bottom="850" w:gutter="0"/>
          <w:formProt w:val="false"/>
          <w:textDirection w:val="lrTb"/>
          <w:docGrid w:type="default" w:linePitch="312" w:charSpace="4294965247"/>
        </w:sectPr>
      </w:pPr>
    </w:p>
    <w:p>
      <w:pPr>
        <w:pStyle w:val="Normal"/>
        <w:bidi w:val="0"/>
        <w:jc w:val="start"/>
        <w:rPr>
          <w:rFonts w:ascii="Times New Roman" w:hAnsi="Times New Roman"/>
          <w:sz w:val="22"/>
          <w:lang w:val="en-US"/>
        </w:rPr>
      </w:pPr>
      <w:r>
        <w:rPr>
          <w:sz w:val="22"/>
          <w:lang w:val="en-US"/>
        </w:rPr>
      </w:r>
    </w:p>
    <w:p>
      <w:pPr>
        <w:pStyle w:val="Normal"/>
        <w:bidi w:val="0"/>
        <w:jc w:val="start"/>
        <w:rPr>
          <w:rFonts w:ascii="Times New Roman" w:hAnsi="Times New Roman"/>
        </w:rPr>
      </w:pPr>
      <w:r>
        <w:rPr/>
      </w:r>
    </w:p>
    <w:tbl>
      <w:tblPr>
        <w:tblW w:w="15019" w:type="dxa"/>
        <w:jc w:val="start"/>
        <w:tblInd w:w="0" w:type="dxa"/>
        <w:tblCellMar>
          <w:top w:w="0" w:type="dxa"/>
          <w:start w:w="36" w:type="dxa"/>
          <w:bottom w:w="0" w:type="dxa"/>
          <w:end w:w="36" w:type="dxa"/>
        </w:tblCellMar>
      </w:tblPr>
      <w:tblGrid>
        <w:gridCol w:w="11654"/>
        <w:gridCol w:w="3364"/>
      </w:tblGrid>
      <w:tr>
        <w:trPr/>
        <w:tc>
          <w:tcPr>
            <w:tcW w:w="116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end"/>
              <w:rPr>
                <w:rFonts w:ascii="Times New Roman" w:hAnsi="Times New Roman"/>
              </w:rPr>
            </w:pPr>
            <w:r>
              <w:rPr>
                <w:rFonts w:ascii="Times New Roman" w:hAnsi="Times New Roman"/>
              </w:rPr>
            </w:r>
          </w:p>
        </w:tc>
        <w:tc>
          <w:tcPr>
            <w:tcW w:w="336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start"/>
              <w:rPr/>
            </w:pPr>
            <w:r>
              <w:rPr>
                <w:rFonts w:ascii="Times New Roman" w:hAnsi="Times New Roman"/>
              </w:rPr>
              <w:t>Приложение № 1</w:t>
            </w:r>
            <w:r>
              <w:rPr/>
              <w:br/>
            </w:r>
            <w:r>
              <w:rPr>
                <w:rFonts w:ascii="Times New Roman" w:hAnsi="Times New Roman"/>
              </w:rPr>
              <w:t>к Порядку проведения инвентаризации</w:t>
            </w:r>
            <w:r>
              <w:rPr/>
              <w:br/>
            </w:r>
            <w:r>
              <w:rPr>
                <w:rFonts w:ascii="Times New Roman" w:hAnsi="Times New Roman"/>
              </w:rPr>
              <w:t>дебиторской и кредиторской задолженности</w:t>
            </w:r>
            <w:r>
              <w:rPr/>
              <w:br/>
            </w:r>
            <w:r>
              <w:rPr>
                <w:rFonts w:ascii="Times New Roman" w:hAnsi="Times New Roman"/>
              </w:rPr>
              <w:t>Администрации города Шарыпово, ее органов и муниципальных учреждений</w:t>
            </w:r>
          </w:p>
        </w:tc>
      </w:tr>
    </w:tbl>
    <w:p>
      <w:pPr>
        <w:pStyle w:val="Normal"/>
        <w:bidi w:val="0"/>
        <w:jc w:val="start"/>
        <w:rPr>
          <w:rFonts w:ascii="Times New Roman" w:hAnsi="Times New Roman"/>
        </w:rPr>
      </w:pPr>
      <w:r>
        <w:rPr/>
      </w:r>
    </w:p>
    <w:p>
      <w:pPr>
        <w:pStyle w:val="Normal1"/>
        <w:bidi w:val="0"/>
        <w:spacing w:lineRule="auto" w:line="240" w:before="0" w:after="240"/>
        <w:jc w:val="both"/>
        <w:rPr/>
      </w:pPr>
      <w:r>
        <w:rPr/>
      </w:r>
    </w:p>
    <w:p>
      <w:pPr>
        <w:pStyle w:val="Normal1"/>
        <w:bidi w:val="0"/>
        <w:spacing w:lineRule="auto" w:line="240"/>
        <w:jc w:val="center"/>
        <w:rPr/>
      </w:pPr>
      <w:r>
        <w:rPr>
          <w:rFonts w:ascii="Times New Roman" w:hAnsi="Times New Roman"/>
        </w:rPr>
        <w:t>Сведения</w:t>
      </w:r>
    </w:p>
    <w:p>
      <w:pPr>
        <w:pStyle w:val="Normal1"/>
        <w:bidi w:val="0"/>
        <w:spacing w:lineRule="auto" w:line="240"/>
        <w:jc w:val="center"/>
        <w:rPr/>
      </w:pPr>
      <w:r>
        <w:rPr>
          <w:rFonts w:ascii="Times New Roman" w:hAnsi="Times New Roman"/>
        </w:rPr>
        <w:t>о результатах инвентаризации дебиторской задолженности получателей средств бюджета городского округа города Шарыпово</w:t>
      </w:r>
    </w:p>
    <w:p>
      <w:pPr>
        <w:pStyle w:val="Normal1"/>
        <w:bidi w:val="0"/>
        <w:spacing w:lineRule="auto" w:line="240"/>
        <w:jc w:val="center"/>
        <w:rPr/>
      </w:pPr>
      <w:r>
        <w:rPr>
          <w:rFonts w:ascii="Times New Roman" w:hAnsi="Times New Roman"/>
        </w:rPr>
        <w:t>по состоянию на «____»    _______________ 20__г.</w:t>
      </w:r>
    </w:p>
    <w:p>
      <w:pPr>
        <w:pStyle w:val="Normal1"/>
        <w:bidi w:val="0"/>
        <w:spacing w:lineRule="auto" w:line="240"/>
        <w:jc w:val="center"/>
        <w:rPr/>
      </w:pPr>
      <w:r>
        <w:rPr>
          <w:rFonts w:ascii="Times New Roman" w:hAnsi="Times New Roman"/>
        </w:rPr>
        <w:t>Учреждение ____________________________________________________________________________________________</w:t>
      </w:r>
    </w:p>
    <w:p>
      <w:pPr>
        <w:pStyle w:val="Normal1"/>
        <w:bidi w:val="0"/>
        <w:spacing w:lineRule="auto" w:line="240"/>
        <w:jc w:val="center"/>
        <w:rPr/>
      </w:pPr>
      <w:r>
        <w:rPr/>
      </w:r>
    </w:p>
    <w:p>
      <w:pPr>
        <w:pStyle w:val="Normal1"/>
        <w:bidi w:val="0"/>
        <w:spacing w:lineRule="auto" w:line="240"/>
        <w:jc w:val="center"/>
        <w:rPr/>
      </w:pPr>
      <w:r>
        <w:rPr>
          <w:rFonts w:ascii="Times New Roman" w:hAnsi="Times New Roman"/>
        </w:rPr>
        <w:t>Главный распорядитель средств бюджета ____________________________________________________________________</w:t>
      </w:r>
    </w:p>
    <w:p>
      <w:pPr>
        <w:pStyle w:val="Normal1"/>
        <w:bidi w:val="0"/>
        <w:spacing w:lineRule="auto" w:line="240"/>
        <w:jc w:val="center"/>
        <w:rPr>
          <w:rFonts w:ascii="Times New Roman" w:hAnsi="Times New Roman"/>
        </w:rPr>
      </w:pPr>
      <w:r>
        <w:rPr>
          <w:rFonts w:ascii="Times New Roman" w:hAnsi="Times New Roman"/>
        </w:rPr>
      </w:r>
    </w:p>
    <w:tbl>
      <w:tblPr>
        <w:tblW w:w="15621" w:type="dxa"/>
        <w:jc w:val="start"/>
        <w:tblInd w:w="0" w:type="dxa"/>
        <w:tblCellMar>
          <w:top w:w="0" w:type="dxa"/>
          <w:start w:w="36" w:type="dxa"/>
          <w:bottom w:w="0" w:type="dxa"/>
          <w:end w:w="36" w:type="dxa"/>
        </w:tblCellMar>
      </w:tblPr>
      <w:tblGrid>
        <w:gridCol w:w="370"/>
        <w:gridCol w:w="1190"/>
        <w:gridCol w:w="1358"/>
        <w:gridCol w:w="571"/>
        <w:gridCol w:w="1626"/>
        <w:gridCol w:w="527"/>
        <w:gridCol w:w="1395"/>
        <w:gridCol w:w="525"/>
        <w:gridCol w:w="1256"/>
        <w:gridCol w:w="1106"/>
        <w:gridCol w:w="1274"/>
        <w:gridCol w:w="1554"/>
        <w:gridCol w:w="1422"/>
        <w:gridCol w:w="1446"/>
      </w:tblGrid>
      <w:tr>
        <w:trPr/>
        <w:tc>
          <w:tcPr>
            <w:tcW w:w="370"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w:t>
            </w:r>
          </w:p>
        </w:tc>
        <w:tc>
          <w:tcPr>
            <w:tcW w:w="1190"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pPr>
            <w:r>
              <w:rPr>
                <w:rFonts w:ascii="Times New Roman" w:hAnsi="Times New Roman"/>
                <w:sz w:val="18"/>
              </w:rPr>
              <w:t>Наименование дебиторской задолженности</w:t>
            </w:r>
          </w:p>
        </w:tc>
        <w:tc>
          <w:tcPr>
            <w:tcW w:w="1358"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26" w:hanging="0"/>
              <w:jc w:val="center"/>
              <w:rPr/>
            </w:pPr>
            <w:r>
              <w:rPr>
                <w:rFonts w:ascii="Times New Roman" w:hAnsi="Times New Roman"/>
                <w:sz w:val="18"/>
              </w:rPr>
              <w:t>Код бюджетной классификации (Рп, Ц.с., В.р., ОСГУ)</w:t>
            </w:r>
          </w:p>
        </w:tc>
        <w:tc>
          <w:tcPr>
            <w:tcW w:w="7006" w:type="dxa"/>
            <w:gridSpan w:val="7"/>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Сумма дебиторской задолженности на отчетную дату</w:t>
            </w:r>
          </w:p>
        </w:tc>
        <w:tc>
          <w:tcPr>
            <w:tcW w:w="1274"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pPr>
            <w:r>
              <w:rPr>
                <w:rFonts w:ascii="Times New Roman" w:hAnsi="Times New Roman"/>
                <w:sz w:val="18"/>
              </w:rPr>
              <w:t>Наименование дебитора</w:t>
            </w:r>
          </w:p>
        </w:tc>
        <w:tc>
          <w:tcPr>
            <w:tcW w:w="1554"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pPr>
            <w:r>
              <w:rPr>
                <w:rFonts w:ascii="Times New Roman" w:hAnsi="Times New Roman"/>
                <w:sz w:val="18"/>
              </w:rPr>
              <w:t>Дата, номер, наименование документа - основания возникновения задолженности</w:t>
            </w:r>
          </w:p>
        </w:tc>
        <w:tc>
          <w:tcPr>
            <w:tcW w:w="1422"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pPr>
            <w:r>
              <w:rPr>
                <w:rFonts w:ascii="Times New Roman" w:hAnsi="Times New Roman"/>
                <w:sz w:val="18"/>
              </w:rPr>
              <w:t>Причина образования задолженности</w:t>
            </w:r>
          </w:p>
        </w:tc>
        <w:tc>
          <w:tcPr>
            <w:tcW w:w="144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pPr>
            <w:r>
              <w:rPr>
                <w:rFonts w:ascii="Times New Roman" w:hAnsi="Times New Roman"/>
                <w:sz w:val="18"/>
              </w:rPr>
              <w:t>Сведения о проведенной последней инвентаризации (источники информации о размере дебиторской задолженности) (инвентар.описи, акты сверки расчетов, претензионные письма, приказы организации)</w:t>
            </w:r>
          </w:p>
        </w:tc>
      </w:tr>
      <w:tr>
        <w:trPr/>
        <w:tc>
          <w:tcPr>
            <w:tcW w:w="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rFonts w:ascii="Times New Roman" w:hAnsi="Times New Roman"/>
              </w:rPr>
            </w:pPr>
            <w:r>
              <w:rPr>
                <w:rFonts w:ascii="Times New Roman" w:hAnsi="Times New Roman"/>
              </w:rPr>
            </w:r>
          </w:p>
        </w:tc>
        <w:tc>
          <w:tcPr>
            <w:tcW w:w="119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rFonts w:ascii="Times New Roman" w:hAnsi="Times New Roman"/>
              </w:rPr>
            </w:pPr>
            <w:r>
              <w:rPr>
                <w:rFonts w:ascii="Times New Roman" w:hAnsi="Times New Roman"/>
              </w:rPr>
            </w:r>
          </w:p>
        </w:tc>
        <w:tc>
          <w:tcPr>
            <w:tcW w:w="1358"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rFonts w:ascii="Times New Roman" w:hAnsi="Times New Roman"/>
              </w:rPr>
            </w:pPr>
            <w:r>
              <w:rPr>
                <w:rFonts w:ascii="Times New Roman" w:hAnsi="Times New Roman"/>
              </w:rPr>
            </w:r>
          </w:p>
        </w:tc>
        <w:tc>
          <w:tcPr>
            <w:tcW w:w="2197"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4809" w:type="dxa"/>
            <w:gridSpan w:val="5"/>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 том числе задолженность</w:t>
            </w:r>
          </w:p>
        </w:tc>
        <w:tc>
          <w:tcPr>
            <w:tcW w:w="127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55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422"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44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r>
      <w:tr>
        <w:trPr/>
        <w:tc>
          <w:tcPr>
            <w:tcW w:w="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19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58"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571"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62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96" w:hanging="0"/>
              <w:jc w:val="center"/>
              <w:rPr/>
            </w:pPr>
            <w:r>
              <w:rPr>
                <w:rFonts w:ascii="Times New Roman" w:hAnsi="Times New Roman"/>
                <w:sz w:val="18"/>
              </w:rPr>
              <w:t>В т.ч. необоснованная</w:t>
            </w:r>
          </w:p>
        </w:tc>
        <w:tc>
          <w:tcPr>
            <w:tcW w:w="1922"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Возникшая в текущем году</w:t>
            </w:r>
          </w:p>
        </w:tc>
        <w:tc>
          <w:tcPr>
            <w:tcW w:w="2887" w:type="dxa"/>
            <w:gridSpan w:val="3"/>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Прошлых лет</w:t>
            </w:r>
          </w:p>
        </w:tc>
        <w:tc>
          <w:tcPr>
            <w:tcW w:w="127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55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422"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44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r>
      <w:tr>
        <w:trPr/>
        <w:tc>
          <w:tcPr>
            <w:tcW w:w="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19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58"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57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62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 т.ч.</w:t>
            </w:r>
          </w:p>
          <w:p>
            <w:pPr>
              <w:pStyle w:val="Normal1"/>
              <w:tabs>
                <w:tab w:val="clear" w:pos="720"/>
              </w:tabs>
              <w:bidi w:val="0"/>
              <w:spacing w:lineRule="auto" w:line="240"/>
              <w:ind w:start="-60" w:end="-176" w:hanging="0"/>
              <w:jc w:val="center"/>
              <w:rPr/>
            </w:pPr>
            <w:r>
              <w:rPr>
                <w:rFonts w:ascii="Times New Roman" w:hAnsi="Times New Roman"/>
                <w:sz w:val="18"/>
              </w:rPr>
              <w:t>просроченная</w:t>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hanging="0"/>
              <w:jc w:val="center"/>
              <w:rPr/>
            </w:pPr>
            <w:r>
              <w:rPr>
                <w:rFonts w:ascii="Times New Roman" w:hAnsi="Times New Roman"/>
                <w:sz w:val="18"/>
              </w:rPr>
              <w:t>в т.ч. просроченная</w:t>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pPr>
            <w:r>
              <w:rPr>
                <w:rFonts w:ascii="Times New Roman" w:hAnsi="Times New Roman"/>
                <w:sz w:val="18"/>
              </w:rPr>
              <w:t>в т.ч. нереальная к взысканию</w:t>
            </w:r>
          </w:p>
        </w:tc>
        <w:tc>
          <w:tcPr>
            <w:tcW w:w="127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rFonts w:ascii="Times New Roman" w:hAnsi="Times New Roman"/>
              </w:rPr>
            </w:pPr>
            <w:r>
              <w:rPr>
                <w:rFonts w:ascii="Times New Roman" w:hAnsi="Times New Roman"/>
              </w:rPr>
            </w:r>
          </w:p>
        </w:tc>
        <w:tc>
          <w:tcPr>
            <w:tcW w:w="155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rFonts w:ascii="Times New Roman" w:hAnsi="Times New Roman"/>
              </w:rPr>
            </w:pPr>
            <w:r>
              <w:rPr>
                <w:rFonts w:ascii="Times New Roman" w:hAnsi="Times New Roman"/>
              </w:rPr>
            </w:r>
          </w:p>
        </w:tc>
        <w:tc>
          <w:tcPr>
            <w:tcW w:w="1422"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rFonts w:ascii="Times New Roman" w:hAnsi="Times New Roman"/>
              </w:rPr>
            </w:pPr>
            <w:r>
              <w:rPr>
                <w:rFonts w:ascii="Times New Roman" w:hAnsi="Times New Roman"/>
              </w:rPr>
            </w:r>
          </w:p>
        </w:tc>
        <w:tc>
          <w:tcPr>
            <w:tcW w:w="144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rFonts w:ascii="Times New Roman" w:hAnsi="Times New Roman"/>
              </w:rPr>
            </w:pPr>
            <w:r>
              <w:rPr>
                <w:rFonts w:ascii="Times New Roman" w:hAnsi="Times New Roman"/>
              </w:rPr>
            </w:r>
          </w:p>
        </w:tc>
      </w:tr>
      <w:tr>
        <w:trPr/>
        <w:tc>
          <w:tcPr>
            <w:tcW w:w="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w:t>
            </w:r>
          </w:p>
        </w:tc>
        <w:tc>
          <w:tcPr>
            <w:tcW w:w="119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2</w:t>
            </w:r>
          </w:p>
        </w:tc>
        <w:tc>
          <w:tcPr>
            <w:tcW w:w="1358"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3</w:t>
            </w:r>
          </w:p>
        </w:tc>
        <w:tc>
          <w:tcPr>
            <w:tcW w:w="57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4</w:t>
            </w:r>
          </w:p>
        </w:tc>
        <w:tc>
          <w:tcPr>
            <w:tcW w:w="162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5</w:t>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6</w:t>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7</w:t>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8</w:t>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9</w:t>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10</w:t>
            </w:r>
          </w:p>
        </w:tc>
        <w:tc>
          <w:tcPr>
            <w:tcW w:w="127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11</w:t>
            </w:r>
          </w:p>
        </w:tc>
        <w:tc>
          <w:tcPr>
            <w:tcW w:w="15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12</w:t>
            </w:r>
          </w:p>
        </w:tc>
        <w:tc>
          <w:tcPr>
            <w:tcW w:w="142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13</w:t>
            </w:r>
          </w:p>
        </w:tc>
        <w:tc>
          <w:tcPr>
            <w:tcW w:w="144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14</w:t>
            </w:r>
          </w:p>
        </w:tc>
      </w:tr>
      <w:tr>
        <w:trPr/>
        <w:tc>
          <w:tcPr>
            <w:tcW w:w="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9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58"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7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62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7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5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2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4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r>
      <w:tr>
        <w:trPr/>
        <w:tc>
          <w:tcPr>
            <w:tcW w:w="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9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58"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7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62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7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5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2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4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r>
      <w:tr>
        <w:trPr/>
        <w:tc>
          <w:tcPr>
            <w:tcW w:w="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9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58"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7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62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7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5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2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4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r>
    </w:tbl>
    <w:p>
      <w:pPr>
        <w:pStyle w:val="Normal1"/>
        <w:bidi w:val="0"/>
        <w:spacing w:lineRule="auto" w:line="240"/>
        <w:jc w:val="center"/>
        <w:rPr/>
      </w:pPr>
      <w:r>
        <w:rPr/>
      </w:r>
    </w:p>
    <w:p>
      <w:pPr>
        <w:pStyle w:val="Normal1"/>
        <w:bidi w:val="0"/>
        <w:spacing w:lineRule="auto" w:line="240" w:before="0" w:after="240"/>
        <w:jc w:val="both"/>
        <w:rPr/>
      </w:pPr>
      <w:r>
        <w:rPr/>
      </w:r>
    </w:p>
    <w:p>
      <w:pPr>
        <w:pStyle w:val="Normal1"/>
        <w:bidi w:val="0"/>
        <w:spacing w:lineRule="auto" w:line="240" w:before="0" w:after="240"/>
        <w:jc w:val="both"/>
        <w:rPr>
          <w:rFonts w:ascii="Times New Roman" w:hAnsi="Times New Roman"/>
        </w:rPr>
      </w:pPr>
      <w:r>
        <w:rPr>
          <w:rFonts w:ascii="Times New Roman" w:hAnsi="Times New Roman"/>
        </w:rPr>
      </w:r>
    </w:p>
    <w:tbl>
      <w:tblPr>
        <w:tblW w:w="15019" w:type="dxa"/>
        <w:jc w:val="start"/>
        <w:tblInd w:w="0" w:type="dxa"/>
        <w:tblCellMar>
          <w:top w:w="0" w:type="dxa"/>
          <w:start w:w="36" w:type="dxa"/>
          <w:bottom w:w="0" w:type="dxa"/>
          <w:end w:w="36" w:type="dxa"/>
        </w:tblCellMar>
      </w:tblPr>
      <w:tblGrid>
        <w:gridCol w:w="11654"/>
        <w:gridCol w:w="3364"/>
      </w:tblGrid>
      <w:tr>
        <w:trPr/>
        <w:tc>
          <w:tcPr>
            <w:tcW w:w="116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end"/>
              <w:rPr>
                <w:rFonts w:ascii="Times New Roman" w:hAnsi="Times New Roman"/>
              </w:rPr>
            </w:pPr>
            <w:r>
              <w:rPr>
                <w:rFonts w:ascii="Times New Roman" w:hAnsi="Times New Roman"/>
              </w:rPr>
            </w:r>
          </w:p>
        </w:tc>
        <w:tc>
          <w:tcPr>
            <w:tcW w:w="336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start"/>
              <w:rPr/>
            </w:pPr>
            <w:r>
              <w:rPr>
                <w:rFonts w:ascii="Times New Roman" w:hAnsi="Times New Roman"/>
              </w:rPr>
              <w:t>Приложение № 2</w:t>
            </w:r>
            <w:r>
              <w:rPr/>
              <w:br/>
            </w:r>
            <w:r>
              <w:rPr>
                <w:rFonts w:ascii="Times New Roman" w:hAnsi="Times New Roman"/>
              </w:rPr>
              <w:t>к Порядку проведения инвентаризации</w:t>
            </w:r>
            <w:r>
              <w:rPr/>
              <w:br/>
            </w:r>
            <w:r>
              <w:rPr>
                <w:rFonts w:ascii="Times New Roman" w:hAnsi="Times New Roman"/>
              </w:rPr>
              <w:t>дебиторской и кредиторской задолженности</w:t>
            </w:r>
            <w:r>
              <w:rPr/>
              <w:br/>
            </w:r>
            <w:r>
              <w:rPr>
                <w:rFonts w:ascii="Times New Roman" w:hAnsi="Times New Roman"/>
              </w:rPr>
              <w:t>Администрации города Шарыпово, ее органов и муниципальных учреждений</w:t>
            </w:r>
          </w:p>
        </w:tc>
      </w:tr>
    </w:tbl>
    <w:p>
      <w:pPr>
        <w:pStyle w:val="Normal1"/>
        <w:bidi w:val="0"/>
        <w:spacing w:lineRule="auto" w:line="240" w:before="0" w:after="240"/>
        <w:jc w:val="both"/>
        <w:rPr>
          <w:rFonts w:ascii="Times New Roman" w:hAnsi="Times New Roman"/>
        </w:rPr>
      </w:pPr>
      <w:r>
        <w:rPr>
          <w:rFonts w:ascii="Times New Roman" w:hAnsi="Times New Roman"/>
        </w:rPr>
      </w:r>
    </w:p>
    <w:p>
      <w:pPr>
        <w:pStyle w:val="Normal1"/>
        <w:bidi w:val="0"/>
        <w:spacing w:lineRule="auto" w:line="240" w:before="0" w:after="240"/>
        <w:jc w:val="both"/>
        <w:rPr/>
      </w:pPr>
      <w:r>
        <w:rPr/>
      </w:r>
    </w:p>
    <w:p>
      <w:pPr>
        <w:pStyle w:val="Normal1"/>
        <w:bidi w:val="0"/>
        <w:spacing w:lineRule="auto" w:line="240"/>
        <w:ind w:start="-15" w:firstLine="709"/>
        <w:jc w:val="both"/>
        <w:rPr/>
      </w:pPr>
      <w:r>
        <w:rPr/>
      </w:r>
    </w:p>
    <w:p>
      <w:pPr>
        <w:pStyle w:val="Normal1"/>
        <w:bidi w:val="0"/>
        <w:spacing w:lineRule="auto" w:line="240"/>
        <w:jc w:val="center"/>
        <w:rPr/>
      </w:pPr>
      <w:r>
        <w:rPr>
          <w:rFonts w:ascii="Times New Roman" w:hAnsi="Times New Roman"/>
        </w:rPr>
        <w:t>Сведения</w:t>
      </w:r>
    </w:p>
    <w:p>
      <w:pPr>
        <w:pStyle w:val="Normal1"/>
        <w:bidi w:val="0"/>
        <w:spacing w:lineRule="auto" w:line="240"/>
        <w:jc w:val="center"/>
        <w:rPr/>
      </w:pPr>
      <w:r>
        <w:rPr>
          <w:rFonts w:ascii="Times New Roman" w:hAnsi="Times New Roman"/>
        </w:rPr>
        <w:t>о результатах инвентаризации кредиторской задолженности получателей средств бюджета городского округа города Шарыпово</w:t>
      </w:r>
    </w:p>
    <w:p>
      <w:pPr>
        <w:pStyle w:val="Normal1"/>
        <w:bidi w:val="0"/>
        <w:spacing w:lineRule="auto" w:line="240"/>
        <w:jc w:val="center"/>
        <w:rPr/>
      </w:pPr>
      <w:r>
        <w:rPr>
          <w:rFonts w:ascii="Times New Roman" w:hAnsi="Times New Roman"/>
        </w:rPr>
        <w:t>по состоянию на «____»    _______________ 20__г.</w:t>
      </w:r>
    </w:p>
    <w:p>
      <w:pPr>
        <w:pStyle w:val="Normal1"/>
        <w:bidi w:val="0"/>
        <w:spacing w:lineRule="auto" w:line="240"/>
        <w:jc w:val="center"/>
        <w:rPr/>
      </w:pPr>
      <w:r>
        <w:rPr>
          <w:rFonts w:ascii="Times New Roman" w:hAnsi="Times New Roman"/>
        </w:rPr>
        <w:t>Учреждение ____________________________________________________________________________________________</w:t>
      </w:r>
    </w:p>
    <w:p>
      <w:pPr>
        <w:pStyle w:val="Normal1"/>
        <w:bidi w:val="0"/>
        <w:spacing w:lineRule="auto" w:line="240"/>
        <w:jc w:val="center"/>
        <w:rPr/>
      </w:pPr>
      <w:r>
        <w:rPr>
          <w:rFonts w:ascii="Times New Roman" w:hAnsi="Times New Roman"/>
        </w:rPr>
        <w:t>Главный распорядитель средств бюджета ____________________________________________________________________</w:t>
      </w:r>
    </w:p>
    <w:p>
      <w:pPr>
        <w:pStyle w:val="Normal1"/>
        <w:bidi w:val="0"/>
        <w:spacing w:lineRule="auto" w:line="240"/>
        <w:jc w:val="center"/>
        <w:rPr>
          <w:rFonts w:ascii="Times New Roman" w:hAnsi="Times New Roman"/>
        </w:rPr>
      </w:pPr>
      <w:r>
        <w:rPr>
          <w:rFonts w:ascii="Times New Roman" w:hAnsi="Times New Roman"/>
        </w:rPr>
      </w:r>
    </w:p>
    <w:tbl>
      <w:tblPr>
        <w:tblW w:w="15261" w:type="dxa"/>
        <w:jc w:val="start"/>
        <w:tblInd w:w="0" w:type="dxa"/>
        <w:tblCellMar>
          <w:top w:w="0" w:type="dxa"/>
          <w:start w:w="36" w:type="dxa"/>
          <w:bottom w:w="0" w:type="dxa"/>
          <w:end w:w="36" w:type="dxa"/>
        </w:tblCellMar>
      </w:tblPr>
      <w:tblGrid>
        <w:gridCol w:w="491"/>
        <w:gridCol w:w="1370"/>
        <w:gridCol w:w="1299"/>
        <w:gridCol w:w="716"/>
        <w:gridCol w:w="1341"/>
        <w:gridCol w:w="692"/>
        <w:gridCol w:w="1178"/>
        <w:gridCol w:w="1"/>
        <w:gridCol w:w="757"/>
        <w:gridCol w:w="1155"/>
        <w:gridCol w:w="1206"/>
        <w:gridCol w:w="986"/>
        <w:gridCol w:w="1201"/>
        <w:gridCol w:w="1166"/>
        <w:gridCol w:w="1"/>
        <w:gridCol w:w="1700"/>
      </w:tblGrid>
      <w:tr>
        <w:trPr/>
        <w:tc>
          <w:tcPr>
            <w:tcW w:w="491"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w:t>
            </w:r>
          </w:p>
        </w:tc>
        <w:tc>
          <w:tcPr>
            <w:tcW w:w="1370"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start"/>
              <w:rPr/>
            </w:pPr>
            <w:r>
              <w:rPr>
                <w:rFonts w:ascii="Times New Roman" w:hAnsi="Times New Roman"/>
                <w:sz w:val="18"/>
              </w:rPr>
              <w:t>Наименование кредиторской задолженности</w:t>
            </w:r>
          </w:p>
        </w:tc>
        <w:tc>
          <w:tcPr>
            <w:tcW w:w="1299"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67" w:hanging="0"/>
              <w:jc w:val="center"/>
              <w:rPr/>
            </w:pPr>
            <w:r>
              <w:rPr>
                <w:rFonts w:ascii="Times New Roman" w:hAnsi="Times New Roman"/>
                <w:sz w:val="18"/>
              </w:rPr>
              <w:t>Код бюджетной классификации (Рп, Ц.с., В.р., ОСГУ)</w:t>
            </w:r>
          </w:p>
        </w:tc>
        <w:tc>
          <w:tcPr>
            <w:tcW w:w="7046" w:type="dxa"/>
            <w:gridSpan w:val="8"/>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Сумма кредиторской задолженности на отчетную дату</w:t>
            </w:r>
          </w:p>
        </w:tc>
        <w:tc>
          <w:tcPr>
            <w:tcW w:w="98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8" w:hanging="0"/>
              <w:jc w:val="center"/>
              <w:rPr/>
            </w:pPr>
            <w:r>
              <w:rPr>
                <w:rFonts w:ascii="Times New Roman" w:hAnsi="Times New Roman"/>
                <w:sz w:val="18"/>
              </w:rPr>
              <w:t xml:space="preserve">Наименование </w:t>
            </w:r>
          </w:p>
          <w:p>
            <w:pPr>
              <w:pStyle w:val="Normal1"/>
              <w:tabs>
                <w:tab w:val="clear" w:pos="720"/>
              </w:tabs>
              <w:bidi w:val="0"/>
              <w:spacing w:lineRule="auto" w:line="240"/>
              <w:ind w:start="-43" w:end="-115" w:hanging="0"/>
              <w:jc w:val="center"/>
              <w:rPr/>
            </w:pPr>
            <w:r>
              <w:rPr>
                <w:rFonts w:ascii="Times New Roman" w:hAnsi="Times New Roman"/>
                <w:sz w:val="18"/>
              </w:rPr>
              <w:t>кредитора</w:t>
            </w:r>
          </w:p>
        </w:tc>
        <w:tc>
          <w:tcPr>
            <w:tcW w:w="1201"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48" w:hanging="0"/>
              <w:jc w:val="center"/>
              <w:rPr/>
            </w:pPr>
            <w:r>
              <w:rPr>
                <w:rFonts w:ascii="Times New Roman" w:hAnsi="Times New Roman"/>
                <w:sz w:val="18"/>
              </w:rPr>
              <w:t>Дата, номер, наименование документа - основания возникновения задолженности</w:t>
            </w:r>
          </w:p>
        </w:tc>
        <w:tc>
          <w:tcPr>
            <w:tcW w:w="116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6" w:hanging="0"/>
              <w:jc w:val="center"/>
              <w:rPr/>
            </w:pPr>
            <w:r>
              <w:rPr>
                <w:rFonts w:ascii="Times New Roman" w:hAnsi="Times New Roman"/>
                <w:sz w:val="18"/>
              </w:rPr>
              <w:t>Причина образования задолженности</w:t>
            </w:r>
          </w:p>
        </w:tc>
        <w:tc>
          <w:tcPr>
            <w:tcW w:w="1701" w:type="dxa"/>
            <w:gridSpan w:val="2"/>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4" w:hanging="0"/>
              <w:jc w:val="center"/>
              <w:rPr/>
            </w:pPr>
            <w:r>
              <w:rPr>
                <w:rFonts w:ascii="Times New Roman" w:hAnsi="Times New Roman"/>
                <w:sz w:val="18"/>
              </w:rPr>
              <w:t>Сведения о проведенной последней инвентаризации (источники информации о размере кредиторской задолженности) (инвентар.описи, акты сверки расчетов, претензионные письма, приказы организации)</w:t>
            </w:r>
          </w:p>
        </w:tc>
      </w:tr>
      <w:tr>
        <w:trPr/>
        <w:tc>
          <w:tcPr>
            <w:tcW w:w="49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4" w:hanging="0"/>
              <w:jc w:val="center"/>
              <w:rPr>
                <w:rFonts w:ascii="Times New Roman" w:hAnsi="Times New Roman"/>
              </w:rPr>
            </w:pPr>
            <w:r>
              <w:rPr>
                <w:rFonts w:ascii="Times New Roman" w:hAnsi="Times New Roman"/>
              </w:rPr>
            </w:r>
          </w:p>
        </w:tc>
        <w:tc>
          <w:tcPr>
            <w:tcW w:w="1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4" w:hanging="0"/>
              <w:jc w:val="center"/>
              <w:rPr>
                <w:rFonts w:ascii="Times New Roman" w:hAnsi="Times New Roman"/>
              </w:rPr>
            </w:pPr>
            <w:r>
              <w:rPr>
                <w:rFonts w:ascii="Times New Roman" w:hAnsi="Times New Roman"/>
              </w:rPr>
            </w:r>
          </w:p>
        </w:tc>
        <w:tc>
          <w:tcPr>
            <w:tcW w:w="1299"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4" w:hanging="0"/>
              <w:jc w:val="center"/>
              <w:rPr>
                <w:rFonts w:ascii="Times New Roman" w:hAnsi="Times New Roman"/>
              </w:rPr>
            </w:pPr>
            <w:r>
              <w:rPr>
                <w:rFonts w:ascii="Times New Roman" w:hAnsi="Times New Roman"/>
              </w:rPr>
            </w:r>
          </w:p>
        </w:tc>
        <w:tc>
          <w:tcPr>
            <w:tcW w:w="2057"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4989" w:type="dxa"/>
            <w:gridSpan w:val="6"/>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 том числе задолженность</w:t>
            </w:r>
          </w:p>
        </w:tc>
        <w:tc>
          <w:tcPr>
            <w:tcW w:w="98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20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167" w:type="dxa"/>
            <w:gridSpan w:val="2"/>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r>
      <w:tr>
        <w:trPr/>
        <w:tc>
          <w:tcPr>
            <w:tcW w:w="49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299"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71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341"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hanging="0"/>
              <w:jc w:val="center"/>
              <w:rPr/>
            </w:pPr>
            <w:r>
              <w:rPr>
                <w:rFonts w:ascii="Times New Roman" w:hAnsi="Times New Roman"/>
                <w:sz w:val="18"/>
              </w:rPr>
              <w:t>В т.ч. необоснованная</w:t>
            </w:r>
          </w:p>
        </w:tc>
        <w:tc>
          <w:tcPr>
            <w:tcW w:w="1870"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Возникшая в текущем году</w:t>
            </w:r>
          </w:p>
        </w:tc>
        <w:tc>
          <w:tcPr>
            <w:tcW w:w="3119" w:type="dxa"/>
            <w:gridSpan w:val="4"/>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Прошлых лет</w:t>
            </w:r>
          </w:p>
        </w:tc>
        <w:tc>
          <w:tcPr>
            <w:tcW w:w="98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20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167" w:type="dxa"/>
            <w:gridSpan w:val="2"/>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r>
      <w:tr>
        <w:trPr/>
        <w:tc>
          <w:tcPr>
            <w:tcW w:w="49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299"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71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4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69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179"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hanging="0"/>
              <w:jc w:val="center"/>
              <w:rPr/>
            </w:pPr>
            <w:r>
              <w:rPr>
                <w:rFonts w:ascii="Times New Roman" w:hAnsi="Times New Roman"/>
                <w:sz w:val="18"/>
              </w:rPr>
              <w:t>в т.ч.</w:t>
            </w:r>
          </w:p>
          <w:p>
            <w:pPr>
              <w:pStyle w:val="Normal1"/>
              <w:tabs>
                <w:tab w:val="clear" w:pos="720"/>
              </w:tabs>
              <w:bidi w:val="0"/>
              <w:spacing w:lineRule="auto" w:line="240"/>
              <w:ind w:start="-60" w:end="-176" w:hanging="0"/>
              <w:jc w:val="center"/>
              <w:rPr/>
            </w:pPr>
            <w:r>
              <w:rPr>
                <w:rFonts w:ascii="Times New Roman" w:hAnsi="Times New Roman"/>
                <w:sz w:val="18"/>
              </w:rPr>
              <w:t>просроченная</w:t>
            </w:r>
          </w:p>
        </w:tc>
        <w:tc>
          <w:tcPr>
            <w:tcW w:w="75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15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38" w:hanging="0"/>
              <w:jc w:val="center"/>
              <w:rPr/>
            </w:pPr>
            <w:r>
              <w:rPr>
                <w:rFonts w:ascii="Times New Roman" w:hAnsi="Times New Roman"/>
                <w:sz w:val="18"/>
              </w:rPr>
              <w:t>в т.ч. просроченная</w:t>
            </w:r>
          </w:p>
        </w:tc>
        <w:tc>
          <w:tcPr>
            <w:tcW w:w="12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pPr>
            <w:r>
              <w:rPr>
                <w:rFonts w:ascii="Times New Roman" w:hAnsi="Times New Roman"/>
                <w:sz w:val="18"/>
              </w:rPr>
              <w:t>в т.ч. просроченной (по которой истек срок исковой давности)</w:t>
            </w:r>
          </w:p>
        </w:tc>
        <w:tc>
          <w:tcPr>
            <w:tcW w:w="98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rFonts w:ascii="Times New Roman" w:hAnsi="Times New Roman"/>
              </w:rPr>
            </w:pPr>
            <w:r>
              <w:rPr>
                <w:rFonts w:ascii="Times New Roman" w:hAnsi="Times New Roman"/>
              </w:rPr>
            </w:r>
          </w:p>
        </w:tc>
        <w:tc>
          <w:tcPr>
            <w:tcW w:w="120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rFonts w:ascii="Times New Roman" w:hAnsi="Times New Roman"/>
              </w:rPr>
            </w:pPr>
            <w:r>
              <w:rPr>
                <w:rFonts w:ascii="Times New Roman" w:hAnsi="Times New Roman"/>
              </w:rPr>
            </w:r>
          </w:p>
        </w:tc>
        <w:tc>
          <w:tcPr>
            <w:tcW w:w="116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rFonts w:ascii="Times New Roman" w:hAnsi="Times New Roman"/>
              </w:rPr>
            </w:pPr>
            <w:r>
              <w:rPr>
                <w:rFonts w:ascii="Times New Roman" w:hAnsi="Times New Roman"/>
              </w:rPr>
            </w:r>
          </w:p>
        </w:tc>
        <w:tc>
          <w:tcPr>
            <w:tcW w:w="1701" w:type="dxa"/>
            <w:gridSpan w:val="2"/>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rFonts w:ascii="Times New Roman" w:hAnsi="Times New Roman"/>
              </w:rPr>
            </w:pPr>
            <w:r>
              <w:rPr>
                <w:rFonts w:ascii="Times New Roman" w:hAnsi="Times New Roman"/>
              </w:rPr>
            </w:r>
          </w:p>
        </w:tc>
      </w:tr>
      <w:tr>
        <w:trPr/>
        <w:tc>
          <w:tcPr>
            <w:tcW w:w="49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w:t>
            </w:r>
          </w:p>
        </w:tc>
        <w:tc>
          <w:tcPr>
            <w:tcW w:w="1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2</w:t>
            </w:r>
          </w:p>
        </w:tc>
        <w:tc>
          <w:tcPr>
            <w:tcW w:w="1299"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3</w:t>
            </w:r>
          </w:p>
        </w:tc>
        <w:tc>
          <w:tcPr>
            <w:tcW w:w="71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4</w:t>
            </w:r>
          </w:p>
        </w:tc>
        <w:tc>
          <w:tcPr>
            <w:tcW w:w="134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5</w:t>
            </w:r>
          </w:p>
        </w:tc>
        <w:tc>
          <w:tcPr>
            <w:tcW w:w="69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6</w:t>
            </w:r>
          </w:p>
        </w:tc>
        <w:tc>
          <w:tcPr>
            <w:tcW w:w="1179"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7</w:t>
            </w:r>
          </w:p>
        </w:tc>
        <w:tc>
          <w:tcPr>
            <w:tcW w:w="75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8</w:t>
            </w:r>
          </w:p>
        </w:tc>
        <w:tc>
          <w:tcPr>
            <w:tcW w:w="115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9</w:t>
            </w:r>
          </w:p>
        </w:tc>
        <w:tc>
          <w:tcPr>
            <w:tcW w:w="12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10</w:t>
            </w:r>
          </w:p>
        </w:tc>
        <w:tc>
          <w:tcPr>
            <w:tcW w:w="98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11</w:t>
            </w:r>
          </w:p>
        </w:tc>
        <w:tc>
          <w:tcPr>
            <w:tcW w:w="120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12</w:t>
            </w:r>
          </w:p>
        </w:tc>
        <w:tc>
          <w:tcPr>
            <w:tcW w:w="116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13</w:t>
            </w:r>
          </w:p>
        </w:tc>
        <w:tc>
          <w:tcPr>
            <w:tcW w:w="1701"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14</w:t>
            </w:r>
          </w:p>
        </w:tc>
      </w:tr>
      <w:tr>
        <w:trPr/>
        <w:tc>
          <w:tcPr>
            <w:tcW w:w="49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99"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71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4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69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79"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75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5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98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0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6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701"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r>
    </w:tbl>
    <w:p>
      <w:pPr>
        <w:pStyle w:val="Normal1"/>
        <w:bidi w:val="0"/>
        <w:spacing w:lineRule="auto" w:line="240"/>
        <w:jc w:val="start"/>
        <w:rPr/>
      </w:pPr>
      <w:r>
        <w:rPr/>
      </w:r>
    </w:p>
    <w:p>
      <w:pPr>
        <w:pStyle w:val="Normal1"/>
        <w:bidi w:val="0"/>
        <w:spacing w:lineRule="auto" w:line="240"/>
        <w:jc w:val="start"/>
        <w:rPr/>
      </w:pPr>
      <w:r>
        <w:rPr/>
      </w:r>
    </w:p>
    <w:p>
      <w:pPr>
        <w:pStyle w:val="Normal1"/>
        <w:bidi w:val="0"/>
        <w:spacing w:lineRule="auto" w:line="240"/>
        <w:jc w:val="start"/>
        <w:rPr/>
      </w:pPr>
      <w:r>
        <w:rPr/>
      </w:r>
    </w:p>
    <w:p>
      <w:pPr>
        <w:pStyle w:val="Normal1"/>
        <w:bidi w:val="0"/>
        <w:spacing w:lineRule="auto" w:line="240"/>
        <w:ind w:start="-15" w:firstLine="709"/>
        <w:jc w:val="both"/>
        <w:rPr>
          <w:rFonts w:ascii="Times New Roman" w:hAnsi="Times New Roman"/>
        </w:rPr>
      </w:pPr>
      <w:r>
        <w:rPr>
          <w:rFonts w:ascii="Times New Roman" w:hAnsi="Times New Roman"/>
        </w:rPr>
      </w:r>
    </w:p>
    <w:tbl>
      <w:tblPr>
        <w:tblW w:w="15019" w:type="dxa"/>
        <w:jc w:val="start"/>
        <w:tblInd w:w="0" w:type="dxa"/>
        <w:tblCellMar>
          <w:top w:w="0" w:type="dxa"/>
          <w:start w:w="36" w:type="dxa"/>
          <w:bottom w:w="0" w:type="dxa"/>
          <w:end w:w="36" w:type="dxa"/>
        </w:tblCellMar>
      </w:tblPr>
      <w:tblGrid>
        <w:gridCol w:w="11654"/>
        <w:gridCol w:w="3364"/>
      </w:tblGrid>
      <w:tr>
        <w:trPr/>
        <w:tc>
          <w:tcPr>
            <w:tcW w:w="116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end"/>
              <w:rPr>
                <w:rFonts w:ascii="Times New Roman" w:hAnsi="Times New Roman"/>
              </w:rPr>
            </w:pPr>
            <w:r>
              <w:rPr>
                <w:rFonts w:ascii="Times New Roman" w:hAnsi="Times New Roman"/>
              </w:rPr>
            </w:r>
          </w:p>
        </w:tc>
        <w:tc>
          <w:tcPr>
            <w:tcW w:w="336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start"/>
              <w:rPr/>
            </w:pPr>
            <w:r>
              <w:rPr>
                <w:rFonts w:ascii="Times New Roman" w:hAnsi="Times New Roman"/>
              </w:rPr>
              <w:t>Приложение № 3</w:t>
            </w:r>
            <w:r>
              <w:rPr/>
              <w:br/>
            </w:r>
            <w:r>
              <w:rPr>
                <w:rFonts w:ascii="Times New Roman" w:hAnsi="Times New Roman"/>
              </w:rPr>
              <w:t>к Порядку проведения инвентаризации</w:t>
            </w:r>
            <w:r>
              <w:rPr/>
              <w:br/>
            </w:r>
            <w:r>
              <w:rPr>
                <w:rFonts w:ascii="Times New Roman" w:hAnsi="Times New Roman"/>
              </w:rPr>
              <w:t>дебиторской и кредиторской задолженности</w:t>
            </w:r>
            <w:r>
              <w:rPr/>
              <w:br/>
            </w:r>
            <w:r>
              <w:rPr>
                <w:rFonts w:ascii="Times New Roman" w:hAnsi="Times New Roman"/>
              </w:rPr>
              <w:t>Администрации города Шарыпово, ее органов и муниципальных учреждений</w:t>
            </w:r>
          </w:p>
        </w:tc>
      </w:tr>
    </w:tbl>
    <w:p>
      <w:pPr>
        <w:pStyle w:val="Normal1"/>
        <w:bidi w:val="0"/>
        <w:spacing w:lineRule="auto" w:line="240"/>
        <w:ind w:start="-15" w:firstLine="709"/>
        <w:jc w:val="both"/>
        <w:rPr>
          <w:rFonts w:ascii="Times New Roman" w:hAnsi="Times New Roman"/>
        </w:rPr>
      </w:pPr>
      <w:r>
        <w:rPr>
          <w:rFonts w:ascii="Times New Roman" w:hAnsi="Times New Roman"/>
        </w:rPr>
      </w:r>
    </w:p>
    <w:p>
      <w:pPr>
        <w:pStyle w:val="Normal1"/>
        <w:bidi w:val="0"/>
        <w:spacing w:lineRule="auto" w:line="240"/>
        <w:ind w:start="-15" w:firstLine="709"/>
        <w:jc w:val="both"/>
        <w:rPr/>
      </w:pPr>
      <w:r>
        <w:rPr/>
      </w:r>
    </w:p>
    <w:p>
      <w:pPr>
        <w:pStyle w:val="Normal1"/>
        <w:bidi w:val="0"/>
        <w:spacing w:lineRule="auto" w:line="240" w:before="0" w:after="240"/>
        <w:jc w:val="both"/>
        <w:rPr/>
      </w:pPr>
      <w:r>
        <w:rPr/>
      </w:r>
    </w:p>
    <w:p>
      <w:pPr>
        <w:pStyle w:val="Normal1"/>
        <w:bidi w:val="0"/>
        <w:spacing w:lineRule="auto" w:line="240"/>
        <w:jc w:val="center"/>
        <w:rPr/>
      </w:pPr>
      <w:r>
        <w:rPr>
          <w:rFonts w:ascii="Times New Roman" w:hAnsi="Times New Roman"/>
        </w:rPr>
        <w:t>Сведения</w:t>
      </w:r>
    </w:p>
    <w:p>
      <w:pPr>
        <w:pStyle w:val="Normal1"/>
        <w:bidi w:val="0"/>
        <w:spacing w:lineRule="auto" w:line="240"/>
        <w:jc w:val="center"/>
        <w:rPr/>
      </w:pPr>
      <w:r>
        <w:rPr>
          <w:rFonts w:ascii="Times New Roman" w:hAnsi="Times New Roman"/>
        </w:rPr>
        <w:t>о результатах инвентаризации дебиторской задолженности получателей средств бюджета городского округа города Шарыпово</w:t>
      </w:r>
    </w:p>
    <w:p>
      <w:pPr>
        <w:pStyle w:val="Normal1"/>
        <w:bidi w:val="0"/>
        <w:spacing w:lineRule="auto" w:line="240"/>
        <w:jc w:val="center"/>
        <w:rPr/>
      </w:pPr>
      <w:r>
        <w:rPr>
          <w:rFonts w:ascii="Times New Roman" w:hAnsi="Times New Roman"/>
        </w:rPr>
        <w:t>по состоянию на «____»    _______________ 20__г.</w:t>
      </w:r>
    </w:p>
    <w:p>
      <w:pPr>
        <w:pStyle w:val="Normal1"/>
        <w:bidi w:val="0"/>
        <w:spacing w:lineRule="auto" w:line="240"/>
        <w:jc w:val="center"/>
        <w:rPr>
          <w:rFonts w:ascii="Times New Roman" w:hAnsi="Times New Roman"/>
        </w:rPr>
      </w:pPr>
      <w:r>
        <w:rPr>
          <w:rFonts w:ascii="Times New Roman" w:hAnsi="Times New Roman"/>
        </w:rPr>
      </w:r>
    </w:p>
    <w:tbl>
      <w:tblPr>
        <w:tblW w:w="15621" w:type="dxa"/>
        <w:jc w:val="start"/>
        <w:tblInd w:w="0" w:type="dxa"/>
        <w:tblCellMar>
          <w:top w:w="0" w:type="dxa"/>
          <w:start w:w="36" w:type="dxa"/>
          <w:bottom w:w="0" w:type="dxa"/>
          <w:end w:w="36" w:type="dxa"/>
        </w:tblCellMar>
      </w:tblPr>
      <w:tblGrid>
        <w:gridCol w:w="370"/>
        <w:gridCol w:w="1190"/>
        <w:gridCol w:w="1358"/>
        <w:gridCol w:w="571"/>
        <w:gridCol w:w="1626"/>
        <w:gridCol w:w="527"/>
        <w:gridCol w:w="1395"/>
        <w:gridCol w:w="525"/>
        <w:gridCol w:w="1256"/>
        <w:gridCol w:w="1106"/>
        <w:gridCol w:w="1274"/>
        <w:gridCol w:w="1554"/>
        <w:gridCol w:w="1422"/>
        <w:gridCol w:w="1446"/>
      </w:tblGrid>
      <w:tr>
        <w:trPr/>
        <w:tc>
          <w:tcPr>
            <w:tcW w:w="370"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w:t>
            </w:r>
          </w:p>
        </w:tc>
        <w:tc>
          <w:tcPr>
            <w:tcW w:w="1190"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pPr>
            <w:r>
              <w:rPr>
                <w:rFonts w:ascii="Times New Roman" w:hAnsi="Times New Roman"/>
                <w:sz w:val="18"/>
              </w:rPr>
              <w:t>Наименование дебиторской задолженности</w:t>
            </w:r>
          </w:p>
        </w:tc>
        <w:tc>
          <w:tcPr>
            <w:tcW w:w="1358"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26" w:hanging="0"/>
              <w:jc w:val="center"/>
              <w:rPr/>
            </w:pPr>
            <w:r>
              <w:rPr>
                <w:rFonts w:ascii="Times New Roman" w:hAnsi="Times New Roman"/>
                <w:sz w:val="18"/>
              </w:rPr>
              <w:t>Код бюджетной классификации (Рп, Ц.с., В.р., ОСГУ)</w:t>
            </w:r>
          </w:p>
        </w:tc>
        <w:tc>
          <w:tcPr>
            <w:tcW w:w="7006" w:type="dxa"/>
            <w:gridSpan w:val="7"/>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Сумма дебиторской задолженности на отчетную дату</w:t>
            </w:r>
          </w:p>
        </w:tc>
        <w:tc>
          <w:tcPr>
            <w:tcW w:w="1274"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pPr>
            <w:r>
              <w:rPr>
                <w:rFonts w:ascii="Times New Roman" w:hAnsi="Times New Roman"/>
                <w:sz w:val="18"/>
              </w:rPr>
              <w:t>Наименование дебитора</w:t>
            </w:r>
          </w:p>
        </w:tc>
        <w:tc>
          <w:tcPr>
            <w:tcW w:w="1554"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pPr>
            <w:r>
              <w:rPr>
                <w:rFonts w:ascii="Times New Roman" w:hAnsi="Times New Roman"/>
                <w:sz w:val="18"/>
              </w:rPr>
              <w:t>Дата, номер, наименование документа - основания возникновения задолженности</w:t>
            </w:r>
          </w:p>
        </w:tc>
        <w:tc>
          <w:tcPr>
            <w:tcW w:w="1422"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pPr>
            <w:r>
              <w:rPr>
                <w:rFonts w:ascii="Times New Roman" w:hAnsi="Times New Roman"/>
                <w:sz w:val="18"/>
              </w:rPr>
              <w:t>Причина образования задолженности</w:t>
            </w:r>
          </w:p>
        </w:tc>
        <w:tc>
          <w:tcPr>
            <w:tcW w:w="144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pPr>
            <w:r>
              <w:rPr>
                <w:rFonts w:ascii="Times New Roman" w:hAnsi="Times New Roman"/>
                <w:sz w:val="18"/>
              </w:rPr>
              <w:t>Сведения о проведенной последней инвентаризации (источники информации о размере дебиторской задолженности) (инвентар.описи, акты сверки расчетов, претензионные письма, приказы организации)</w:t>
            </w:r>
          </w:p>
        </w:tc>
      </w:tr>
      <w:tr>
        <w:trPr/>
        <w:tc>
          <w:tcPr>
            <w:tcW w:w="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rFonts w:ascii="Times New Roman" w:hAnsi="Times New Roman"/>
              </w:rPr>
            </w:pPr>
            <w:r>
              <w:rPr>
                <w:rFonts w:ascii="Times New Roman" w:hAnsi="Times New Roman"/>
              </w:rPr>
            </w:r>
          </w:p>
        </w:tc>
        <w:tc>
          <w:tcPr>
            <w:tcW w:w="119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rFonts w:ascii="Times New Roman" w:hAnsi="Times New Roman"/>
              </w:rPr>
            </w:pPr>
            <w:r>
              <w:rPr>
                <w:rFonts w:ascii="Times New Roman" w:hAnsi="Times New Roman"/>
              </w:rPr>
            </w:r>
          </w:p>
        </w:tc>
        <w:tc>
          <w:tcPr>
            <w:tcW w:w="1358"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72" w:hanging="0"/>
              <w:jc w:val="center"/>
              <w:rPr>
                <w:rFonts w:ascii="Times New Roman" w:hAnsi="Times New Roman"/>
              </w:rPr>
            </w:pPr>
            <w:r>
              <w:rPr>
                <w:rFonts w:ascii="Times New Roman" w:hAnsi="Times New Roman"/>
              </w:rPr>
            </w:r>
          </w:p>
        </w:tc>
        <w:tc>
          <w:tcPr>
            <w:tcW w:w="2197"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4809" w:type="dxa"/>
            <w:gridSpan w:val="5"/>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 том числе задолженность</w:t>
            </w:r>
          </w:p>
        </w:tc>
        <w:tc>
          <w:tcPr>
            <w:tcW w:w="127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55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422"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44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r>
      <w:tr>
        <w:trPr/>
        <w:tc>
          <w:tcPr>
            <w:tcW w:w="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19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58"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571"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62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96" w:hanging="0"/>
              <w:jc w:val="center"/>
              <w:rPr/>
            </w:pPr>
            <w:r>
              <w:rPr>
                <w:rFonts w:ascii="Times New Roman" w:hAnsi="Times New Roman"/>
                <w:sz w:val="18"/>
              </w:rPr>
              <w:t>В т.ч. необоснованная</w:t>
            </w:r>
          </w:p>
        </w:tc>
        <w:tc>
          <w:tcPr>
            <w:tcW w:w="1922"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Возникшая в текущем году</w:t>
            </w:r>
          </w:p>
        </w:tc>
        <w:tc>
          <w:tcPr>
            <w:tcW w:w="2887" w:type="dxa"/>
            <w:gridSpan w:val="3"/>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Прошлых лет</w:t>
            </w:r>
          </w:p>
        </w:tc>
        <w:tc>
          <w:tcPr>
            <w:tcW w:w="127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55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422"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44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r>
      <w:tr>
        <w:trPr/>
        <w:tc>
          <w:tcPr>
            <w:tcW w:w="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19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58"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57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62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 т.ч.</w:t>
            </w:r>
          </w:p>
          <w:p>
            <w:pPr>
              <w:pStyle w:val="Normal1"/>
              <w:tabs>
                <w:tab w:val="clear" w:pos="720"/>
              </w:tabs>
              <w:bidi w:val="0"/>
              <w:spacing w:lineRule="auto" w:line="240"/>
              <w:ind w:start="-60" w:end="-176" w:hanging="0"/>
              <w:jc w:val="center"/>
              <w:rPr/>
            </w:pPr>
            <w:r>
              <w:rPr>
                <w:rFonts w:ascii="Times New Roman" w:hAnsi="Times New Roman"/>
                <w:sz w:val="18"/>
              </w:rPr>
              <w:t>просроченная</w:t>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hanging="0"/>
              <w:jc w:val="center"/>
              <w:rPr/>
            </w:pPr>
            <w:r>
              <w:rPr>
                <w:rFonts w:ascii="Times New Roman" w:hAnsi="Times New Roman"/>
                <w:sz w:val="18"/>
              </w:rPr>
              <w:t>в т.ч. просроченная</w:t>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pPr>
            <w:r>
              <w:rPr>
                <w:rFonts w:ascii="Times New Roman" w:hAnsi="Times New Roman"/>
                <w:sz w:val="18"/>
              </w:rPr>
              <w:t>в т.ч. нереальная к взысканию</w:t>
            </w:r>
          </w:p>
        </w:tc>
        <w:tc>
          <w:tcPr>
            <w:tcW w:w="127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rFonts w:ascii="Times New Roman" w:hAnsi="Times New Roman"/>
              </w:rPr>
            </w:pPr>
            <w:r>
              <w:rPr>
                <w:rFonts w:ascii="Times New Roman" w:hAnsi="Times New Roman"/>
              </w:rPr>
            </w:r>
          </w:p>
        </w:tc>
        <w:tc>
          <w:tcPr>
            <w:tcW w:w="1554"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rFonts w:ascii="Times New Roman" w:hAnsi="Times New Roman"/>
              </w:rPr>
            </w:pPr>
            <w:r>
              <w:rPr>
                <w:rFonts w:ascii="Times New Roman" w:hAnsi="Times New Roman"/>
              </w:rPr>
            </w:r>
          </w:p>
        </w:tc>
        <w:tc>
          <w:tcPr>
            <w:tcW w:w="1422"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rFonts w:ascii="Times New Roman" w:hAnsi="Times New Roman"/>
              </w:rPr>
            </w:pPr>
            <w:r>
              <w:rPr>
                <w:rFonts w:ascii="Times New Roman" w:hAnsi="Times New Roman"/>
              </w:rPr>
            </w:r>
          </w:p>
        </w:tc>
        <w:tc>
          <w:tcPr>
            <w:tcW w:w="144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1" w:hanging="0"/>
              <w:jc w:val="center"/>
              <w:rPr>
                <w:rFonts w:ascii="Times New Roman" w:hAnsi="Times New Roman"/>
              </w:rPr>
            </w:pPr>
            <w:r>
              <w:rPr>
                <w:rFonts w:ascii="Times New Roman" w:hAnsi="Times New Roman"/>
              </w:rPr>
            </w:r>
          </w:p>
        </w:tc>
      </w:tr>
      <w:tr>
        <w:trPr/>
        <w:tc>
          <w:tcPr>
            <w:tcW w:w="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w:t>
            </w:r>
          </w:p>
        </w:tc>
        <w:tc>
          <w:tcPr>
            <w:tcW w:w="119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2</w:t>
            </w:r>
          </w:p>
        </w:tc>
        <w:tc>
          <w:tcPr>
            <w:tcW w:w="1358"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3</w:t>
            </w:r>
          </w:p>
        </w:tc>
        <w:tc>
          <w:tcPr>
            <w:tcW w:w="57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4</w:t>
            </w:r>
          </w:p>
        </w:tc>
        <w:tc>
          <w:tcPr>
            <w:tcW w:w="162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5</w:t>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6</w:t>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7</w:t>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8</w:t>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9</w:t>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10</w:t>
            </w:r>
          </w:p>
        </w:tc>
        <w:tc>
          <w:tcPr>
            <w:tcW w:w="127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11</w:t>
            </w:r>
          </w:p>
        </w:tc>
        <w:tc>
          <w:tcPr>
            <w:tcW w:w="15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12</w:t>
            </w:r>
          </w:p>
        </w:tc>
        <w:tc>
          <w:tcPr>
            <w:tcW w:w="142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13</w:t>
            </w:r>
          </w:p>
        </w:tc>
        <w:tc>
          <w:tcPr>
            <w:tcW w:w="144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14</w:t>
            </w:r>
          </w:p>
        </w:tc>
      </w:tr>
      <w:tr>
        <w:trPr/>
        <w:tc>
          <w:tcPr>
            <w:tcW w:w="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9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58"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7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62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7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5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2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4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r>
      <w:tr>
        <w:trPr/>
        <w:tc>
          <w:tcPr>
            <w:tcW w:w="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9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58"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7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62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7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5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2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4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r>
      <w:tr>
        <w:trPr/>
        <w:tc>
          <w:tcPr>
            <w:tcW w:w="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9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58"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7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62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9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52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5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7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5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2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44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r>
    </w:tbl>
    <w:p>
      <w:pPr>
        <w:pStyle w:val="Normal1"/>
        <w:bidi w:val="0"/>
        <w:spacing w:lineRule="auto" w:line="240"/>
        <w:jc w:val="center"/>
        <w:rPr/>
      </w:pPr>
      <w:r>
        <w:rPr/>
      </w:r>
    </w:p>
    <w:p>
      <w:pPr>
        <w:pStyle w:val="Normal1"/>
        <w:bidi w:val="0"/>
        <w:spacing w:lineRule="auto" w:line="240" w:before="0" w:after="240"/>
        <w:jc w:val="both"/>
        <w:rPr/>
      </w:pPr>
      <w:r>
        <w:rPr/>
      </w:r>
    </w:p>
    <w:p>
      <w:pPr>
        <w:pStyle w:val="Normal1"/>
        <w:bidi w:val="0"/>
        <w:spacing w:lineRule="auto" w:line="240" w:before="0" w:after="240"/>
        <w:jc w:val="both"/>
        <w:rPr/>
      </w:pPr>
      <w:r>
        <w:rPr/>
      </w:r>
    </w:p>
    <w:p>
      <w:pPr>
        <w:pStyle w:val="Normal1"/>
        <w:bidi w:val="0"/>
        <w:spacing w:lineRule="auto" w:line="240" w:before="0" w:after="240"/>
        <w:jc w:val="both"/>
        <w:rPr>
          <w:rFonts w:ascii="Times New Roman" w:hAnsi="Times New Roman"/>
        </w:rPr>
      </w:pPr>
      <w:r>
        <w:rPr>
          <w:rFonts w:ascii="Times New Roman" w:hAnsi="Times New Roman"/>
        </w:rPr>
      </w:r>
    </w:p>
    <w:tbl>
      <w:tblPr>
        <w:tblW w:w="15019" w:type="dxa"/>
        <w:jc w:val="start"/>
        <w:tblInd w:w="0" w:type="dxa"/>
        <w:tblCellMar>
          <w:top w:w="0" w:type="dxa"/>
          <w:start w:w="36" w:type="dxa"/>
          <w:bottom w:w="0" w:type="dxa"/>
          <w:end w:w="36" w:type="dxa"/>
        </w:tblCellMar>
      </w:tblPr>
      <w:tblGrid>
        <w:gridCol w:w="11654"/>
        <w:gridCol w:w="3364"/>
      </w:tblGrid>
      <w:tr>
        <w:trPr/>
        <w:tc>
          <w:tcPr>
            <w:tcW w:w="1165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end"/>
              <w:rPr>
                <w:rFonts w:ascii="Times New Roman" w:hAnsi="Times New Roman"/>
              </w:rPr>
            </w:pPr>
            <w:r>
              <w:rPr>
                <w:rFonts w:ascii="Times New Roman" w:hAnsi="Times New Roman"/>
              </w:rPr>
            </w:r>
          </w:p>
        </w:tc>
        <w:tc>
          <w:tcPr>
            <w:tcW w:w="3364"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start"/>
              <w:rPr/>
            </w:pPr>
            <w:r>
              <w:rPr>
                <w:rFonts w:ascii="Times New Roman" w:hAnsi="Times New Roman"/>
              </w:rPr>
              <w:t>Приложение № 4</w:t>
            </w:r>
            <w:r>
              <w:rPr/>
              <w:br/>
            </w:r>
            <w:r>
              <w:rPr>
                <w:rFonts w:ascii="Times New Roman" w:hAnsi="Times New Roman"/>
              </w:rPr>
              <w:t>к Порядку проведения инвентаризации</w:t>
            </w:r>
            <w:r>
              <w:rPr/>
              <w:br/>
            </w:r>
            <w:r>
              <w:rPr>
                <w:rFonts w:ascii="Times New Roman" w:hAnsi="Times New Roman"/>
              </w:rPr>
              <w:t>дебиторской и кредиторской задолженности</w:t>
            </w:r>
            <w:r>
              <w:rPr/>
              <w:br/>
            </w:r>
            <w:r>
              <w:rPr>
                <w:rFonts w:ascii="Times New Roman" w:hAnsi="Times New Roman"/>
              </w:rPr>
              <w:t>Администрации города Шарыпово, ее органов и муниципальных учреждений</w:t>
            </w:r>
          </w:p>
        </w:tc>
      </w:tr>
    </w:tbl>
    <w:p>
      <w:pPr>
        <w:pStyle w:val="Normal1"/>
        <w:bidi w:val="0"/>
        <w:spacing w:lineRule="auto" w:line="240" w:before="0" w:after="240"/>
        <w:jc w:val="both"/>
        <w:rPr>
          <w:rFonts w:ascii="Times New Roman" w:hAnsi="Times New Roman"/>
        </w:rPr>
      </w:pPr>
      <w:r>
        <w:rPr>
          <w:rFonts w:ascii="Times New Roman" w:hAnsi="Times New Roman"/>
        </w:rPr>
      </w:r>
    </w:p>
    <w:p>
      <w:pPr>
        <w:pStyle w:val="Normal1"/>
        <w:bidi w:val="0"/>
        <w:spacing w:lineRule="auto" w:line="240"/>
        <w:ind w:start="-15" w:firstLine="709"/>
        <w:jc w:val="both"/>
        <w:rPr/>
      </w:pPr>
      <w:r>
        <w:rPr/>
      </w:r>
    </w:p>
    <w:p>
      <w:pPr>
        <w:pStyle w:val="Normal1"/>
        <w:bidi w:val="0"/>
        <w:spacing w:lineRule="auto" w:line="240"/>
        <w:ind w:start="-15" w:firstLine="709"/>
        <w:jc w:val="both"/>
        <w:rPr/>
      </w:pPr>
      <w:r>
        <w:rPr/>
      </w:r>
    </w:p>
    <w:p>
      <w:pPr>
        <w:pStyle w:val="Normal1"/>
        <w:bidi w:val="0"/>
        <w:spacing w:lineRule="auto" w:line="240"/>
        <w:jc w:val="center"/>
        <w:rPr/>
      </w:pPr>
      <w:r>
        <w:rPr>
          <w:rFonts w:ascii="Times New Roman" w:hAnsi="Times New Roman"/>
        </w:rPr>
        <w:t>Сведения</w:t>
      </w:r>
    </w:p>
    <w:p>
      <w:pPr>
        <w:pStyle w:val="Normal1"/>
        <w:bidi w:val="0"/>
        <w:spacing w:lineRule="auto" w:line="240"/>
        <w:jc w:val="center"/>
        <w:rPr/>
      </w:pPr>
      <w:r>
        <w:rPr>
          <w:rFonts w:ascii="Times New Roman" w:hAnsi="Times New Roman"/>
        </w:rPr>
        <w:t>о результатах инвентаризации кредиторской задолженности получателей средств бюджета городского округа города Шарыпово</w:t>
      </w:r>
    </w:p>
    <w:p>
      <w:pPr>
        <w:pStyle w:val="Normal1"/>
        <w:bidi w:val="0"/>
        <w:spacing w:lineRule="auto" w:line="240"/>
        <w:jc w:val="center"/>
        <w:rPr/>
      </w:pPr>
      <w:r>
        <w:rPr>
          <w:rFonts w:ascii="Times New Roman" w:hAnsi="Times New Roman"/>
        </w:rPr>
        <w:t>по состоянию на «____»    _______________ 20__г.</w:t>
      </w:r>
    </w:p>
    <w:p>
      <w:pPr>
        <w:pStyle w:val="Normal1"/>
        <w:bidi w:val="0"/>
        <w:spacing w:lineRule="auto" w:line="240"/>
        <w:jc w:val="center"/>
        <w:rPr>
          <w:rFonts w:ascii="Times New Roman" w:hAnsi="Times New Roman"/>
        </w:rPr>
      </w:pPr>
      <w:r>
        <w:rPr>
          <w:rFonts w:ascii="Times New Roman" w:hAnsi="Times New Roman"/>
        </w:rPr>
      </w:r>
    </w:p>
    <w:tbl>
      <w:tblPr>
        <w:tblW w:w="15261" w:type="dxa"/>
        <w:jc w:val="start"/>
        <w:tblInd w:w="0" w:type="dxa"/>
        <w:tblCellMar>
          <w:top w:w="0" w:type="dxa"/>
          <w:start w:w="36" w:type="dxa"/>
          <w:bottom w:w="0" w:type="dxa"/>
          <w:end w:w="36" w:type="dxa"/>
        </w:tblCellMar>
      </w:tblPr>
      <w:tblGrid>
        <w:gridCol w:w="491"/>
        <w:gridCol w:w="1370"/>
        <w:gridCol w:w="1299"/>
        <w:gridCol w:w="716"/>
        <w:gridCol w:w="1341"/>
        <w:gridCol w:w="692"/>
        <w:gridCol w:w="1178"/>
        <w:gridCol w:w="1"/>
        <w:gridCol w:w="757"/>
        <w:gridCol w:w="1155"/>
        <w:gridCol w:w="1206"/>
        <w:gridCol w:w="986"/>
        <w:gridCol w:w="1201"/>
        <w:gridCol w:w="1166"/>
        <w:gridCol w:w="1"/>
        <w:gridCol w:w="1700"/>
      </w:tblGrid>
      <w:tr>
        <w:trPr/>
        <w:tc>
          <w:tcPr>
            <w:tcW w:w="491"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w:t>
            </w:r>
          </w:p>
        </w:tc>
        <w:tc>
          <w:tcPr>
            <w:tcW w:w="1370"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start"/>
              <w:rPr/>
            </w:pPr>
            <w:r>
              <w:rPr>
                <w:rFonts w:ascii="Times New Roman" w:hAnsi="Times New Roman"/>
                <w:sz w:val="18"/>
              </w:rPr>
              <w:t>Наименование кредиторской задолженности</w:t>
            </w:r>
          </w:p>
        </w:tc>
        <w:tc>
          <w:tcPr>
            <w:tcW w:w="1299"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67" w:hanging="0"/>
              <w:jc w:val="center"/>
              <w:rPr/>
            </w:pPr>
            <w:r>
              <w:rPr>
                <w:rFonts w:ascii="Times New Roman" w:hAnsi="Times New Roman"/>
                <w:sz w:val="18"/>
              </w:rPr>
              <w:t>Код бюджетной классификации (Рп, Ц.с., В.р., ОСГУ)</w:t>
            </w:r>
          </w:p>
        </w:tc>
        <w:tc>
          <w:tcPr>
            <w:tcW w:w="7046" w:type="dxa"/>
            <w:gridSpan w:val="8"/>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Сумма кредиторской задолженности на отчетную дату</w:t>
            </w:r>
          </w:p>
        </w:tc>
        <w:tc>
          <w:tcPr>
            <w:tcW w:w="98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8" w:hanging="0"/>
              <w:jc w:val="center"/>
              <w:rPr/>
            </w:pPr>
            <w:r>
              <w:rPr>
                <w:rFonts w:ascii="Times New Roman" w:hAnsi="Times New Roman"/>
                <w:sz w:val="18"/>
              </w:rPr>
              <w:t xml:space="preserve">Наименование </w:t>
            </w:r>
          </w:p>
          <w:p>
            <w:pPr>
              <w:pStyle w:val="Normal1"/>
              <w:tabs>
                <w:tab w:val="clear" w:pos="720"/>
              </w:tabs>
              <w:bidi w:val="0"/>
              <w:spacing w:lineRule="auto" w:line="240"/>
              <w:ind w:start="-43" w:end="-115" w:hanging="0"/>
              <w:jc w:val="center"/>
              <w:rPr/>
            </w:pPr>
            <w:r>
              <w:rPr>
                <w:rFonts w:ascii="Times New Roman" w:hAnsi="Times New Roman"/>
                <w:sz w:val="18"/>
              </w:rPr>
              <w:t>кредитора</w:t>
            </w:r>
          </w:p>
        </w:tc>
        <w:tc>
          <w:tcPr>
            <w:tcW w:w="1201"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48" w:hanging="0"/>
              <w:jc w:val="center"/>
              <w:rPr/>
            </w:pPr>
            <w:r>
              <w:rPr>
                <w:rFonts w:ascii="Times New Roman" w:hAnsi="Times New Roman"/>
                <w:sz w:val="18"/>
              </w:rPr>
              <w:t>Дата, номер, наименование документа - основания возникновения задолженности</w:t>
            </w:r>
          </w:p>
        </w:tc>
        <w:tc>
          <w:tcPr>
            <w:tcW w:w="116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6" w:hanging="0"/>
              <w:jc w:val="center"/>
              <w:rPr/>
            </w:pPr>
            <w:r>
              <w:rPr>
                <w:rFonts w:ascii="Times New Roman" w:hAnsi="Times New Roman"/>
                <w:sz w:val="18"/>
              </w:rPr>
              <w:t>Причина образования задолженности</w:t>
            </w:r>
          </w:p>
        </w:tc>
        <w:tc>
          <w:tcPr>
            <w:tcW w:w="1701" w:type="dxa"/>
            <w:gridSpan w:val="2"/>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4" w:hanging="0"/>
              <w:jc w:val="center"/>
              <w:rPr/>
            </w:pPr>
            <w:r>
              <w:rPr>
                <w:rFonts w:ascii="Times New Roman" w:hAnsi="Times New Roman"/>
                <w:sz w:val="18"/>
              </w:rPr>
              <w:t>Сведения о проведенной последней инвентаризации (источники информации о размере кредиторской задолженности) (инвентар.описи, акты сверки расчетов, претензионные письма, приказы организации)</w:t>
            </w:r>
          </w:p>
        </w:tc>
      </w:tr>
      <w:tr>
        <w:trPr/>
        <w:tc>
          <w:tcPr>
            <w:tcW w:w="49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4" w:hanging="0"/>
              <w:jc w:val="center"/>
              <w:rPr>
                <w:rFonts w:ascii="Times New Roman" w:hAnsi="Times New Roman"/>
              </w:rPr>
            </w:pPr>
            <w:r>
              <w:rPr>
                <w:rFonts w:ascii="Times New Roman" w:hAnsi="Times New Roman"/>
              </w:rPr>
            </w:r>
          </w:p>
        </w:tc>
        <w:tc>
          <w:tcPr>
            <w:tcW w:w="1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4" w:hanging="0"/>
              <w:jc w:val="center"/>
              <w:rPr>
                <w:rFonts w:ascii="Times New Roman" w:hAnsi="Times New Roman"/>
              </w:rPr>
            </w:pPr>
            <w:r>
              <w:rPr>
                <w:rFonts w:ascii="Times New Roman" w:hAnsi="Times New Roman"/>
              </w:rPr>
            </w:r>
          </w:p>
        </w:tc>
        <w:tc>
          <w:tcPr>
            <w:tcW w:w="1299"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43" w:end="-14" w:hanging="0"/>
              <w:jc w:val="center"/>
              <w:rPr>
                <w:rFonts w:ascii="Times New Roman" w:hAnsi="Times New Roman"/>
              </w:rPr>
            </w:pPr>
            <w:r>
              <w:rPr>
                <w:rFonts w:ascii="Times New Roman" w:hAnsi="Times New Roman"/>
              </w:rPr>
            </w:r>
          </w:p>
        </w:tc>
        <w:tc>
          <w:tcPr>
            <w:tcW w:w="2057"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4989" w:type="dxa"/>
            <w:gridSpan w:val="6"/>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 том числе задолженность</w:t>
            </w:r>
          </w:p>
        </w:tc>
        <w:tc>
          <w:tcPr>
            <w:tcW w:w="98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20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167" w:type="dxa"/>
            <w:gridSpan w:val="2"/>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r>
      <w:tr>
        <w:trPr/>
        <w:tc>
          <w:tcPr>
            <w:tcW w:w="49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299"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716"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341" w:type="dxa"/>
            <w:vMerge w:val="restart"/>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hanging="0"/>
              <w:jc w:val="center"/>
              <w:rPr/>
            </w:pPr>
            <w:r>
              <w:rPr>
                <w:rFonts w:ascii="Times New Roman" w:hAnsi="Times New Roman"/>
                <w:sz w:val="18"/>
              </w:rPr>
              <w:t>В т.ч. необоснованная</w:t>
            </w:r>
          </w:p>
        </w:tc>
        <w:tc>
          <w:tcPr>
            <w:tcW w:w="1870"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Возникшая в текущем году</w:t>
            </w:r>
          </w:p>
        </w:tc>
        <w:tc>
          <w:tcPr>
            <w:tcW w:w="3119" w:type="dxa"/>
            <w:gridSpan w:val="4"/>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Прошлых лет</w:t>
            </w:r>
          </w:p>
        </w:tc>
        <w:tc>
          <w:tcPr>
            <w:tcW w:w="98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20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167" w:type="dxa"/>
            <w:gridSpan w:val="2"/>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r>
      <w:tr>
        <w:trPr/>
        <w:tc>
          <w:tcPr>
            <w:tcW w:w="49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70"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299"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71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134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rFonts w:ascii="Times New Roman" w:hAnsi="Times New Roman"/>
              </w:rPr>
            </w:pPr>
            <w:r>
              <w:rPr>
                <w:rFonts w:ascii="Times New Roman" w:hAnsi="Times New Roman"/>
              </w:rPr>
            </w:r>
          </w:p>
        </w:tc>
        <w:tc>
          <w:tcPr>
            <w:tcW w:w="69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179"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hanging="0"/>
              <w:jc w:val="center"/>
              <w:rPr/>
            </w:pPr>
            <w:r>
              <w:rPr>
                <w:rFonts w:ascii="Times New Roman" w:hAnsi="Times New Roman"/>
                <w:sz w:val="18"/>
              </w:rPr>
              <w:t>в т.ч.</w:t>
            </w:r>
          </w:p>
          <w:p>
            <w:pPr>
              <w:pStyle w:val="Normal1"/>
              <w:tabs>
                <w:tab w:val="clear" w:pos="720"/>
              </w:tabs>
              <w:bidi w:val="0"/>
              <w:spacing w:lineRule="auto" w:line="240"/>
              <w:ind w:start="-60" w:end="-176" w:hanging="0"/>
              <w:jc w:val="center"/>
              <w:rPr/>
            </w:pPr>
            <w:r>
              <w:rPr>
                <w:rFonts w:ascii="Times New Roman" w:hAnsi="Times New Roman"/>
                <w:sz w:val="18"/>
              </w:rPr>
              <w:t>просроченная</w:t>
            </w:r>
          </w:p>
        </w:tc>
        <w:tc>
          <w:tcPr>
            <w:tcW w:w="75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76" w:hanging="0"/>
              <w:jc w:val="center"/>
              <w:rPr/>
            </w:pPr>
            <w:r>
              <w:rPr>
                <w:rFonts w:ascii="Times New Roman" w:hAnsi="Times New Roman"/>
                <w:sz w:val="18"/>
              </w:rPr>
              <w:t>всего</w:t>
            </w:r>
          </w:p>
        </w:tc>
        <w:tc>
          <w:tcPr>
            <w:tcW w:w="115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38" w:hanging="0"/>
              <w:jc w:val="center"/>
              <w:rPr/>
            </w:pPr>
            <w:r>
              <w:rPr>
                <w:rFonts w:ascii="Times New Roman" w:hAnsi="Times New Roman"/>
                <w:sz w:val="18"/>
              </w:rPr>
              <w:t>в т.ч. просроченная</w:t>
            </w:r>
          </w:p>
        </w:tc>
        <w:tc>
          <w:tcPr>
            <w:tcW w:w="12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pPr>
            <w:r>
              <w:rPr>
                <w:rFonts w:ascii="Times New Roman" w:hAnsi="Times New Roman"/>
                <w:sz w:val="18"/>
              </w:rPr>
              <w:t>в т.ч. просроченной (по которой истек срок исковой давности)</w:t>
            </w:r>
          </w:p>
        </w:tc>
        <w:tc>
          <w:tcPr>
            <w:tcW w:w="98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rFonts w:ascii="Times New Roman" w:hAnsi="Times New Roman"/>
              </w:rPr>
            </w:pPr>
            <w:r>
              <w:rPr>
                <w:rFonts w:ascii="Times New Roman" w:hAnsi="Times New Roman"/>
              </w:rPr>
            </w:r>
          </w:p>
        </w:tc>
        <w:tc>
          <w:tcPr>
            <w:tcW w:w="1201"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rFonts w:ascii="Times New Roman" w:hAnsi="Times New Roman"/>
              </w:rPr>
            </w:pPr>
            <w:r>
              <w:rPr>
                <w:rFonts w:ascii="Times New Roman" w:hAnsi="Times New Roman"/>
              </w:rPr>
            </w:r>
          </w:p>
        </w:tc>
        <w:tc>
          <w:tcPr>
            <w:tcW w:w="1166" w:type="dxa"/>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rFonts w:ascii="Times New Roman" w:hAnsi="Times New Roman"/>
              </w:rPr>
            </w:pPr>
            <w:r>
              <w:rPr>
                <w:rFonts w:ascii="Times New Roman" w:hAnsi="Times New Roman"/>
              </w:rPr>
            </w:r>
          </w:p>
        </w:tc>
        <w:tc>
          <w:tcPr>
            <w:tcW w:w="1701" w:type="dxa"/>
            <w:gridSpan w:val="2"/>
            <w:vMerge w:val="continue"/>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ind w:start="-60" w:end="-108" w:hanging="0"/>
              <w:jc w:val="center"/>
              <w:rPr>
                <w:rFonts w:ascii="Times New Roman" w:hAnsi="Times New Roman"/>
              </w:rPr>
            </w:pPr>
            <w:r>
              <w:rPr>
                <w:rFonts w:ascii="Times New Roman" w:hAnsi="Times New Roman"/>
              </w:rPr>
            </w:r>
          </w:p>
        </w:tc>
      </w:tr>
      <w:tr>
        <w:trPr/>
        <w:tc>
          <w:tcPr>
            <w:tcW w:w="49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w:t>
            </w:r>
          </w:p>
        </w:tc>
        <w:tc>
          <w:tcPr>
            <w:tcW w:w="1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2</w:t>
            </w:r>
          </w:p>
        </w:tc>
        <w:tc>
          <w:tcPr>
            <w:tcW w:w="1299"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3</w:t>
            </w:r>
          </w:p>
        </w:tc>
        <w:tc>
          <w:tcPr>
            <w:tcW w:w="71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4</w:t>
            </w:r>
          </w:p>
        </w:tc>
        <w:tc>
          <w:tcPr>
            <w:tcW w:w="134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5</w:t>
            </w:r>
          </w:p>
        </w:tc>
        <w:tc>
          <w:tcPr>
            <w:tcW w:w="69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6</w:t>
            </w:r>
          </w:p>
        </w:tc>
        <w:tc>
          <w:tcPr>
            <w:tcW w:w="1179"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7</w:t>
            </w:r>
          </w:p>
        </w:tc>
        <w:tc>
          <w:tcPr>
            <w:tcW w:w="75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8</w:t>
            </w:r>
          </w:p>
        </w:tc>
        <w:tc>
          <w:tcPr>
            <w:tcW w:w="115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9</w:t>
            </w:r>
          </w:p>
        </w:tc>
        <w:tc>
          <w:tcPr>
            <w:tcW w:w="12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10</w:t>
            </w:r>
          </w:p>
        </w:tc>
        <w:tc>
          <w:tcPr>
            <w:tcW w:w="98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11</w:t>
            </w:r>
          </w:p>
        </w:tc>
        <w:tc>
          <w:tcPr>
            <w:tcW w:w="120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12</w:t>
            </w:r>
          </w:p>
        </w:tc>
        <w:tc>
          <w:tcPr>
            <w:tcW w:w="116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13</w:t>
            </w:r>
          </w:p>
        </w:tc>
        <w:tc>
          <w:tcPr>
            <w:tcW w:w="1701"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pPr>
            <w:r>
              <w:rPr>
                <w:rFonts w:ascii="Times New Roman" w:hAnsi="Times New Roman"/>
                <w:sz w:val="18"/>
              </w:rPr>
              <w:t>14</w:t>
            </w:r>
          </w:p>
        </w:tc>
      </w:tr>
      <w:tr>
        <w:trPr/>
        <w:tc>
          <w:tcPr>
            <w:tcW w:w="49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70"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99"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71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34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692"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79"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757"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55"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0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98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201"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166" w:type="dxa"/>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c>
          <w:tcPr>
            <w:tcW w:w="1701" w:type="dxa"/>
            <w:gridSpan w:val="2"/>
            <w:tcBorders>
              <w:top w:val="single" w:sz="4" w:space="0" w:color="000000"/>
              <w:start w:val="single" w:sz="4" w:space="0" w:color="000000"/>
              <w:bottom w:val="single" w:sz="4" w:space="0" w:color="000000"/>
              <w:end w:val="single" w:sz="4" w:space="0" w:color="000000"/>
            </w:tcBorders>
          </w:tcPr>
          <w:p>
            <w:pPr>
              <w:pStyle w:val="Normal1"/>
              <w:tabs>
                <w:tab w:val="clear" w:pos="720"/>
              </w:tabs>
              <w:bidi w:val="0"/>
              <w:spacing w:lineRule="auto" w:line="240"/>
              <w:jc w:val="center"/>
              <w:rPr>
                <w:rFonts w:ascii="Times New Roman" w:hAnsi="Times New Roman"/>
              </w:rPr>
            </w:pPr>
            <w:r>
              <w:rPr>
                <w:rFonts w:ascii="Times New Roman" w:hAnsi="Times New Roman"/>
              </w:rPr>
            </w:r>
          </w:p>
        </w:tc>
      </w:tr>
    </w:tbl>
    <w:p>
      <w:pPr>
        <w:pStyle w:val="Normal1"/>
        <w:bidi w:val="0"/>
        <w:spacing w:lineRule="auto" w:line="240"/>
        <w:jc w:val="start"/>
        <w:rPr/>
      </w:pPr>
      <w:r>
        <w:rPr/>
      </w:r>
    </w:p>
    <w:p>
      <w:pPr>
        <w:pStyle w:val="Normal1"/>
        <w:bidi w:val="0"/>
        <w:spacing w:lineRule="auto" w:line="240"/>
        <w:jc w:val="start"/>
        <w:rPr/>
      </w:pPr>
      <w:r>
        <w:rPr/>
      </w:r>
    </w:p>
    <w:p>
      <w:pPr>
        <w:pStyle w:val="Normal1"/>
        <w:bidi w:val="0"/>
        <w:spacing w:lineRule="auto" w:line="240"/>
        <w:ind w:start="-15" w:firstLine="709"/>
        <w:jc w:val="both"/>
        <w:rPr/>
      </w:pPr>
      <w:r>
        <w:rPr/>
      </w:r>
    </w:p>
    <w:p>
      <w:pPr>
        <w:pStyle w:val="Normal1"/>
        <w:bidi w:val="0"/>
        <w:spacing w:lineRule="auto" w:line="240"/>
        <w:ind w:start="-15" w:firstLine="709"/>
        <w:jc w:val="both"/>
        <w:rPr/>
      </w:pPr>
      <w:r>
        <w:rPr/>
      </w:r>
    </w:p>
    <w:p>
      <w:pPr>
        <w:pStyle w:val="Normal1"/>
        <w:bidi w:val="0"/>
        <w:spacing w:lineRule="auto" w:line="240"/>
        <w:ind w:start="-15" w:firstLine="709"/>
        <w:jc w:val="both"/>
        <w:rPr/>
      </w:pPr>
      <w:r>
        <w:rPr/>
      </w:r>
    </w:p>
    <w:sectPr>
      <w:type w:val="nextPage"/>
      <w:pgSz w:orient="landscape" w:w="16838" w:h="11906"/>
      <w:pgMar w:left="708" w:right="1134" w:header="0" w:top="1134"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Arial">
    <w:charset w:val="00" w:characterSet="iso-8859-1"/>
    <w:family w:val="roman"/>
    <w:pitch w:val="variable"/>
  </w:font>
  <w:font w:name="Consolas">
    <w:charset w:val="00" w:characterSet="iso-8859-1"/>
    <w:family w:val="roman"/>
    <w:pitch w:val="variable"/>
  </w:font>
  <w:font w:name="Segoe UI">
    <w:charset w:val="00" w:characterSet="iso-8859-1"/>
    <w:family w:val="roman"/>
    <w:pitch w:val="variable"/>
  </w:font>
  <w:font w:name="Liberation Sans">
    <w:altName w:val="Arial"/>
    <w:charset w:val="00" w:characterSet="iso-8859-1"/>
    <w:family w:val="swiss"/>
    <w:pitch w:val="variable"/>
  </w:font>
  <w:font w:name="Courier New">
    <w:charset w:val="00" w:characterSet="iso-8859-1"/>
    <w:family w:val="roman"/>
    <w:pitch w:val="variable"/>
  </w:font>
  <w:font w:name="Liberation Sans">
    <w:altName w:val="Arial"/>
    <w:charset w:val="00" w:characterSet="iso-8859-1"/>
    <w:family w:val="roman"/>
    <w:pitch w:val="variable"/>
  </w:font>
  <w:font w:name="Times New Roman">
    <w:charset w:val="00" w:characterSet="iso-8859-1"/>
    <w:family w:val="swiss"/>
    <w:pitch w:val="variable"/>
  </w:font>
  <w:font w:name="Tahoma">
    <w:charset w:val="00" w:characterSet="iso-8859-1"/>
    <w:family w:val="roman"/>
    <w:pitch w:val="variable"/>
  </w:font>
  <w:font w:name="Liberation Mono">
    <w:altName w:val="Courier New"/>
    <w:charset w:val="00" w:characterSet="iso-8859-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start"/>
      <w:pPr>
        <w:ind w:start="0" w:hanging="0"/>
      </w:pPr>
    </w:lvl>
    <w:lvl w:ilvl="1">
      <w:start w:val="1"/>
      <w:numFmt w:val="lowerLetter"/>
      <w:lvlText w:val="%1.%2."/>
      <w:lvlJc w:val="start"/>
      <w:pPr>
        <w:ind w:start="0" w:hanging="0"/>
      </w:pPr>
    </w:lvl>
    <w:lvl w:ilvl="2">
      <w:start w:val="1"/>
      <w:numFmt w:val="lowerRoman"/>
      <w:lvlText w:val="%1.%2.%3."/>
      <w:lvlJc w:val="start"/>
      <w:pPr>
        <w:ind w:start="0" w:hanging="0"/>
      </w:pPr>
    </w:lvl>
    <w:lvl w:ilvl="3">
      <w:start w:val="1"/>
      <w:numFmt w:val="decimal"/>
      <w:lvlText w:val="%1.%2.%3.%4."/>
      <w:lvlJc w:val="start"/>
      <w:pPr>
        <w:ind w:start="0" w:hanging="0"/>
      </w:pPr>
    </w:lvl>
    <w:lvl w:ilvl="4">
      <w:start w:val="1"/>
      <w:numFmt w:val="lowerLetter"/>
      <w:lvlText w:val="%1.%2.%3.%4.%5."/>
      <w:lvlJc w:val="start"/>
      <w:pPr>
        <w:ind w:start="0" w:hanging="0"/>
      </w:pPr>
    </w:lvl>
    <w:lvl w:ilvl="5">
      <w:start w:val="1"/>
      <w:numFmt w:val="lowerRoman"/>
      <w:lvlText w:val="%1.%2.%3.%4.%5.%6."/>
      <w:lvlJc w:val="start"/>
      <w:pPr>
        <w:ind w:start="0" w:hanging="0"/>
      </w:pPr>
    </w:lvl>
    <w:lvl w:ilvl="6">
      <w:start w:val="1"/>
      <w:numFmt w:val="decimal"/>
      <w:lvlText w:val="%1.%2.%3.%4.%5.%6.%7."/>
      <w:lvlJc w:val="start"/>
      <w:pPr>
        <w:ind w:start="0" w:hanging="0"/>
      </w:pPr>
    </w:lvl>
    <w:lvl w:ilvl="7">
      <w:start w:val="1"/>
      <w:numFmt w:val="lowerLetter"/>
      <w:lvlText w:val="%1.%2.%3.%4.%5.%6.%7.%8."/>
      <w:lvlJc w:val="start"/>
      <w:pPr>
        <w:ind w:start="0" w:hanging="0"/>
      </w:pPr>
    </w:lvl>
    <w:lvl w:ilvl="8">
      <w:start w:val="1"/>
      <w:numFmt w:val="lowerRoman"/>
      <w:lvlText w:val="%1.%2.%3.%4.%5.%6.%7.%8.%9."/>
      <w:lvlJc w:val="start"/>
      <w:pPr>
        <w:ind w:start="0" w:hanging="0"/>
      </w:p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Mono" w:cs="Noto Sans Devanagari UI"/>
        <w:kern w:val="2"/>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DejaVu Sans Mono" w:cs="Noto Sans Devanagari UI"/>
      <w:color w:val="auto"/>
      <w:kern w:val="2"/>
      <w:sz w:val="22"/>
      <w:szCs w:val="24"/>
      <w:lang w:val="ar-SA" w:eastAsia="zh-CN" w:bidi="hi-IN"/>
    </w:rPr>
  </w:style>
  <w:style w:type="paragraph" w:styleId="Heading1">
    <w:name w:val="Heading 1"/>
    <w:basedOn w:val="Normal1"/>
    <w:qFormat/>
    <w:pPr>
      <w:spacing w:before="480" w:after="200"/>
    </w:pPr>
    <w:rPr>
      <w:rFonts w:ascii="Arial" w:hAnsi="Arial"/>
      <w:sz w:val="40"/>
    </w:rPr>
  </w:style>
  <w:style w:type="paragraph" w:styleId="Heading2">
    <w:name w:val="Heading 2"/>
    <w:basedOn w:val="Normal1"/>
    <w:qFormat/>
    <w:pPr>
      <w:spacing w:before="360" w:after="200"/>
    </w:pPr>
    <w:rPr>
      <w:rFonts w:ascii="Arial" w:hAnsi="Arial"/>
      <w:sz w:val="34"/>
    </w:rPr>
  </w:style>
  <w:style w:type="paragraph" w:styleId="Heading3">
    <w:name w:val="Heading 3"/>
    <w:basedOn w:val="Normal1"/>
    <w:qFormat/>
    <w:pPr>
      <w:spacing w:before="320" w:after="200"/>
    </w:pPr>
    <w:rPr>
      <w:rFonts w:ascii="Arial" w:hAnsi="Arial"/>
      <w:sz w:val="30"/>
    </w:rPr>
  </w:style>
  <w:style w:type="paragraph" w:styleId="Heading4">
    <w:name w:val="Heading 4"/>
    <w:basedOn w:val="Normal1"/>
    <w:qFormat/>
    <w:pPr>
      <w:spacing w:before="320" w:after="200"/>
    </w:pPr>
    <w:rPr>
      <w:rFonts w:ascii="Arial" w:hAnsi="Arial"/>
      <w:b/>
      <w:sz w:val="26"/>
    </w:rPr>
  </w:style>
  <w:style w:type="paragraph" w:styleId="Heading5">
    <w:name w:val="Heading 5"/>
    <w:basedOn w:val="Normal1"/>
    <w:qFormat/>
    <w:pPr>
      <w:spacing w:before="320" w:after="200"/>
    </w:pPr>
    <w:rPr>
      <w:rFonts w:ascii="Arial" w:hAnsi="Arial"/>
      <w:b/>
    </w:rPr>
  </w:style>
  <w:style w:type="paragraph" w:styleId="Heading6">
    <w:name w:val="Heading 6"/>
    <w:basedOn w:val="Normal1"/>
    <w:qFormat/>
    <w:pPr>
      <w:spacing w:before="320" w:after="200"/>
    </w:pPr>
    <w:rPr>
      <w:rFonts w:ascii="Arial" w:hAnsi="Arial"/>
      <w:b/>
      <w:sz w:val="22"/>
    </w:rPr>
  </w:style>
  <w:style w:type="paragraph" w:styleId="Heading7">
    <w:name w:val="Heading 7"/>
    <w:basedOn w:val="Normal1"/>
    <w:qFormat/>
    <w:pPr>
      <w:spacing w:before="320" w:after="200"/>
    </w:pPr>
    <w:rPr>
      <w:rFonts w:ascii="Arial" w:hAnsi="Arial"/>
      <w:b/>
      <w:i/>
      <w:sz w:val="22"/>
    </w:rPr>
  </w:style>
  <w:style w:type="paragraph" w:styleId="Heading8">
    <w:name w:val="Heading 8"/>
    <w:basedOn w:val="Normal1"/>
    <w:qFormat/>
    <w:pPr>
      <w:spacing w:before="320" w:after="200"/>
    </w:pPr>
    <w:rPr>
      <w:rFonts w:ascii="Arial" w:hAnsi="Arial"/>
      <w:i/>
      <w:sz w:val="22"/>
    </w:rPr>
  </w:style>
  <w:style w:type="paragraph" w:styleId="Heading9">
    <w:name w:val="Heading 9"/>
    <w:basedOn w:val="Normal1"/>
    <w:qFormat/>
    <w:pPr>
      <w:spacing w:before="320" w:after="200"/>
    </w:pPr>
    <w:rPr>
      <w:rFonts w:ascii="Arial" w:hAnsi="Arial"/>
      <w:i/>
      <w:sz w:val="21"/>
    </w:rPr>
  </w:style>
  <w:style w:type="character" w:styleId="CaptionChar">
    <w:name w:val="Caption Char"/>
    <w:qFormat/>
    <w:rPr/>
  </w:style>
  <w:style w:type="character" w:styleId="ConsPlusNormal">
    <w:name w:val="ConsPlusNormal Знак"/>
    <w:qFormat/>
    <w:rPr>
      <w:rFonts w:ascii="Arial" w:hAnsi="Arial"/>
      <w:sz w:val="20"/>
      <w:lang w:val="ru-RU"/>
    </w:rPr>
  </w:style>
  <w:style w:type="character" w:styleId="DefaultParagraphFont">
    <w:name w:val="Default Paragraph Font"/>
    <w:qFormat/>
    <w:rPr/>
  </w:style>
  <w:style w:type="character" w:styleId="Emphasis">
    <w:name w:val="Emphasis"/>
    <w:basedOn w:val="DefaultParagraphFont"/>
    <w:qFormat/>
    <w:rPr>
      <w:i/>
    </w:rPr>
  </w:style>
  <w:style w:type="character" w:styleId="EndnoteCharacters">
    <w:name w:val="Endnote Characters"/>
    <w:qFormat/>
    <w:rPr>
      <w:vertAlign w:val="superscript"/>
    </w:rPr>
  </w:style>
  <w:style w:type="character" w:styleId="EndnoteAnchor">
    <w:name w:val="Endnote Anchor"/>
    <w:rPr>
      <w:vertAlign w:val="superscript"/>
    </w:rPr>
  </w:style>
  <w:style w:type="character" w:styleId="EndnoteTextChar">
    <w:name w:val="Endnote Text Char"/>
    <w:qFormat/>
    <w:rPr>
      <w:sz w:val="20"/>
    </w:rPr>
  </w:style>
  <w:style w:type="character" w:styleId="FontStyle11">
    <w:name w:val="Font Style11"/>
    <w:qFormat/>
    <w:rPr>
      <w:rFonts w:ascii="Times New Roman" w:hAnsi="Times New Roman"/>
      <w:sz w:val="26"/>
    </w:rPr>
  </w:style>
  <w:style w:type="character" w:styleId="FooterChar">
    <w:name w:val="Footer Char"/>
    <w:basedOn w:val="DefaultParagraphFont"/>
    <w:qFormat/>
    <w:rPr/>
  </w:style>
  <w:style w:type="character" w:styleId="FootnoteCharacters">
    <w:name w:val="Footnote Characters"/>
    <w:qFormat/>
    <w:rPr>
      <w:vertAlign w:val="superscript"/>
    </w:rPr>
  </w:style>
  <w:style w:type="character" w:styleId="FootnoteAnchor">
    <w:name w:val="Footnote Anchor"/>
    <w:rPr>
      <w:vertAlign w:val="superscript"/>
    </w:rPr>
  </w:style>
  <w:style w:type="character" w:styleId="FootnoteTextChar">
    <w:name w:val="Footnote Text Char"/>
    <w:qFormat/>
    <w:rPr>
      <w:sz w:val="18"/>
    </w:rPr>
  </w:style>
  <w:style w:type="character" w:styleId="HeaderChar">
    <w:name w:val="Header Char"/>
    <w:basedOn w:val="DefaultParagraphFont"/>
    <w:qFormat/>
    <w:rPr/>
  </w:style>
  <w:style w:type="character" w:styleId="Heading1Char">
    <w:name w:val="Heading 1 Char"/>
    <w:basedOn w:val="DefaultParagraphFont"/>
    <w:qFormat/>
    <w:rPr>
      <w:rFonts w:ascii="Arial" w:hAnsi="Arial"/>
      <w:sz w:val="40"/>
    </w:rPr>
  </w:style>
  <w:style w:type="character" w:styleId="Heading2Char">
    <w:name w:val="Heading 2 Char"/>
    <w:basedOn w:val="DefaultParagraphFont"/>
    <w:qFormat/>
    <w:rPr>
      <w:rFonts w:ascii="Arial" w:hAnsi="Arial"/>
      <w:sz w:val="34"/>
    </w:rPr>
  </w:style>
  <w:style w:type="character" w:styleId="Heading3Char">
    <w:name w:val="Heading 3 Char"/>
    <w:qFormat/>
    <w:rPr>
      <w:rFonts w:ascii="Arial" w:hAnsi="Arial"/>
      <w:sz w:val="30"/>
    </w:rPr>
  </w:style>
  <w:style w:type="character" w:styleId="Heading4Char">
    <w:name w:val="Heading 4 Char"/>
    <w:qFormat/>
    <w:rPr>
      <w:rFonts w:ascii="Arial" w:hAnsi="Arial"/>
      <w:b/>
      <w:sz w:val="26"/>
    </w:rPr>
  </w:style>
  <w:style w:type="character" w:styleId="Heading5Char">
    <w:name w:val="Heading 5 Char"/>
    <w:basedOn w:val="DefaultParagraphFont"/>
    <w:qFormat/>
    <w:rPr>
      <w:rFonts w:ascii="Arial" w:hAnsi="Arial"/>
      <w:b/>
      <w:sz w:val="24"/>
    </w:rPr>
  </w:style>
  <w:style w:type="character" w:styleId="Heading6Char">
    <w:name w:val="Heading 6 Char"/>
    <w:qFormat/>
    <w:rPr>
      <w:rFonts w:ascii="Arial" w:hAnsi="Arial"/>
      <w:b/>
      <w:sz w:val="22"/>
    </w:rPr>
  </w:style>
  <w:style w:type="character" w:styleId="Heading7Char">
    <w:name w:val="Heading 7 Char"/>
    <w:basedOn w:val="DefaultParagraphFont"/>
    <w:qFormat/>
    <w:rPr>
      <w:rFonts w:ascii="Arial" w:hAnsi="Arial"/>
      <w:b/>
      <w:i/>
      <w:sz w:val="22"/>
    </w:rPr>
  </w:style>
  <w:style w:type="character" w:styleId="Heading8Char">
    <w:name w:val="Heading 8 Char"/>
    <w:qFormat/>
    <w:rPr>
      <w:rFonts w:ascii="Arial" w:hAnsi="Arial"/>
      <w:i/>
      <w:sz w:val="22"/>
    </w:rPr>
  </w:style>
  <w:style w:type="character" w:styleId="Heading9Char">
    <w:name w:val="Heading 9 Char"/>
    <w:qFormat/>
    <w:rPr>
      <w:rFonts w:ascii="Arial" w:hAnsi="Arial"/>
      <w:i/>
      <w:sz w:val="21"/>
    </w:rPr>
  </w:style>
  <w:style w:type="character" w:styleId="InternetLink">
    <w:name w:val="Hyperlink"/>
    <w:rPr/>
  </w:style>
  <w:style w:type="character" w:styleId="IntenseQuoteChar">
    <w:name w:val="Intense Quote Char"/>
    <w:qFormat/>
    <w:rPr>
      <w:i/>
    </w:rPr>
  </w:style>
  <w:style w:type="character" w:styleId="QuoteChar">
    <w:name w:val="Quote Char"/>
    <w:qFormat/>
    <w:rPr>
      <w:i/>
    </w:rPr>
  </w:style>
  <w:style w:type="character" w:styleId="SubtitleChar">
    <w:name w:val="Subtitle Char"/>
    <w:basedOn w:val="DefaultParagraphFont"/>
    <w:qFormat/>
    <w:rPr>
      <w:sz w:val="24"/>
    </w:rPr>
  </w:style>
  <w:style w:type="character" w:styleId="TitleChar">
    <w:name w:val="Title Char"/>
    <w:qFormat/>
    <w:rPr>
      <w:sz w:val="48"/>
    </w:rPr>
  </w:style>
  <w:style w:type="character" w:styleId="UnresolvedMention">
    <w:name w:val="Unresolved Mention"/>
    <w:basedOn w:val="DefaultParagraphFont"/>
    <w:qFormat/>
    <w:rPr/>
  </w:style>
  <w:style w:type="character" w:styleId="Appleconvertedspace">
    <w:name w:val="apple-converted-space"/>
    <w:qFormat/>
    <w:rPr/>
  </w:style>
  <w:style w:type="character" w:styleId="Blk">
    <w:name w:val="blk"/>
    <w:qFormat/>
    <w:rPr/>
  </w:style>
  <w:style w:type="character" w:styleId="Style5">
    <w:name w:val="Верхний колонтитул Знак"/>
    <w:qFormat/>
    <w:rPr/>
  </w:style>
  <w:style w:type="character" w:styleId="Style6">
    <w:name w:val="Выделение жирным"/>
    <w:qFormat/>
    <w:rPr>
      <w:b/>
    </w:rPr>
  </w:style>
  <w:style w:type="character" w:styleId="Style7">
    <w:name w:val="Выделенная цитата Знак"/>
    <w:qFormat/>
    <w:rPr>
      <w:i/>
    </w:rPr>
  </w:style>
  <w:style w:type="character" w:styleId="Style8">
    <w:name w:val="Гипертекстовая ссылка"/>
    <w:qFormat/>
    <w:rPr/>
  </w:style>
  <w:style w:type="character" w:styleId="1">
    <w:name w:val="Заголовок 1 Знак"/>
    <w:qFormat/>
    <w:rPr>
      <w:rFonts w:ascii="Arial" w:hAnsi="Arial"/>
      <w:sz w:val="40"/>
    </w:rPr>
  </w:style>
  <w:style w:type="character" w:styleId="2">
    <w:name w:val="Заголовок 2 Знак"/>
    <w:basedOn w:val="DefaultParagraphFont"/>
    <w:qFormat/>
    <w:rPr>
      <w:rFonts w:ascii="Arial" w:hAnsi="Arial"/>
      <w:sz w:val="34"/>
    </w:rPr>
  </w:style>
  <w:style w:type="character" w:styleId="3">
    <w:name w:val="Заголовок 3 Знак"/>
    <w:qFormat/>
    <w:rPr>
      <w:rFonts w:ascii="Arial" w:hAnsi="Arial"/>
      <w:sz w:val="30"/>
    </w:rPr>
  </w:style>
  <w:style w:type="character" w:styleId="4">
    <w:name w:val="Заголовок 4 Знак"/>
    <w:qFormat/>
    <w:rPr>
      <w:rFonts w:ascii="Arial" w:hAnsi="Arial"/>
      <w:b/>
      <w:sz w:val="26"/>
    </w:rPr>
  </w:style>
  <w:style w:type="character" w:styleId="5">
    <w:name w:val="Заголовок 5 Знак"/>
    <w:qFormat/>
    <w:rPr>
      <w:rFonts w:ascii="Arial" w:hAnsi="Arial"/>
      <w:b/>
      <w:sz w:val="24"/>
    </w:rPr>
  </w:style>
  <w:style w:type="character" w:styleId="6">
    <w:name w:val="Заголовок 6 Знак"/>
    <w:qFormat/>
    <w:rPr>
      <w:rFonts w:ascii="Arial" w:hAnsi="Arial"/>
      <w:b/>
      <w:sz w:val="22"/>
    </w:rPr>
  </w:style>
  <w:style w:type="character" w:styleId="7">
    <w:name w:val="Заголовок 7 Знак"/>
    <w:qFormat/>
    <w:rPr>
      <w:rFonts w:ascii="Arial" w:hAnsi="Arial"/>
      <w:b/>
      <w:i/>
      <w:sz w:val="22"/>
    </w:rPr>
  </w:style>
  <w:style w:type="character" w:styleId="8">
    <w:name w:val="Заголовок 8 Знак"/>
    <w:qFormat/>
    <w:rPr>
      <w:rFonts w:ascii="Arial" w:hAnsi="Arial"/>
      <w:i/>
      <w:sz w:val="22"/>
    </w:rPr>
  </w:style>
  <w:style w:type="character" w:styleId="9">
    <w:name w:val="Заголовок 9 Знак"/>
    <w:qFormat/>
    <w:rPr>
      <w:rFonts w:ascii="Arial" w:hAnsi="Arial"/>
      <w:i/>
      <w:sz w:val="21"/>
    </w:rPr>
  </w:style>
  <w:style w:type="character" w:styleId="Style9">
    <w:name w:val="Заголовок Знак"/>
    <w:basedOn w:val="DefaultParagraphFont"/>
    <w:qFormat/>
    <w:rPr>
      <w:rFonts w:ascii="Times New Roman" w:hAnsi="Times New Roman"/>
      <w:sz w:val="28"/>
      <w:lang w:val="ru-RU"/>
    </w:rPr>
  </w:style>
  <w:style w:type="character" w:styleId="Style10">
    <w:name w:val="Нижний колонтитул Знак"/>
    <w:qFormat/>
    <w:rPr/>
  </w:style>
  <w:style w:type="character" w:styleId="21">
    <w:name w:val="Основной текст (2)"/>
    <w:basedOn w:val="DefaultParagraphFont"/>
    <w:qFormat/>
    <w:rPr>
      <w:rFonts w:ascii="Times New Roman" w:hAnsi="Times New Roman"/>
      <w:sz w:val="28"/>
      <w:lang w:val="ru-RU"/>
    </w:rPr>
  </w:style>
  <w:style w:type="character" w:styleId="Style11">
    <w:name w:val="Основной текст Знак"/>
    <w:qFormat/>
    <w:rPr>
      <w:rFonts w:ascii="Times New Roman" w:hAnsi="Times New Roman"/>
      <w:sz w:val="28"/>
      <w:lang w:val="ru-RU"/>
    </w:rPr>
  </w:style>
  <w:style w:type="character" w:styleId="Style12">
    <w:name w:val="Подзаголовок Знак"/>
    <w:qFormat/>
    <w:rPr>
      <w:sz w:val="24"/>
    </w:rPr>
  </w:style>
  <w:style w:type="character" w:styleId="22">
    <w:name w:val="Подпись к таблице (2)_"/>
    <w:basedOn w:val="DefaultParagraphFont"/>
    <w:qFormat/>
    <w:rPr>
      <w:rFonts w:ascii="Times New Roman" w:hAnsi="Times New Roman"/>
      <w:sz w:val="28"/>
    </w:rPr>
  </w:style>
  <w:style w:type="character" w:styleId="Style13">
    <w:name w:val="Символ концевой сноски"/>
    <w:basedOn w:val="DefaultParagraphFont"/>
    <w:qFormat/>
    <w:rPr>
      <w:vertAlign w:val="superscript"/>
    </w:rPr>
  </w:style>
  <w:style w:type="character" w:styleId="Style14">
    <w:name w:val="Символ сноски"/>
    <w:qFormat/>
    <w:rPr>
      <w:vertAlign w:val="superscript"/>
    </w:rPr>
  </w:style>
  <w:style w:type="character" w:styleId="Style15">
    <w:name w:val="Текст Знак"/>
    <w:qFormat/>
    <w:rPr>
      <w:rFonts w:ascii="Consolas" w:hAnsi="Consolas"/>
      <w:sz w:val="21"/>
    </w:rPr>
  </w:style>
  <w:style w:type="character" w:styleId="Style16">
    <w:name w:val="Текст выноски Знак"/>
    <w:qFormat/>
    <w:rPr>
      <w:rFonts w:ascii="Segoe UI" w:hAnsi="Segoe UI"/>
      <w:sz w:val="18"/>
      <w:lang w:val="ru-RU"/>
    </w:rPr>
  </w:style>
  <w:style w:type="character" w:styleId="Style17">
    <w:name w:val="Текст концевой сноски Знак"/>
    <w:qFormat/>
    <w:rPr>
      <w:sz w:val="20"/>
    </w:rPr>
  </w:style>
  <w:style w:type="character" w:styleId="Style18">
    <w:name w:val="Текст сноски Знак"/>
    <w:qFormat/>
    <w:rPr>
      <w:sz w:val="18"/>
    </w:rPr>
  </w:style>
  <w:style w:type="character" w:styleId="23">
    <w:name w:val="Цитата 2 Знак"/>
    <w:qFormat/>
    <w:rPr>
      <w:i/>
    </w:rPr>
  </w:style>
  <w:style w:type="paragraph" w:styleId="Heading">
    <w:name w:val="Heading"/>
    <w:basedOn w:val="Normal"/>
    <w:next w:val="TextBody"/>
    <w:qFormat/>
    <w:pPr>
      <w:keepNext w:val="true"/>
      <w:spacing w:before="240" w:after="120"/>
    </w:pPr>
    <w:rPr>
      <w:rFonts w:ascii="Liberation Sans" w:hAnsi="Liberation Sans" w:eastAsia="DejaVu Sans Mono" w:cs="Noto Sans Devanagari UI"/>
      <w:sz w:val="28"/>
      <w:szCs w:val="28"/>
    </w:rPr>
  </w:style>
  <w:style w:type="paragraph" w:styleId="TextBody">
    <w:name w:val="Body Text"/>
    <w:basedOn w:val="Normal1"/>
    <w:pPr>
      <w:spacing w:lineRule="auto" w:line="276" w:before="0" w:after="140"/>
    </w:pPr>
    <w:rPr>
      <w:rFonts w:ascii="Times New Roman" w:hAnsi="Times New Roman"/>
      <w:sz w:val="28"/>
    </w:rPr>
  </w:style>
  <w:style w:type="paragraph" w:styleId="List">
    <w:name w:val="List"/>
    <w:basedOn w:val="TextBody"/>
    <w:pPr/>
    <w:rPr>
      <w:rFonts w:ascii="Arial" w:hAnsi="Arial"/>
    </w:rPr>
  </w:style>
  <w:style w:type="paragraph" w:styleId="Caption">
    <w:name w:val="Caption"/>
    <w:basedOn w:val="Normal1"/>
    <w:qFormat/>
    <w:pPr>
      <w:spacing w:before="120" w:after="120"/>
    </w:pPr>
    <w:rPr>
      <w:rFonts w:ascii="Arial" w:hAnsi="Arial"/>
      <w:i/>
      <w:sz w:val="24"/>
    </w:rPr>
  </w:style>
  <w:style w:type="paragraph" w:styleId="Index">
    <w:name w:val="Index"/>
    <w:basedOn w:val="Normal"/>
    <w:qFormat/>
    <w:pPr>
      <w:suppressLineNumbers/>
    </w:pPr>
    <w:rPr>
      <w:rFonts w:cs="Noto Sans Devanagari UI"/>
    </w:rPr>
  </w:style>
  <w:style w:type="paragraph" w:styleId="ArrowheadList">
    <w:name w:val="Arrowhead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BalloonText">
    <w:name w:val="Balloon Text"/>
    <w:qFormat/>
    <w:pPr>
      <w:widowControl w:val="false"/>
      <w:bidi w:val="0"/>
    </w:pPr>
    <w:rPr>
      <w:rFonts w:ascii="Segoe UI" w:hAnsi="Segoe UI" w:eastAsia="DejaVu Sans Mono" w:cs="Noto Sans Devanagari UI"/>
      <w:color w:val="auto"/>
      <w:kern w:val="2"/>
      <w:sz w:val="18"/>
      <w:szCs w:val="24"/>
      <w:lang w:val="en-US" w:eastAsia="zh-CN" w:bidi="hi-IN"/>
    </w:rPr>
  </w:style>
  <w:style w:type="paragraph" w:styleId="BlockText">
    <w:name w:val="Block Text"/>
    <w:basedOn w:val="Normal"/>
    <w:qFormat/>
    <w:pPr>
      <w:spacing w:before="0" w:after="120"/>
      <w:ind w:start="1440" w:end="1440" w:hanging="0"/>
    </w:pPr>
    <w:rPr/>
  </w:style>
  <w:style w:type="paragraph" w:styleId="Bordered">
    <w:name w:val="Bordered"/>
    <w:basedOn w:val="NormalTable"/>
    <w:qFormat/>
    <w:pPr>
      <w:spacing w:lineRule="auto" w:line="240"/>
    </w:pPr>
    <w:rPr/>
  </w:style>
  <w:style w:type="paragraph" w:styleId="BorderedLinedAccent">
    <w:name w:val="Bordered &amp; Lined - Accent"/>
    <w:qFormat/>
    <w:pPr>
      <w:widowControl w:val="false"/>
      <w:bidi w:val="0"/>
      <w:spacing w:lineRule="auto" w:line="240"/>
    </w:pPr>
    <w:rPr>
      <w:rFonts w:ascii="Liberation Serif" w:hAnsi="Liberation Serif" w:eastAsia="DejaVu Sans Mono" w:cs="Noto Sans Devanagari UI"/>
      <w:color w:val="auto"/>
      <w:kern w:val="2"/>
      <w:sz w:val="20"/>
      <w:szCs w:val="24"/>
      <w:lang w:val="ru-RU" w:eastAsia="zh-CN" w:bidi="hi-IN"/>
    </w:rPr>
  </w:style>
  <w:style w:type="paragraph" w:styleId="BorderedLinedAccent1">
    <w:name w:val="Bordered &amp; Lined - Accent 1"/>
    <w:basedOn w:val="NormalTable"/>
    <w:qFormat/>
    <w:pPr>
      <w:spacing w:lineRule="auto" w:line="240"/>
    </w:pPr>
    <w:rPr>
      <w:sz w:val="20"/>
      <w:lang w:val="ru-RU"/>
    </w:rPr>
  </w:style>
  <w:style w:type="paragraph" w:styleId="BorderedLinedAccent2">
    <w:name w:val="Bordered &amp; Lined - Accent 2"/>
    <w:basedOn w:val="NormalTable"/>
    <w:qFormat/>
    <w:pPr>
      <w:spacing w:lineRule="auto" w:line="240"/>
    </w:pPr>
    <w:rPr>
      <w:sz w:val="20"/>
      <w:lang w:val="ru-RU"/>
    </w:rPr>
  </w:style>
  <w:style w:type="paragraph" w:styleId="BorderedLinedAccent3">
    <w:name w:val="Bordered &amp; Lined - Accent 3"/>
    <w:basedOn w:val="NormalTable"/>
    <w:qFormat/>
    <w:pPr>
      <w:spacing w:lineRule="auto" w:line="240"/>
    </w:pPr>
    <w:rPr>
      <w:sz w:val="20"/>
      <w:lang w:val="ru-RU"/>
    </w:rPr>
  </w:style>
  <w:style w:type="paragraph" w:styleId="BorderedLinedAccent4">
    <w:name w:val="Bordered &amp; Lined - Accent 4"/>
    <w:basedOn w:val="NormalTable"/>
    <w:qFormat/>
    <w:pPr>
      <w:spacing w:lineRule="auto" w:line="240"/>
    </w:pPr>
    <w:rPr>
      <w:sz w:val="20"/>
      <w:lang w:val="ru-RU"/>
    </w:rPr>
  </w:style>
  <w:style w:type="paragraph" w:styleId="BorderedLinedAccent5">
    <w:name w:val="Bordered &amp; Lined - Accent 5"/>
    <w:basedOn w:val="NormalTable"/>
    <w:qFormat/>
    <w:pPr>
      <w:spacing w:lineRule="auto" w:line="240"/>
    </w:pPr>
    <w:rPr>
      <w:sz w:val="20"/>
      <w:lang w:val="ru-RU"/>
    </w:rPr>
  </w:style>
  <w:style w:type="paragraph" w:styleId="BorderedLinedAccent6">
    <w:name w:val="Bordered &amp; Lined - Accent 6"/>
    <w:basedOn w:val="NormalTable"/>
    <w:qFormat/>
    <w:pPr>
      <w:spacing w:lineRule="auto" w:line="240"/>
    </w:pPr>
    <w:rPr>
      <w:sz w:val="20"/>
      <w:lang w:val="ru-RU"/>
    </w:rPr>
  </w:style>
  <w:style w:type="paragraph" w:styleId="BorderedAccent1">
    <w:name w:val="Bordered - Accent 1"/>
    <w:basedOn w:val="NormalTable"/>
    <w:qFormat/>
    <w:pPr>
      <w:spacing w:lineRule="auto" w:line="240"/>
    </w:pPr>
    <w:rPr/>
  </w:style>
  <w:style w:type="paragraph" w:styleId="BorderedAccent2">
    <w:name w:val="Bordered - Accent 2"/>
    <w:basedOn w:val="NormalTable"/>
    <w:qFormat/>
    <w:pPr>
      <w:spacing w:lineRule="auto" w:line="240"/>
    </w:pPr>
    <w:rPr/>
  </w:style>
  <w:style w:type="paragraph" w:styleId="BorderedAccent3">
    <w:name w:val="Bordered - Accent 3"/>
    <w:basedOn w:val="NormalTable"/>
    <w:qFormat/>
    <w:pPr>
      <w:spacing w:lineRule="auto" w:line="240"/>
    </w:pPr>
    <w:rPr/>
  </w:style>
  <w:style w:type="paragraph" w:styleId="BorderedAccent4">
    <w:name w:val="Bordered - Accent 4"/>
    <w:basedOn w:val="NormalTable"/>
    <w:qFormat/>
    <w:pPr>
      <w:spacing w:lineRule="auto" w:line="240"/>
    </w:pPr>
    <w:rPr/>
  </w:style>
  <w:style w:type="paragraph" w:styleId="BorderedAccent5">
    <w:name w:val="Bordered - Accent 5"/>
    <w:basedOn w:val="NormalTable"/>
    <w:qFormat/>
    <w:pPr>
      <w:spacing w:lineRule="auto" w:line="240"/>
    </w:pPr>
    <w:rPr/>
  </w:style>
  <w:style w:type="paragraph" w:styleId="BorderedAccent6">
    <w:name w:val="Bordered - Accent 6"/>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BoxList">
    <w:name w:val="Box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BulletList">
    <w:name w:val="Bullet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ChapterHeading">
    <w:name w:val="Chapter Heading"/>
    <w:qFormat/>
    <w:pPr>
      <w:widowControl w:val="false"/>
      <w:tabs>
        <w:tab w:val="clear" w:pos="720"/>
        <w:tab w:val="left" w:pos="1584" w:leader="none"/>
      </w:tabs>
      <w:bidi w:val="0"/>
    </w:pPr>
    <w:rPr>
      <w:rFonts w:ascii="Liberation Serif" w:hAnsi="Liberation Serif" w:eastAsia="DejaVu Sans Mono" w:cs="Noto Sans Devanagari UI"/>
      <w:color w:val="auto"/>
      <w:kern w:val="2"/>
      <w:sz w:val="24"/>
      <w:szCs w:val="24"/>
      <w:lang w:val="en-US" w:eastAsia="zh-CN" w:bidi="hi-IN"/>
    </w:rPr>
  </w:style>
  <w:style w:type="paragraph" w:styleId="ConsNormal">
    <w:name w:val="ConsNormal"/>
    <w:basedOn w:val="Normal"/>
    <w:qFormat/>
    <w:pPr>
      <w:spacing w:lineRule="auto" w:line="240"/>
      <w:ind w:firstLine="720"/>
    </w:pPr>
    <w:rPr>
      <w:rFonts w:ascii="Courier New" w:hAnsi="Courier New"/>
      <w:color w:val="000000"/>
      <w:sz w:val="20"/>
      <w:lang w:val="ar-SA"/>
    </w:rPr>
  </w:style>
  <w:style w:type="paragraph" w:styleId="ConsPlusNonformat">
    <w:name w:val="ConsPlusNonformat"/>
    <w:qFormat/>
    <w:pPr>
      <w:widowControl w:val="false"/>
      <w:bidi w:val="0"/>
      <w:spacing w:lineRule="auto" w:line="240"/>
    </w:pPr>
    <w:rPr>
      <w:rFonts w:ascii="Courier New" w:hAnsi="Courier New" w:eastAsia="DejaVu Sans Mono" w:cs="Noto Sans Devanagari UI"/>
      <w:color w:val="000000"/>
      <w:kern w:val="2"/>
      <w:sz w:val="20"/>
      <w:szCs w:val="24"/>
      <w:lang w:val="ar-SA" w:eastAsia="zh-CN" w:bidi="hi-IN"/>
    </w:rPr>
  </w:style>
  <w:style w:type="paragraph" w:styleId="ConsPlusNormal1">
    <w:name w:val="ConsPlusNormal"/>
    <w:basedOn w:val="Normal"/>
    <w:qFormat/>
    <w:pPr>
      <w:spacing w:lineRule="auto" w:line="240"/>
      <w:ind w:firstLine="720"/>
    </w:pPr>
    <w:rPr>
      <w:rFonts w:ascii="Arial" w:hAnsi="Arial"/>
      <w:color w:val="000000"/>
      <w:sz w:val="20"/>
      <w:lang w:val="ar-SA"/>
    </w:rPr>
  </w:style>
  <w:style w:type="paragraph" w:styleId="ConsPlusTitle">
    <w:name w:val="ConsPlusTitle"/>
    <w:basedOn w:val="Normal"/>
    <w:qFormat/>
    <w:pPr>
      <w:spacing w:lineRule="auto" w:line="240"/>
    </w:pPr>
    <w:rPr>
      <w:rFonts w:ascii="Times New Roman" w:hAnsi="Times New Roman"/>
      <w:b/>
      <w:color w:val="000000"/>
      <w:sz w:val="28"/>
      <w:lang w:val="ar-SA"/>
    </w:rPr>
  </w:style>
  <w:style w:type="paragraph" w:styleId="Contents1">
    <w:name w:val="TOC 1"/>
    <w:basedOn w:val="Normal1"/>
    <w:pPr>
      <w:spacing w:before="0" w:after="57"/>
    </w:pPr>
    <w:rPr/>
  </w:style>
  <w:style w:type="paragraph" w:styleId="Contents2">
    <w:name w:val="TOC 2"/>
    <w:basedOn w:val="Normal1"/>
    <w:pPr>
      <w:spacing w:before="0" w:after="57"/>
      <w:ind w:start="283" w:hanging="0"/>
    </w:pPr>
    <w:rPr/>
  </w:style>
  <w:style w:type="paragraph" w:styleId="Contents3">
    <w:name w:val="TOC 3"/>
    <w:basedOn w:val="Normal1"/>
    <w:pPr>
      <w:spacing w:before="0" w:after="57"/>
      <w:ind w:start="567" w:hanging="0"/>
    </w:pPr>
    <w:rPr/>
  </w:style>
  <w:style w:type="paragraph" w:styleId="Contents4">
    <w:name w:val="TOC 4"/>
    <w:basedOn w:val="Normal1"/>
    <w:pPr>
      <w:spacing w:before="0" w:after="57"/>
      <w:ind w:start="850" w:hanging="0"/>
    </w:pPr>
    <w:rPr/>
  </w:style>
  <w:style w:type="paragraph" w:styleId="ContentsHeader">
    <w:name w:val="Contents Header"/>
    <w:basedOn w:val="Normal"/>
    <w:qFormat/>
    <w:pPr>
      <w:spacing w:before="240" w:after="120"/>
      <w:jc w:val="center"/>
    </w:pPr>
    <w:rPr>
      <w:rFonts w:ascii="Liberation Sans" w:hAnsi="Liberation Sans"/>
      <w:b/>
      <w:sz w:val="32"/>
    </w:rPr>
  </w:style>
  <w:style w:type="paragraph" w:styleId="DashedList">
    <w:name w:val="Dashed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Default">
    <w:name w:val="Default"/>
    <w:basedOn w:val="Normal"/>
    <w:qFormat/>
    <w:pPr>
      <w:spacing w:lineRule="auto" w:line="240"/>
    </w:pPr>
    <w:rPr>
      <w:rFonts w:ascii="Times New Roman" w:hAnsi="Times New Roman"/>
      <w:sz w:val="24"/>
      <w:lang w:val="ar-SA"/>
    </w:rPr>
  </w:style>
  <w:style w:type="paragraph" w:styleId="DiamondList">
    <w:name w:val="Diamond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Endnote">
    <w:name w:val="Endnote Text"/>
    <w:basedOn w:val="Normal1"/>
    <w:pPr/>
    <w:rPr>
      <w:sz w:val="20"/>
    </w:rPr>
  </w:style>
  <w:style w:type="paragraph" w:styleId="HeaderandFooter">
    <w:name w:val="Header and Footer"/>
    <w:basedOn w:val="Normal"/>
    <w:qFormat/>
    <w:pPr/>
    <w:rPr/>
  </w:style>
  <w:style w:type="paragraph" w:styleId="Footer">
    <w:name w:val="Footer"/>
    <w:basedOn w:val="HeaderandFooter"/>
    <w:pPr>
      <w:tabs>
        <w:tab w:val="clear" w:pos="720"/>
        <w:tab w:val="left" w:pos="708" w:leader="none"/>
        <w:tab w:val="center" w:pos="7143" w:leader="none"/>
        <w:tab w:val="right" w:pos="14287" w:leader="none"/>
      </w:tabs>
    </w:pPr>
    <w:rPr/>
  </w:style>
  <w:style w:type="paragraph" w:styleId="Footnote">
    <w:name w:val="Footnote Text"/>
    <w:basedOn w:val="Normal1"/>
    <w:pPr>
      <w:spacing w:before="0" w:after="40"/>
    </w:pPr>
    <w:rPr>
      <w:sz w:val="18"/>
    </w:rPr>
  </w:style>
  <w:style w:type="paragraph" w:styleId="GridTable1Light">
    <w:name w:val="Grid Table 1 Light"/>
    <w:basedOn w:val="NormalTable"/>
    <w:qFormat/>
    <w:pPr>
      <w:spacing w:lineRule="auto" w:line="240"/>
    </w:pPr>
    <w:rPr/>
  </w:style>
  <w:style w:type="paragraph" w:styleId="GridTable1LightAccent1">
    <w:name w:val="Grid Table 1 Light - Accent 1"/>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1LightAccent2">
    <w:name w:val="Grid Table 1 Light - Accent 2"/>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1LightAccent3">
    <w:name w:val="Grid Table 1 Light - Accent 3"/>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1LightAccent4">
    <w:name w:val="Grid Table 1 Light - Accent 4"/>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1LightAccent5">
    <w:name w:val="Grid Table 1 Light - Accent 5"/>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1LightAccent6">
    <w:name w:val="Grid Table 1 Light - Accent 6"/>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2">
    <w:name w:val="Grid Table 2"/>
    <w:basedOn w:val="NormalTable"/>
    <w:qFormat/>
    <w:pPr>
      <w:spacing w:lineRule="auto" w:line="240"/>
    </w:pPr>
    <w:rPr/>
  </w:style>
  <w:style w:type="paragraph" w:styleId="GridTable2Accent1">
    <w:name w:val="Grid Table 2 - Accent 1"/>
    <w:basedOn w:val="NormalTable"/>
    <w:qFormat/>
    <w:pPr>
      <w:spacing w:lineRule="auto" w:line="240"/>
    </w:pPr>
    <w:rPr/>
  </w:style>
  <w:style w:type="paragraph" w:styleId="GridTable2Accent2">
    <w:name w:val="Grid Table 2 - Accent 2"/>
    <w:basedOn w:val="NormalTable"/>
    <w:qFormat/>
    <w:pPr>
      <w:spacing w:lineRule="auto" w:line="240"/>
    </w:pPr>
    <w:rPr/>
  </w:style>
  <w:style w:type="paragraph" w:styleId="GridTable2Accent3">
    <w:name w:val="Grid Table 2 - Accent 3"/>
    <w:basedOn w:val="NormalTable"/>
    <w:qFormat/>
    <w:pPr>
      <w:spacing w:lineRule="auto" w:line="240"/>
    </w:pPr>
    <w:rPr/>
  </w:style>
  <w:style w:type="paragraph" w:styleId="GridTable2Accent4">
    <w:name w:val="Grid Table 2 - Accent 4"/>
    <w:basedOn w:val="NormalTable"/>
    <w:qFormat/>
    <w:pPr>
      <w:spacing w:lineRule="auto" w:line="240"/>
    </w:pPr>
    <w:rPr/>
  </w:style>
  <w:style w:type="paragraph" w:styleId="GridTable2Accent5">
    <w:name w:val="Grid Table 2 - Accent 5"/>
    <w:basedOn w:val="NormalTable"/>
    <w:qFormat/>
    <w:pPr>
      <w:spacing w:lineRule="auto" w:line="240"/>
    </w:pPr>
    <w:rPr/>
  </w:style>
  <w:style w:type="paragraph" w:styleId="GridTable2Accent6">
    <w:name w:val="Grid Table 2 - Accent 6"/>
    <w:basedOn w:val="NormalTable"/>
    <w:qFormat/>
    <w:pPr>
      <w:spacing w:lineRule="auto" w:line="240"/>
    </w:pPr>
    <w:rPr/>
  </w:style>
  <w:style w:type="paragraph" w:styleId="GridTable3">
    <w:name w:val="Grid Table 3"/>
    <w:basedOn w:val="NormalTable"/>
    <w:qFormat/>
    <w:pPr>
      <w:spacing w:lineRule="auto" w:line="240"/>
    </w:pPr>
    <w:rPr/>
  </w:style>
  <w:style w:type="paragraph" w:styleId="GridTable3Accent1">
    <w:name w:val="Grid Table 3 - Accent 1"/>
    <w:basedOn w:val="NormalTable"/>
    <w:qFormat/>
    <w:pPr>
      <w:spacing w:lineRule="auto" w:line="240"/>
    </w:pPr>
    <w:rPr/>
  </w:style>
  <w:style w:type="paragraph" w:styleId="GridTable3Accent2">
    <w:name w:val="Grid Table 3 - Accent 2"/>
    <w:basedOn w:val="NormalTable"/>
    <w:qFormat/>
    <w:pPr>
      <w:spacing w:lineRule="auto" w:line="240"/>
    </w:pPr>
    <w:rPr/>
  </w:style>
  <w:style w:type="paragraph" w:styleId="GridTable3Accent3">
    <w:name w:val="Grid Table 3 - Accent 3"/>
    <w:basedOn w:val="NormalTable"/>
    <w:qFormat/>
    <w:pPr>
      <w:spacing w:lineRule="auto" w:line="240"/>
    </w:pPr>
    <w:rPr/>
  </w:style>
  <w:style w:type="paragraph" w:styleId="GridTable3Accent4">
    <w:name w:val="Grid Table 3 - Accent 4"/>
    <w:basedOn w:val="NormalTable"/>
    <w:qFormat/>
    <w:pPr>
      <w:spacing w:lineRule="auto" w:line="240"/>
    </w:pPr>
    <w:rPr/>
  </w:style>
  <w:style w:type="paragraph" w:styleId="GridTable3Accent5">
    <w:name w:val="Grid Table 3 - Accent 5"/>
    <w:basedOn w:val="NormalTable"/>
    <w:qFormat/>
    <w:pPr>
      <w:spacing w:lineRule="auto" w:line="240"/>
    </w:pPr>
    <w:rPr/>
  </w:style>
  <w:style w:type="paragraph" w:styleId="GridTable3Accent6">
    <w:name w:val="Grid Table 3 - Accent 6"/>
    <w:basedOn w:val="NormalTable"/>
    <w:qFormat/>
    <w:pPr>
      <w:spacing w:lineRule="auto" w:line="240"/>
    </w:pPr>
    <w:rPr/>
  </w:style>
  <w:style w:type="paragraph" w:styleId="GridTable4">
    <w:name w:val="Grid Table 4"/>
    <w:basedOn w:val="NormalTable"/>
    <w:qFormat/>
    <w:pPr>
      <w:spacing w:lineRule="auto" w:line="240"/>
    </w:pPr>
    <w:rPr/>
  </w:style>
  <w:style w:type="paragraph" w:styleId="GridTable4Accent1">
    <w:name w:val="Grid Table 4 - Accent 1"/>
    <w:basedOn w:val="NormalTable"/>
    <w:qFormat/>
    <w:pPr>
      <w:spacing w:lineRule="auto" w:line="240"/>
    </w:pPr>
    <w:rPr/>
  </w:style>
  <w:style w:type="paragraph" w:styleId="GridTable4Accent2">
    <w:name w:val="Grid Table 4 - Accent 2"/>
    <w:basedOn w:val="NormalTable"/>
    <w:qFormat/>
    <w:pPr>
      <w:spacing w:lineRule="auto" w:line="240"/>
    </w:pPr>
    <w:rPr/>
  </w:style>
  <w:style w:type="paragraph" w:styleId="GridTable4Accent3">
    <w:name w:val="Grid Table 4 - Accent 3"/>
    <w:basedOn w:val="NormalTable"/>
    <w:qFormat/>
    <w:pPr>
      <w:spacing w:lineRule="auto" w:line="240"/>
    </w:pPr>
    <w:rPr/>
  </w:style>
  <w:style w:type="paragraph" w:styleId="GridTable4Accent4">
    <w:name w:val="Grid Table 4 - Accent 4"/>
    <w:basedOn w:val="NormalTable"/>
    <w:qFormat/>
    <w:pPr>
      <w:spacing w:lineRule="auto" w:line="240"/>
    </w:pPr>
    <w:rPr/>
  </w:style>
  <w:style w:type="paragraph" w:styleId="GridTable4Accent5">
    <w:name w:val="Grid Table 4 - Accent 5"/>
    <w:basedOn w:val="NormalTable"/>
    <w:qFormat/>
    <w:pPr>
      <w:spacing w:lineRule="auto" w:line="240"/>
    </w:pPr>
    <w:rPr/>
  </w:style>
  <w:style w:type="paragraph" w:styleId="GridTable4Accent6">
    <w:name w:val="Grid Table 4 - Accent 6"/>
    <w:basedOn w:val="NormalTable"/>
    <w:qFormat/>
    <w:pPr>
      <w:spacing w:lineRule="auto" w:line="240"/>
    </w:pPr>
    <w:rPr/>
  </w:style>
  <w:style w:type="paragraph" w:styleId="GridTable5Dark">
    <w:name w:val="Grid Table 5 Dark"/>
    <w:basedOn w:val="NormalTable"/>
    <w:qFormat/>
    <w:pPr>
      <w:spacing w:lineRule="auto" w:line="240"/>
    </w:pPr>
    <w:rPr/>
  </w:style>
  <w:style w:type="paragraph" w:styleId="GridTable5DarkAccent2">
    <w:name w:val="Grid Table 5 Dark - Accent 2"/>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5DarkAccent3">
    <w:name w:val="Grid Table 5 Dark - Accent 3"/>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5DarkAccent5">
    <w:name w:val="Grid Table 5 Dark - Accent 5"/>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5DarkAccent6">
    <w:name w:val="Grid Table 5 Dark - Accent 6"/>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5DarkAccent1">
    <w:name w:val="Grid Table 5 Dark- Accent 1"/>
    <w:basedOn w:val="NormalTable"/>
    <w:qFormat/>
    <w:pPr>
      <w:spacing w:lineRule="auto" w:line="240"/>
    </w:pPr>
    <w:rPr/>
  </w:style>
  <w:style w:type="paragraph" w:styleId="GridTable5DarkAccent4">
    <w:name w:val="Grid Table 5 Dark- Accent 4"/>
    <w:basedOn w:val="NormalTable"/>
    <w:qFormat/>
    <w:pPr>
      <w:spacing w:lineRule="auto" w:line="240"/>
    </w:pPr>
    <w:rPr/>
  </w:style>
  <w:style w:type="paragraph" w:styleId="GridTable6Colorful">
    <w:name w:val="Grid Table 6 Colorful"/>
    <w:basedOn w:val="NormalTable"/>
    <w:qFormat/>
    <w:pPr>
      <w:spacing w:lineRule="auto" w:line="240"/>
    </w:pPr>
    <w:rPr/>
  </w:style>
  <w:style w:type="paragraph" w:styleId="GridTable6ColorfulAccent1">
    <w:name w:val="Grid Table 6 Colorful - Accent 1"/>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6ColorfulAccent2">
    <w:name w:val="Grid Table 6 Colorful - Accent 2"/>
    <w:basedOn w:val="NormalTable"/>
    <w:qFormat/>
    <w:pPr>
      <w:spacing w:lineRule="auto" w:line="240"/>
    </w:pPr>
    <w:rPr/>
  </w:style>
  <w:style w:type="paragraph" w:styleId="GridTable6ColorfulAccent3">
    <w:name w:val="Grid Table 6 Colorful - Accent 3"/>
    <w:basedOn w:val="NormalTable"/>
    <w:qFormat/>
    <w:pPr>
      <w:spacing w:lineRule="auto" w:line="240"/>
    </w:pPr>
    <w:rPr/>
  </w:style>
  <w:style w:type="paragraph" w:styleId="GridTable6ColorfulAccent4">
    <w:name w:val="Grid Table 6 Colorful - Accent 4"/>
    <w:basedOn w:val="NormalTable"/>
    <w:qFormat/>
    <w:pPr>
      <w:spacing w:lineRule="auto" w:line="240"/>
    </w:pPr>
    <w:rPr/>
  </w:style>
  <w:style w:type="paragraph" w:styleId="GridTable6ColorfulAccent5">
    <w:name w:val="Grid Table 6 Colorful - Accent 5"/>
    <w:basedOn w:val="NormalTable"/>
    <w:qFormat/>
    <w:pPr>
      <w:spacing w:lineRule="auto" w:line="240"/>
    </w:pPr>
    <w:rPr/>
  </w:style>
  <w:style w:type="paragraph" w:styleId="GridTable6ColorfulAccent6">
    <w:name w:val="Grid Table 6 Colorful - Accent 6"/>
    <w:basedOn w:val="NormalTable"/>
    <w:qFormat/>
    <w:pPr>
      <w:spacing w:lineRule="auto" w:line="240"/>
    </w:pPr>
    <w:rPr/>
  </w:style>
  <w:style w:type="paragraph" w:styleId="GridTable7Colorful">
    <w:name w:val="Grid Table 7 Colorful"/>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GridTable7ColorfulAccent1">
    <w:name w:val="Grid Table 7 Colorful - Accent 1"/>
    <w:basedOn w:val="NormalTable"/>
    <w:qFormat/>
    <w:pPr>
      <w:spacing w:lineRule="auto" w:line="240"/>
    </w:pPr>
    <w:rPr/>
  </w:style>
  <w:style w:type="paragraph" w:styleId="GridTable7ColorfulAccent2">
    <w:name w:val="Grid Table 7 Colorful - Accent 2"/>
    <w:basedOn w:val="NormalTable"/>
    <w:qFormat/>
    <w:pPr>
      <w:spacing w:lineRule="auto" w:line="240"/>
    </w:pPr>
    <w:rPr/>
  </w:style>
  <w:style w:type="paragraph" w:styleId="GridTable7ColorfulAccent3">
    <w:name w:val="Grid Table 7 Colorful - Accent 3"/>
    <w:basedOn w:val="NormalTable"/>
    <w:qFormat/>
    <w:pPr>
      <w:spacing w:lineRule="auto" w:line="240"/>
    </w:pPr>
    <w:rPr/>
  </w:style>
  <w:style w:type="paragraph" w:styleId="GridTable7ColorfulAccent4">
    <w:name w:val="Grid Table 7 Colorful - Accent 4"/>
    <w:basedOn w:val="NormalTable"/>
    <w:qFormat/>
    <w:pPr>
      <w:spacing w:lineRule="auto" w:line="240"/>
    </w:pPr>
    <w:rPr/>
  </w:style>
  <w:style w:type="paragraph" w:styleId="GridTable7ColorfulAccent5">
    <w:name w:val="Grid Table 7 Colorful - Accent 5"/>
    <w:basedOn w:val="NormalTable"/>
    <w:qFormat/>
    <w:pPr>
      <w:spacing w:lineRule="auto" w:line="240"/>
    </w:pPr>
    <w:rPr/>
  </w:style>
  <w:style w:type="paragraph" w:styleId="GridTable7ColorfulAccent6">
    <w:name w:val="Grid Table 7 Colorful - Accent 6"/>
    <w:basedOn w:val="NormalTable"/>
    <w:qFormat/>
    <w:pPr>
      <w:spacing w:lineRule="auto" w:line="240"/>
    </w:pPr>
    <w:rPr/>
  </w:style>
  <w:style w:type="paragraph" w:styleId="HandList">
    <w:name w:val="Hand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Header">
    <w:name w:val="Header"/>
    <w:basedOn w:val="Normal1"/>
    <w:pPr>
      <w:tabs>
        <w:tab w:val="clear" w:pos="720"/>
        <w:tab w:val="left" w:pos="708" w:leader="none"/>
        <w:tab w:val="center" w:pos="7143" w:leader="none"/>
        <w:tab w:val="right" w:pos="14287" w:leader="none"/>
      </w:tabs>
    </w:pPr>
    <w:rPr/>
  </w:style>
  <w:style w:type="paragraph" w:styleId="HeartList">
    <w:name w:val="Heart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ImpliesList">
    <w:name w:val="Implies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IndexHeading">
    <w:name w:val="Index Heading"/>
    <w:basedOn w:val="Heading"/>
    <w:pPr/>
    <w:rPr/>
  </w:style>
  <w:style w:type="paragraph" w:styleId="IntenseQuote">
    <w:name w:val="Intense Quote"/>
    <w:qFormat/>
    <w:pPr>
      <w:widowControl w:val="false"/>
      <w:bidi w:val="0"/>
      <w:ind w:start="720" w:end="720" w:hanging="0"/>
    </w:pPr>
    <w:rPr>
      <w:rFonts w:ascii="Liberation Serif" w:hAnsi="Liberation Serif" w:eastAsia="DejaVu Sans Mono" w:cs="Noto Sans Devanagari UI"/>
      <w:i/>
      <w:color w:val="auto"/>
      <w:kern w:val="2"/>
      <w:sz w:val="24"/>
      <w:szCs w:val="24"/>
      <w:highlight w:val="black"/>
      <w:lang w:val="en-US" w:eastAsia="zh-CN" w:bidi="hi-IN"/>
    </w:rPr>
  </w:style>
  <w:style w:type="paragraph" w:styleId="LOnormal">
    <w:name w:val="LO-normal"/>
    <w:basedOn w:val="Normal"/>
    <w:qFormat/>
    <w:pPr>
      <w:spacing w:lineRule="auto" w:line="240"/>
    </w:pPr>
    <w:rPr>
      <w:rFonts w:ascii="Liberation Serif" w:hAnsi="Liberation Serif"/>
      <w:color w:val="000000"/>
      <w:sz w:val="24"/>
      <w:lang w:val="hi-IN"/>
    </w:rPr>
  </w:style>
  <w:style w:type="paragraph" w:styleId="LinedAccent">
    <w:name w:val="Lined - Accent"/>
    <w:basedOn w:val="NormalTable"/>
    <w:qFormat/>
    <w:pPr>
      <w:spacing w:lineRule="auto" w:line="240"/>
    </w:pPr>
    <w:rPr>
      <w:sz w:val="20"/>
      <w:lang w:val="ru-RU"/>
    </w:rPr>
  </w:style>
  <w:style w:type="paragraph" w:styleId="LinedAccent1">
    <w:name w:val="Lined - Accent 1"/>
    <w:basedOn w:val="NormalTable"/>
    <w:qFormat/>
    <w:pPr>
      <w:spacing w:lineRule="auto" w:line="240"/>
    </w:pPr>
    <w:rPr>
      <w:sz w:val="20"/>
      <w:lang w:val="ru-RU"/>
    </w:rPr>
  </w:style>
  <w:style w:type="paragraph" w:styleId="LinedAccent2">
    <w:name w:val="Lined - Accent 2"/>
    <w:basedOn w:val="NormalTable"/>
    <w:qFormat/>
    <w:pPr>
      <w:spacing w:lineRule="auto" w:line="240"/>
    </w:pPr>
    <w:rPr>
      <w:sz w:val="20"/>
      <w:lang w:val="ru-RU"/>
    </w:rPr>
  </w:style>
  <w:style w:type="paragraph" w:styleId="LinedAccent3">
    <w:name w:val="Lined - Accent 3"/>
    <w:basedOn w:val="NormalTable"/>
    <w:qFormat/>
    <w:pPr>
      <w:spacing w:lineRule="auto" w:line="240"/>
    </w:pPr>
    <w:rPr>
      <w:sz w:val="20"/>
      <w:lang w:val="ru-RU"/>
    </w:rPr>
  </w:style>
  <w:style w:type="paragraph" w:styleId="LinedAccent4">
    <w:name w:val="Lined - Accent 4"/>
    <w:basedOn w:val="NormalTable"/>
    <w:qFormat/>
    <w:pPr>
      <w:spacing w:lineRule="auto" w:line="240"/>
    </w:pPr>
    <w:rPr>
      <w:sz w:val="20"/>
      <w:lang w:val="ru-RU"/>
    </w:rPr>
  </w:style>
  <w:style w:type="paragraph" w:styleId="LinedAccent5">
    <w:name w:val="Lined - Accent 5"/>
    <w:basedOn w:val="NormalTable"/>
    <w:qFormat/>
    <w:pPr>
      <w:spacing w:lineRule="auto" w:line="240"/>
    </w:pPr>
    <w:rPr>
      <w:sz w:val="20"/>
      <w:lang w:val="ru-RU"/>
    </w:rPr>
  </w:style>
  <w:style w:type="paragraph" w:styleId="LinedAccent6">
    <w:name w:val="Lined - Accent 6"/>
    <w:basedOn w:val="NormalTable"/>
    <w:qFormat/>
    <w:pPr>
      <w:spacing w:lineRule="auto" w:line="240"/>
    </w:pPr>
    <w:rPr>
      <w:sz w:val="20"/>
      <w:lang w:val="ru-RU"/>
    </w:rPr>
  </w:style>
  <w:style w:type="paragraph" w:styleId="ListParagraph">
    <w:name w:val="List Paragraph"/>
    <w:basedOn w:val="Normal1"/>
    <w:qFormat/>
    <w:pPr>
      <w:ind w:start="720" w:hanging="0"/>
    </w:pPr>
    <w:rPr/>
  </w:style>
  <w:style w:type="paragraph" w:styleId="ListTable1Light">
    <w:name w:val="List Table 1 Light"/>
    <w:basedOn w:val="NormalTable"/>
    <w:qFormat/>
    <w:pPr>
      <w:spacing w:lineRule="auto" w:line="240"/>
    </w:pPr>
    <w:rPr/>
  </w:style>
  <w:style w:type="paragraph" w:styleId="ListTable1LightAccent1">
    <w:name w:val="List Table 1 Light - Accent 1"/>
    <w:basedOn w:val="NormalTable"/>
    <w:qFormat/>
    <w:pPr>
      <w:spacing w:lineRule="auto" w:line="240"/>
    </w:pPr>
    <w:rPr/>
  </w:style>
  <w:style w:type="paragraph" w:styleId="ListTable1LightAccent2">
    <w:name w:val="List Table 1 Light - Accent 2"/>
    <w:basedOn w:val="NormalTable"/>
    <w:qFormat/>
    <w:pPr>
      <w:spacing w:lineRule="auto" w:line="240"/>
    </w:pPr>
    <w:rPr/>
  </w:style>
  <w:style w:type="paragraph" w:styleId="ListTable1LightAccent3">
    <w:name w:val="List Table 1 Light - Accent 3"/>
    <w:basedOn w:val="NormalTable"/>
    <w:qFormat/>
    <w:pPr>
      <w:spacing w:lineRule="auto" w:line="240"/>
    </w:pPr>
    <w:rPr/>
  </w:style>
  <w:style w:type="paragraph" w:styleId="ListTable1LightAccent4">
    <w:name w:val="List Table 1 Light - Accent 4"/>
    <w:basedOn w:val="NormalTable"/>
    <w:qFormat/>
    <w:pPr>
      <w:spacing w:lineRule="auto" w:line="240"/>
    </w:pPr>
    <w:rPr/>
  </w:style>
  <w:style w:type="paragraph" w:styleId="ListTable1LightAccent5">
    <w:name w:val="List Table 1 Light - Accent 5"/>
    <w:basedOn w:val="NormalTable"/>
    <w:qFormat/>
    <w:pPr>
      <w:spacing w:lineRule="auto" w:line="240"/>
    </w:pPr>
    <w:rPr/>
  </w:style>
  <w:style w:type="paragraph" w:styleId="ListTable1LightAccent6">
    <w:name w:val="List Table 1 Light - Accent 6"/>
    <w:basedOn w:val="NormalTable"/>
    <w:qFormat/>
    <w:pPr>
      <w:spacing w:lineRule="auto" w:line="240"/>
    </w:pPr>
    <w:rPr/>
  </w:style>
  <w:style w:type="paragraph" w:styleId="ListTable2">
    <w:name w:val="List Table 2"/>
    <w:basedOn w:val="NormalTable"/>
    <w:qFormat/>
    <w:pPr>
      <w:spacing w:lineRule="auto" w:line="240"/>
    </w:pPr>
    <w:rPr/>
  </w:style>
  <w:style w:type="paragraph" w:styleId="ListTable2Accent1">
    <w:name w:val="List Table 2 - Accent 1"/>
    <w:basedOn w:val="NormalTable"/>
    <w:qFormat/>
    <w:pPr>
      <w:spacing w:lineRule="auto" w:line="240"/>
    </w:pPr>
    <w:rPr/>
  </w:style>
  <w:style w:type="paragraph" w:styleId="ListTable2Accent2">
    <w:name w:val="List Table 2 - Accent 2"/>
    <w:basedOn w:val="NormalTable"/>
    <w:qFormat/>
    <w:pPr>
      <w:spacing w:lineRule="auto" w:line="240"/>
    </w:pPr>
    <w:rPr/>
  </w:style>
  <w:style w:type="paragraph" w:styleId="ListTable2Accent3">
    <w:name w:val="List Table 2 - Accent 3"/>
    <w:basedOn w:val="NormalTable"/>
    <w:qFormat/>
    <w:pPr>
      <w:spacing w:lineRule="auto" w:line="240"/>
    </w:pPr>
    <w:rPr/>
  </w:style>
  <w:style w:type="paragraph" w:styleId="ListTable2Accent4">
    <w:name w:val="List Table 2 - Accent 4"/>
    <w:basedOn w:val="NormalTable"/>
    <w:qFormat/>
    <w:pPr>
      <w:spacing w:lineRule="auto" w:line="240"/>
    </w:pPr>
    <w:rPr/>
  </w:style>
  <w:style w:type="paragraph" w:styleId="ListTable2Accent5">
    <w:name w:val="List Table 2 - Accent 5"/>
    <w:basedOn w:val="NormalTable"/>
    <w:qFormat/>
    <w:pPr>
      <w:spacing w:lineRule="auto" w:line="240"/>
    </w:pPr>
    <w:rPr/>
  </w:style>
  <w:style w:type="paragraph" w:styleId="ListTable2Accent6">
    <w:name w:val="List Table 2 - Accent 6"/>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3">
    <w:name w:val="List Table 3"/>
    <w:basedOn w:val="NormalTable"/>
    <w:qFormat/>
    <w:pPr>
      <w:spacing w:lineRule="auto" w:line="240"/>
    </w:pPr>
    <w:rPr/>
  </w:style>
  <w:style w:type="paragraph" w:styleId="ListTable3Accent1">
    <w:name w:val="List Table 3 - Accent 1"/>
    <w:basedOn w:val="NormalTable"/>
    <w:qFormat/>
    <w:pPr>
      <w:spacing w:lineRule="auto" w:line="240"/>
    </w:pPr>
    <w:rPr/>
  </w:style>
  <w:style w:type="paragraph" w:styleId="ListTable3Accent2">
    <w:name w:val="List Table 3 - Accent 2"/>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3Accent3">
    <w:name w:val="List Table 3 - Accent 3"/>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3Accent4">
    <w:name w:val="List Table 3 - Accent 4"/>
    <w:basedOn w:val="NormalTable"/>
    <w:qFormat/>
    <w:pPr>
      <w:spacing w:lineRule="auto" w:line="240"/>
    </w:pPr>
    <w:rPr/>
  </w:style>
  <w:style w:type="paragraph" w:styleId="ListTable3Accent5">
    <w:name w:val="List Table 3 - Accent 5"/>
    <w:basedOn w:val="NormalTable"/>
    <w:qFormat/>
    <w:pPr>
      <w:spacing w:lineRule="auto" w:line="240"/>
    </w:pPr>
    <w:rPr/>
  </w:style>
  <w:style w:type="paragraph" w:styleId="ListTable3Accent6">
    <w:name w:val="List Table 3 - Accent 6"/>
    <w:basedOn w:val="NormalTable"/>
    <w:qFormat/>
    <w:pPr>
      <w:spacing w:lineRule="auto" w:line="240"/>
    </w:pPr>
    <w:rPr/>
  </w:style>
  <w:style w:type="paragraph" w:styleId="ListTable4">
    <w:name w:val="List Table 4"/>
    <w:basedOn w:val="NormalTable"/>
    <w:qFormat/>
    <w:pPr>
      <w:spacing w:lineRule="auto" w:line="240"/>
    </w:pPr>
    <w:rPr/>
  </w:style>
  <w:style w:type="paragraph" w:styleId="ListTable4Accent1">
    <w:name w:val="List Table 4 - Accent 1"/>
    <w:basedOn w:val="NormalTable"/>
    <w:qFormat/>
    <w:pPr>
      <w:spacing w:lineRule="auto" w:line="240"/>
    </w:pPr>
    <w:rPr/>
  </w:style>
  <w:style w:type="paragraph" w:styleId="ListTable4Accent2">
    <w:name w:val="List Table 4 - Accent 2"/>
    <w:basedOn w:val="NormalTable"/>
    <w:qFormat/>
    <w:pPr>
      <w:spacing w:lineRule="auto" w:line="240"/>
    </w:pPr>
    <w:rPr/>
  </w:style>
  <w:style w:type="paragraph" w:styleId="ListTable4Accent3">
    <w:name w:val="List Table 4 - Accent 3"/>
    <w:basedOn w:val="NormalTable"/>
    <w:qFormat/>
    <w:pPr>
      <w:spacing w:lineRule="auto" w:line="240"/>
    </w:pPr>
    <w:rPr/>
  </w:style>
  <w:style w:type="paragraph" w:styleId="ListTable4Accent4">
    <w:name w:val="List Table 4 - Accent 4"/>
    <w:basedOn w:val="NormalTable"/>
    <w:qFormat/>
    <w:pPr>
      <w:spacing w:lineRule="auto" w:line="240"/>
    </w:pPr>
    <w:rPr/>
  </w:style>
  <w:style w:type="paragraph" w:styleId="ListTable4Accent5">
    <w:name w:val="List Table 4 - Accent 5"/>
    <w:basedOn w:val="NormalTable"/>
    <w:qFormat/>
    <w:pPr>
      <w:spacing w:lineRule="auto" w:line="240"/>
    </w:pPr>
    <w:rPr/>
  </w:style>
  <w:style w:type="paragraph" w:styleId="ListTable4Accent6">
    <w:name w:val="List Table 4 - Accent 6"/>
    <w:basedOn w:val="NormalTable"/>
    <w:qFormat/>
    <w:pPr>
      <w:spacing w:lineRule="auto" w:line="240"/>
    </w:pPr>
    <w:rPr/>
  </w:style>
  <w:style w:type="paragraph" w:styleId="ListTable5Dark">
    <w:name w:val="List Table 5 Dark"/>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5DarkAccent1">
    <w:name w:val="List Table 5 Dark - Accent 1"/>
    <w:basedOn w:val="NormalTable"/>
    <w:qFormat/>
    <w:pPr>
      <w:spacing w:lineRule="auto" w:line="240"/>
    </w:pPr>
    <w:rPr/>
  </w:style>
  <w:style w:type="paragraph" w:styleId="ListTable5DarkAccent2">
    <w:name w:val="List Table 5 Dark - Accent 2"/>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5DarkAccent3">
    <w:name w:val="List Table 5 Dark - Accent 3"/>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5DarkAccent4">
    <w:name w:val="List Table 5 Dark - Accent 4"/>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5DarkAccent5">
    <w:name w:val="List Table 5 Dark - Accent 5"/>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5DarkAccent6">
    <w:name w:val="List Table 5 Dark - Accent 6"/>
    <w:basedOn w:val="NormalTable"/>
    <w:qFormat/>
    <w:pPr>
      <w:spacing w:lineRule="auto" w:line="240"/>
    </w:pPr>
    <w:rPr/>
  </w:style>
  <w:style w:type="paragraph" w:styleId="ListTable6Colorful">
    <w:name w:val="List Table 6 Colorful"/>
    <w:basedOn w:val="NormalTable"/>
    <w:qFormat/>
    <w:pPr>
      <w:spacing w:lineRule="auto" w:line="240"/>
    </w:pPr>
    <w:rPr/>
  </w:style>
  <w:style w:type="paragraph" w:styleId="ListTable6ColorfulAccent1">
    <w:name w:val="List Table 6 Colorful - Accent 1"/>
    <w:basedOn w:val="NormalTable"/>
    <w:qFormat/>
    <w:pPr>
      <w:spacing w:lineRule="auto" w:line="240"/>
    </w:pPr>
    <w:rPr/>
  </w:style>
  <w:style w:type="paragraph" w:styleId="ListTable6ColorfulAccent2">
    <w:name w:val="List Table 6 Colorful - Accent 2"/>
    <w:basedOn w:val="NormalTable"/>
    <w:qFormat/>
    <w:pPr>
      <w:spacing w:lineRule="auto" w:line="240"/>
    </w:pPr>
    <w:rPr/>
  </w:style>
  <w:style w:type="paragraph" w:styleId="ListTable6ColorfulAccent3">
    <w:name w:val="List Table 6 Colorful - Accent 3"/>
    <w:basedOn w:val="NormalTable"/>
    <w:qFormat/>
    <w:pPr>
      <w:spacing w:lineRule="auto" w:line="240"/>
    </w:pPr>
    <w:rPr/>
  </w:style>
  <w:style w:type="paragraph" w:styleId="ListTable6ColorfulAccent4">
    <w:name w:val="List Table 6 Colorful - Accent 4"/>
    <w:basedOn w:val="NormalTable"/>
    <w:qFormat/>
    <w:pPr>
      <w:spacing w:lineRule="auto" w:line="240"/>
    </w:pPr>
    <w:rPr/>
  </w:style>
  <w:style w:type="paragraph" w:styleId="ListTable6ColorfulAccent5">
    <w:name w:val="List Table 6 Colorful - Accent 5"/>
    <w:basedOn w:val="NormalTable"/>
    <w:qFormat/>
    <w:pPr>
      <w:spacing w:lineRule="auto" w:line="240"/>
    </w:pPr>
    <w:rPr/>
  </w:style>
  <w:style w:type="paragraph" w:styleId="ListTable6ColorfulAccent6">
    <w:name w:val="List Table 6 Colorful - Accent 6"/>
    <w:basedOn w:val="NormalTable"/>
    <w:qFormat/>
    <w:pPr>
      <w:spacing w:lineRule="auto" w:line="240"/>
    </w:pPr>
    <w:rPr/>
  </w:style>
  <w:style w:type="paragraph" w:styleId="ListTable7Colorful">
    <w:name w:val="List Table 7 Colorful"/>
    <w:basedOn w:val="NormalTable"/>
    <w:qFormat/>
    <w:pPr>
      <w:spacing w:lineRule="auto" w:line="240"/>
    </w:pPr>
    <w:rPr/>
  </w:style>
  <w:style w:type="paragraph" w:styleId="ListTable7ColorfulAccent1">
    <w:name w:val="List Table 7 Colorful - Accent 1"/>
    <w:basedOn w:val="NormalTable"/>
    <w:qFormat/>
    <w:pPr>
      <w:spacing w:lineRule="auto" w:line="240"/>
    </w:pPr>
    <w:rPr/>
  </w:style>
  <w:style w:type="paragraph" w:styleId="ListTable7ColorfulAccent2">
    <w:name w:val="List Table 7 Colorful - Accent 2"/>
    <w:basedOn w:val="NormalTable"/>
    <w:qFormat/>
    <w:pPr>
      <w:spacing w:lineRule="auto" w:line="240"/>
    </w:pPr>
    <w:rPr/>
  </w:style>
  <w:style w:type="paragraph" w:styleId="ListTable7ColorfulAccent3">
    <w:name w:val="List Table 7 Colorful - Accent 3"/>
    <w:basedOn w:val="NormalTable"/>
    <w:qFormat/>
    <w:pPr>
      <w:spacing w:lineRule="auto" w:line="240"/>
    </w:pPr>
    <w:rPr/>
  </w:style>
  <w:style w:type="paragraph" w:styleId="ListTable7ColorfulAccent4">
    <w:name w:val="List Table 7 Colorful - Accent 4"/>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7ColorfulAccent5">
    <w:name w:val="List Table 7 Colorful - Accent 5"/>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istTable7ColorfulAccent6">
    <w:name w:val="List Table 7 Colorful - Accent 6"/>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LowerCaseList">
    <w:name w:val="Lower Case List"/>
    <w:qFormat/>
    <w:pPr>
      <w:widowControl w:val="false"/>
      <w:bidi w:val="0"/>
      <w:ind w:start="720" w:hanging="431"/>
    </w:pPr>
    <w:rPr>
      <w:rFonts w:ascii="Liberation Serif" w:hAnsi="Liberation Serif" w:eastAsia="DejaVu Sans Mono" w:cs="Noto Sans Devanagari UI"/>
      <w:color w:val="auto"/>
      <w:kern w:val="2"/>
      <w:sz w:val="24"/>
      <w:szCs w:val="24"/>
      <w:lang w:val="en-US" w:eastAsia="zh-CN" w:bidi="hi-IN"/>
    </w:rPr>
  </w:style>
  <w:style w:type="paragraph" w:styleId="LowerRomanList">
    <w:name w:val="Lower Roman List"/>
    <w:basedOn w:val="Normal"/>
    <w:qFormat/>
    <w:pPr>
      <w:ind w:start="720" w:hanging="431"/>
    </w:pPr>
    <w:rPr/>
  </w:style>
  <w:style w:type="paragraph" w:styleId="NoList">
    <w:name w:val="No List"/>
    <w:basedOn w:val="Normal"/>
    <w:qFormat/>
    <w:pPr/>
    <w:rPr/>
  </w:style>
  <w:style w:type="paragraph" w:styleId="NoSpacing">
    <w:name w:val="No Spacing"/>
    <w:qFormat/>
    <w:pPr>
      <w:widowControl w:val="false"/>
      <w:bidi w:val="0"/>
      <w:spacing w:lineRule="auto" w:line="240"/>
    </w:pPr>
    <w:rPr>
      <w:rFonts w:ascii="Times New Roman" w:hAnsi="Times New Roman" w:eastAsia="DejaVu Sans Mono" w:cs="Noto Sans Devanagari UI"/>
      <w:color w:val="000000"/>
      <w:kern w:val="2"/>
      <w:sz w:val="22"/>
      <w:szCs w:val="24"/>
      <w:lang w:val="ar-SA" w:eastAsia="zh-CN" w:bidi="hi-IN"/>
    </w:rPr>
  </w:style>
  <w:style w:type="paragraph" w:styleId="NormalWeb">
    <w:name w:val="Normal (Web)"/>
    <w:basedOn w:val="Normal1"/>
    <w:qFormat/>
    <w:pPr/>
    <w:rPr>
      <w:rFonts w:ascii="Times New Roman" w:hAnsi="Times New Roman"/>
    </w:rPr>
  </w:style>
  <w:style w:type="paragraph" w:styleId="NormalTable">
    <w:name w:val="Normal Table"/>
    <w:basedOn w:val="Normal"/>
    <w:qFormat/>
    <w:pPr/>
    <w:rPr/>
  </w:style>
  <w:style w:type="paragraph" w:styleId="NumberedHeading1">
    <w:name w:val="Numbered Heading 1"/>
    <w:qFormat/>
    <w:pPr>
      <w:widowControl w:val="false"/>
      <w:tabs>
        <w:tab w:val="clear" w:pos="720"/>
        <w:tab w:val="left" w:pos="431" w:leader="none"/>
      </w:tabs>
      <w:bidi w:val="0"/>
    </w:pPr>
    <w:rPr>
      <w:rFonts w:ascii="Liberation Serif" w:hAnsi="Liberation Serif" w:eastAsia="DejaVu Sans Mono" w:cs="Noto Sans Devanagari UI"/>
      <w:color w:val="auto"/>
      <w:kern w:val="2"/>
      <w:sz w:val="24"/>
      <w:szCs w:val="24"/>
      <w:lang w:val="en-US" w:eastAsia="zh-CN" w:bidi="hi-IN"/>
    </w:rPr>
  </w:style>
  <w:style w:type="paragraph" w:styleId="NumberedHeading2">
    <w:name w:val="Numbered Heading 2"/>
    <w:qFormat/>
    <w:pPr>
      <w:widowControl w:val="false"/>
      <w:tabs>
        <w:tab w:val="clear" w:pos="720"/>
        <w:tab w:val="left" w:pos="431" w:leader="none"/>
      </w:tabs>
      <w:bidi w:val="0"/>
    </w:pPr>
    <w:rPr>
      <w:rFonts w:ascii="Liberation Serif" w:hAnsi="Liberation Serif" w:eastAsia="DejaVu Sans Mono" w:cs="Noto Sans Devanagari UI"/>
      <w:color w:val="auto"/>
      <w:kern w:val="2"/>
      <w:sz w:val="24"/>
      <w:szCs w:val="24"/>
      <w:lang w:val="en-US" w:eastAsia="zh-CN" w:bidi="hi-IN"/>
    </w:rPr>
  </w:style>
  <w:style w:type="paragraph" w:styleId="NumberedHeading3">
    <w:name w:val="Numbered Heading 3"/>
    <w:qFormat/>
    <w:pPr>
      <w:widowControl w:val="false"/>
      <w:tabs>
        <w:tab w:val="clear" w:pos="720"/>
        <w:tab w:val="left" w:pos="431" w:leader="none"/>
      </w:tabs>
      <w:bidi w:val="0"/>
    </w:pPr>
    <w:rPr>
      <w:rFonts w:ascii="Liberation Serif" w:hAnsi="Liberation Serif" w:eastAsia="DejaVu Sans Mono" w:cs="Noto Sans Devanagari UI"/>
      <w:color w:val="auto"/>
      <w:kern w:val="2"/>
      <w:sz w:val="24"/>
      <w:szCs w:val="24"/>
      <w:lang w:val="en-US" w:eastAsia="zh-CN" w:bidi="hi-IN"/>
    </w:rPr>
  </w:style>
  <w:style w:type="paragraph" w:styleId="NumberedList">
    <w:name w:val="Numbered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PlainTable1">
    <w:name w:val="Plain Table 1"/>
    <w:basedOn w:val="NormalTable"/>
    <w:qFormat/>
    <w:pPr>
      <w:spacing w:lineRule="auto" w:line="240"/>
    </w:pPr>
    <w:rPr/>
  </w:style>
  <w:style w:type="paragraph" w:styleId="PlainTable2">
    <w:name w:val="Plain Table 2"/>
    <w:basedOn w:val="NormalTable"/>
    <w:qFormat/>
    <w:pPr>
      <w:spacing w:lineRule="auto" w:line="240"/>
    </w:pPr>
    <w:rPr/>
  </w:style>
  <w:style w:type="paragraph" w:styleId="PlainTable3">
    <w:name w:val="Plain Table 3"/>
    <w:basedOn w:val="NormalTable"/>
    <w:qFormat/>
    <w:pPr>
      <w:spacing w:lineRule="auto" w:line="240"/>
    </w:pPr>
    <w:rPr/>
  </w:style>
  <w:style w:type="paragraph" w:styleId="PlainTable4">
    <w:name w:val="Plain Table 4"/>
    <w:basedOn w:val="NormalTable"/>
    <w:qFormat/>
    <w:pPr>
      <w:spacing w:lineRule="auto" w:line="240"/>
    </w:pPr>
    <w:rPr/>
  </w:style>
  <w:style w:type="paragraph" w:styleId="PlainTable5">
    <w:name w:val="Plain Table 5"/>
    <w:basedOn w:val="NormalTable"/>
    <w:qFormat/>
    <w:pPr>
      <w:spacing w:lineRule="auto" w:line="240"/>
    </w:pPr>
    <w:rPr/>
  </w:style>
  <w:style w:type="paragraph" w:styleId="PlainText">
    <w:name w:val="Plain Text"/>
    <w:qFormat/>
    <w:pPr>
      <w:widowControl w:val="false"/>
      <w:bidi w:val="0"/>
    </w:pPr>
    <w:rPr>
      <w:rFonts w:ascii="Consolas" w:hAnsi="Consolas" w:eastAsia="DejaVu Sans Mono" w:cs="Noto Sans Devanagari UI"/>
      <w:color w:val="auto"/>
      <w:kern w:val="2"/>
      <w:sz w:val="21"/>
      <w:szCs w:val="24"/>
      <w:lang w:val="en-US" w:eastAsia="zh-CN" w:bidi="hi-IN"/>
    </w:rPr>
  </w:style>
  <w:style w:type="paragraph" w:styleId="Quote">
    <w:name w:val="Quote"/>
    <w:basedOn w:val="Normal1"/>
    <w:qFormat/>
    <w:pPr>
      <w:ind w:start="720" w:end="720" w:hanging="0"/>
    </w:pPr>
    <w:rPr>
      <w:i/>
    </w:rPr>
  </w:style>
  <w:style w:type="paragraph" w:styleId="SectionHeading">
    <w:name w:val="Section Heading"/>
    <w:qFormat/>
    <w:pPr>
      <w:widowControl w:val="false"/>
      <w:tabs>
        <w:tab w:val="clear" w:pos="720"/>
        <w:tab w:val="left" w:pos="1584" w:leader="none"/>
      </w:tabs>
      <w:bidi w:val="0"/>
    </w:pPr>
    <w:rPr>
      <w:rFonts w:ascii="Liberation Serif" w:hAnsi="Liberation Serif" w:eastAsia="DejaVu Sans Mono" w:cs="Noto Sans Devanagari UI"/>
      <w:color w:val="auto"/>
      <w:kern w:val="2"/>
      <w:sz w:val="24"/>
      <w:szCs w:val="24"/>
      <w:lang w:val="en-US" w:eastAsia="zh-CN" w:bidi="hi-IN"/>
    </w:rPr>
  </w:style>
  <w:style w:type="paragraph" w:styleId="SquareList">
    <w:name w:val="Square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StGen0">
    <w:name w:val="StGen0"/>
    <w:basedOn w:val="Normal1"/>
    <w:qFormat/>
    <w:pPr>
      <w:spacing w:before="0" w:after="75"/>
    </w:pPr>
    <w:rPr>
      <w:rFonts w:ascii="Times New Roman" w:hAnsi="Times New Roman"/>
    </w:rPr>
  </w:style>
  <w:style w:type="paragraph" w:styleId="StarList">
    <w:name w:val="Star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Style21">
    <w:name w:val="Style2"/>
    <w:basedOn w:val="Normal1"/>
    <w:qFormat/>
    <w:pPr>
      <w:jc w:val="center"/>
    </w:pPr>
    <w:rPr>
      <w:rFonts w:ascii="Times New Roman" w:hAnsi="Times New Roman"/>
    </w:rPr>
  </w:style>
  <w:style w:type="paragraph" w:styleId="Style41">
    <w:name w:val="Style4"/>
    <w:basedOn w:val="Normal1"/>
    <w:qFormat/>
    <w:pPr/>
    <w:rPr>
      <w:rFonts w:ascii="Times New Roman" w:hAnsi="Times New Roman"/>
    </w:rPr>
  </w:style>
  <w:style w:type="paragraph" w:styleId="Subtitle">
    <w:name w:val="Subtitle"/>
    <w:basedOn w:val="Normal1"/>
    <w:qFormat/>
    <w:pPr>
      <w:spacing w:before="200" w:after="200"/>
    </w:pPr>
    <w:rPr/>
  </w:style>
  <w:style w:type="paragraph" w:styleId="Contents5">
    <w:name w:val="TOC 5"/>
    <w:basedOn w:val="Normal1"/>
    <w:pPr>
      <w:spacing w:before="0" w:after="57"/>
      <w:ind w:start="1134" w:hanging="0"/>
    </w:pPr>
    <w:rPr/>
  </w:style>
  <w:style w:type="paragraph" w:styleId="Contents6">
    <w:name w:val="TOC 6"/>
    <w:basedOn w:val="Normal1"/>
    <w:pPr>
      <w:spacing w:before="0" w:after="57"/>
      <w:ind w:start="1417" w:hanging="0"/>
    </w:pPr>
    <w:rPr/>
  </w:style>
  <w:style w:type="paragraph" w:styleId="Contents7">
    <w:name w:val="TOC 7"/>
    <w:basedOn w:val="Normal1"/>
    <w:pPr>
      <w:spacing w:before="0" w:after="57"/>
      <w:ind w:start="1701" w:hanging="0"/>
    </w:pPr>
    <w:rPr/>
  </w:style>
  <w:style w:type="paragraph" w:styleId="Contents8">
    <w:name w:val="TOC 8"/>
    <w:basedOn w:val="Normal1"/>
    <w:pPr>
      <w:spacing w:before="0" w:after="57"/>
      <w:ind w:start="1984" w:hanging="0"/>
    </w:pPr>
    <w:rPr/>
  </w:style>
  <w:style w:type="paragraph" w:styleId="Contents9">
    <w:name w:val="TOC 9"/>
    <w:basedOn w:val="Normal1"/>
    <w:pPr>
      <w:spacing w:before="0" w:after="57"/>
      <w:ind w:start="2268" w:hanging="0"/>
    </w:pPr>
    <w:rPr/>
  </w:style>
  <w:style w:type="paragraph" w:styleId="TOCHeading">
    <w:name w:val="TOC Heading"/>
    <w:basedOn w:val="Normal"/>
    <w:qFormat/>
    <w:pPr>
      <w:spacing w:lineRule="auto" w:line="276" w:before="0" w:after="200"/>
    </w:pPr>
    <w:rPr>
      <w:rFonts w:ascii="Times New Roman" w:hAnsi="Times New Roman"/>
      <w:color w:val="000000"/>
      <w:sz w:val="22"/>
      <w:lang w:val="ar-SA"/>
    </w:rPr>
  </w:style>
  <w:style w:type="paragraph" w:styleId="TableGrid">
    <w:name w:val="Table Grid"/>
    <w:qFormat/>
    <w:pPr>
      <w:widowControl w:val="false"/>
      <w:bidi w:val="0"/>
      <w:spacing w:lineRule="auto" w:line="240"/>
    </w:pPr>
    <w:rPr>
      <w:rFonts w:ascii="Liberation Serif" w:hAnsi="Liberation Serif" w:eastAsia="DejaVu Sans Mono" w:cs="Noto Sans Devanagari UI"/>
      <w:color w:val="auto"/>
      <w:kern w:val="2"/>
      <w:sz w:val="24"/>
      <w:szCs w:val="24"/>
      <w:lang w:val="en-US" w:eastAsia="zh-CN" w:bidi="hi-IN"/>
    </w:rPr>
  </w:style>
  <w:style w:type="paragraph" w:styleId="TableGridLight">
    <w:name w:val="Table Grid Light"/>
    <w:basedOn w:val="NormalTable"/>
    <w:qFormat/>
    <w:pPr>
      <w:spacing w:lineRule="auto" w:line="240"/>
    </w:pPr>
    <w:rPr/>
  </w:style>
  <w:style w:type="paragraph" w:styleId="TableofFigures">
    <w:name w:val="Table of Figures"/>
    <w:basedOn w:val="Normal1"/>
    <w:qFormat/>
    <w:pPr/>
    <w:rPr/>
  </w:style>
  <w:style w:type="paragraph" w:styleId="Textbody1">
    <w:name w:val="Text body"/>
    <w:basedOn w:val="Normal1"/>
    <w:qFormat/>
    <w:pPr>
      <w:spacing w:lineRule="auto" w:line="276" w:before="0" w:after="140"/>
    </w:pPr>
    <w:rPr>
      <w:rFonts w:ascii="Liberation Serif" w:hAnsi="Liberation Serif"/>
      <w:lang w:val="hi-IN"/>
    </w:rPr>
  </w:style>
  <w:style w:type="paragraph" w:styleId="TickList">
    <w:name w:val="Tick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Title">
    <w:name w:val="Title"/>
    <w:basedOn w:val="Normal1"/>
    <w:qFormat/>
    <w:pPr>
      <w:jc w:val="center"/>
    </w:pPr>
    <w:rPr>
      <w:rFonts w:ascii="Times New Roman" w:hAnsi="Times New Roman"/>
      <w:sz w:val="28"/>
    </w:rPr>
  </w:style>
  <w:style w:type="paragraph" w:styleId="TriangleList">
    <w:name w:val="Triangle List"/>
    <w:qFormat/>
    <w:pPr>
      <w:widowControl w:val="false"/>
      <w:bidi w:val="0"/>
      <w:ind w:start="720" w:hanging="431"/>
    </w:pPr>
    <w:rPr>
      <w:rFonts w:ascii="Times New Roman" w:hAnsi="Times New Roman" w:eastAsia="Liberation Sans" w:cs="Segoe UI"/>
      <w:color w:val="auto"/>
      <w:kern w:val="2"/>
      <w:sz w:val="24"/>
      <w:szCs w:val="24"/>
      <w:lang w:val="en-US" w:eastAsia="zh-CN" w:bidi="hi-IN"/>
    </w:rPr>
  </w:style>
  <w:style w:type="paragraph" w:styleId="UpperCaseList">
    <w:name w:val="Upper Case List"/>
    <w:qFormat/>
    <w:pPr>
      <w:widowControl w:val="false"/>
      <w:bidi w:val="0"/>
      <w:ind w:start="720" w:hanging="431"/>
    </w:pPr>
    <w:rPr>
      <w:rFonts w:ascii="Liberation Serif" w:hAnsi="Liberation Serif" w:eastAsia="DejaVu Sans Mono" w:cs="Noto Sans Devanagari UI"/>
      <w:color w:val="auto"/>
      <w:kern w:val="2"/>
      <w:sz w:val="24"/>
      <w:szCs w:val="24"/>
      <w:lang w:val="en-US" w:eastAsia="zh-CN" w:bidi="hi-IN"/>
    </w:rPr>
  </w:style>
  <w:style w:type="paragraph" w:styleId="UpperRomanList">
    <w:name w:val="Upper Roman List"/>
    <w:qFormat/>
    <w:pPr>
      <w:widowControl w:val="false"/>
      <w:bidi w:val="0"/>
      <w:ind w:start="720" w:hanging="431"/>
    </w:pPr>
    <w:rPr>
      <w:rFonts w:ascii="Liberation Serif" w:hAnsi="Liberation Serif" w:eastAsia="DejaVu Sans Mono" w:cs="Noto Sans Devanagari UI"/>
      <w:color w:val="auto"/>
      <w:kern w:val="2"/>
      <w:sz w:val="24"/>
      <w:szCs w:val="24"/>
      <w:lang w:val="en-US" w:eastAsia="zh-CN" w:bidi="hi-IN"/>
    </w:rPr>
  </w:style>
  <w:style w:type="paragraph" w:styleId="Normal1">
    <w:name w:val="_Normal"/>
    <w:basedOn w:val="Normal"/>
    <w:qFormat/>
    <w:pPr>
      <w:spacing w:lineRule="auto" w:line="240"/>
    </w:pPr>
    <w:rPr>
      <w:rFonts w:ascii="Arial" w:hAnsi="Arial"/>
      <w:color w:val="000000"/>
      <w:sz w:val="24"/>
      <w:lang w:val="ar-SA"/>
    </w:rPr>
  </w:style>
  <w:style w:type="paragraph" w:styleId="Caption1">
    <w:name w:val="caption1"/>
    <w:basedOn w:val="Normal1"/>
    <w:qFormat/>
    <w:pPr>
      <w:spacing w:lineRule="auto" w:line="276"/>
    </w:pPr>
    <w:rPr/>
  </w:style>
  <w:style w:type="paragraph" w:styleId="Style19">
    <w:name w:val="Заголовок"/>
    <w:basedOn w:val="Normal1"/>
    <w:qFormat/>
    <w:pPr>
      <w:spacing w:before="240" w:after="120"/>
    </w:pPr>
    <w:rPr>
      <w:rFonts w:ascii="Liberation Sans" w:hAnsi="Liberation Sans"/>
      <w:sz w:val="28"/>
    </w:rPr>
  </w:style>
  <w:style w:type="paragraph" w:styleId="Style20">
    <w:name w:val="Знак"/>
    <w:basedOn w:val="Normal1"/>
    <w:qFormat/>
    <w:pPr/>
    <w:rPr>
      <w:rFonts w:ascii="Tahoma" w:hAnsi="Tahoma"/>
      <w:sz w:val="20"/>
      <w:lang w:val="en-US"/>
    </w:rPr>
  </w:style>
  <w:style w:type="paragraph" w:styleId="Style22">
    <w:name w:val="Колонтитул"/>
    <w:qFormat/>
    <w:pPr>
      <w:widowControl w:val="false"/>
      <w:bidi w:val="0"/>
    </w:pPr>
    <w:rPr>
      <w:rFonts w:ascii="Liberation Serif" w:hAnsi="Liberation Serif" w:eastAsia="DejaVu Sans Mono" w:cs="Noto Sans Devanagari UI"/>
      <w:color w:val="auto"/>
      <w:kern w:val="2"/>
      <w:sz w:val="24"/>
      <w:szCs w:val="24"/>
      <w:lang w:val="en-US" w:eastAsia="zh-CN" w:bidi="hi-IN"/>
    </w:rPr>
  </w:style>
  <w:style w:type="paragraph" w:styleId="31">
    <w:name w:val="Основной текст (3)"/>
    <w:basedOn w:val="Normal1"/>
    <w:qFormat/>
    <w:pPr>
      <w:spacing w:before="240" w:after="240"/>
      <w:jc w:val="center"/>
    </w:pPr>
    <w:rPr>
      <w:rFonts w:ascii="Times New Roman" w:hAnsi="Times New Roman"/>
      <w:b/>
      <w:sz w:val="28"/>
      <w:lang w:val="en-US"/>
    </w:rPr>
  </w:style>
  <w:style w:type="paragraph" w:styleId="311">
    <w:name w:val="Основной текст (3)1"/>
    <w:qFormat/>
    <w:pPr>
      <w:widowControl w:val="false"/>
      <w:bidi w:val="0"/>
      <w:jc w:val="both"/>
    </w:pPr>
    <w:rPr>
      <w:rFonts w:ascii="Times New Roman" w:hAnsi="Times New Roman" w:eastAsia="DejaVu Sans Mono" w:cs="Noto Sans Devanagari UI"/>
      <w:color w:val="auto"/>
      <w:kern w:val="2"/>
      <w:sz w:val="24"/>
      <w:szCs w:val="24"/>
      <w:lang w:val="hi-IN" w:eastAsia="zh-CN" w:bidi="hi-IN"/>
    </w:rPr>
  </w:style>
  <w:style w:type="paragraph" w:styleId="24">
    <w:name w:val="Подпись к таблице (2)"/>
    <w:basedOn w:val="Normal1"/>
    <w:qFormat/>
    <w:pPr>
      <w:spacing w:before="0" w:after="60"/>
      <w:jc w:val="both"/>
    </w:pPr>
    <w:rPr>
      <w:rFonts w:ascii="Times New Roman" w:hAnsi="Times New Roman"/>
      <w:sz w:val="28"/>
      <w:lang w:val="en-US"/>
    </w:rPr>
  </w:style>
  <w:style w:type="paragraph" w:styleId="Style23">
    <w:name w:val="Текст в заданном формате"/>
    <w:basedOn w:val="Normal1"/>
    <w:qFormat/>
    <w:pPr/>
    <w:rPr>
      <w:rFonts w:ascii="Liberation Mono" w:hAnsi="Liberation Mono"/>
      <w:sz w:val="20"/>
      <w:lang w:val="hi-IN"/>
    </w:rPr>
  </w:style>
  <w:style w:type="paragraph" w:styleId="Style24">
    <w:name w:val="Указатель"/>
    <w:basedOn w:val="Normal1"/>
    <w:qFormat/>
    <w:pPr/>
    <w:rPr>
      <w:rFonts w:ascii="Ari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LibreOffice/6.4.3.2$Linux_X86_64 LibreOffice_project/747b5d0ebf89f41c860ec2a39efd7cb15b54f2d8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