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/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АДМИНИСТРАЦИЯ ГОРОДА ШАРЫПОВО КРАСНОЯРСКОГО КРАЯ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ПОСТАНОВЛЕНИЕ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28.12.2024</w:t>
        <w:tab/>
        <w:tab/>
        <w:tab/>
        <w:tab/>
        <w:tab/>
        <w:tab/>
        <w:tab/>
        <w:tab/>
        <w:tab/>
        <w:tab/>
        <w:tab/>
        <w:t>№ 348</w:t>
      </w:r>
    </w:p>
    <w:p>
      <w:pPr>
        <w:pStyle w:val="ConsPlusNormal"/>
        <w:widowControl/>
        <w:ind w:hanging="0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ConsPlusNormal"/>
        <w:widowControl/>
        <w:ind w:hanging="0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ConsPlusNormal"/>
        <w:widowControl/>
        <w:ind w:hanging="0" w:right="4676"/>
        <w:jc w:val="both"/>
        <w:rPr>
          <w:sz w:val="24"/>
          <w:szCs w:val="24"/>
        </w:rPr>
      </w:pPr>
      <w:r>
        <w:rPr>
          <w:sz w:val="24"/>
          <w:szCs w:val="24"/>
        </w:rPr>
        <w:t>Об установлении средней рыночной стоимости одного квадратного метра общей площади жилого помещения на территории городского округа город Шарыпово на 2025 год</w:t>
      </w:r>
    </w:p>
    <w:p>
      <w:pPr>
        <w:pStyle w:val="Style17"/>
        <w:spacing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Во исполнение Закона Красноярского края от 24.12.2009 № 9-4225 «О 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жилого помещения», Закона Красноярского края от 25.03.2010г. № 10-4487 «О порядке обеспечения жильем отдельных категорий ветеранов, инвалидов и семей, имеющих детей инвалидов, нуждающихся в улучшении жилищных условий, постановления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в соответствии с постановлением Администрации города Шарыпово от 11.10.2024 №201 «Об утверждении методики определения средней рыночной стоимости одного квадратного метра общей площади жилого помещения», руководствуясь статьей 34 Устава города Шарыпово Красноярского края,</w:t>
      </w:r>
    </w:p>
    <w:p>
      <w:pPr>
        <w:pStyle w:val="ConsPlusNormal"/>
        <w:widowControl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ConsPlusNormal"/>
        <w:widowControl/>
        <w:numPr>
          <w:ilvl w:val="0"/>
          <w:numId w:val="2"/>
        </w:numPr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среднюю рыночную стоимость одного квадратного метра общей площади жилого помещения на территории городского округа город Шарыпово на 2025 год в размере 73 439 рублей.</w:t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испо</w:t>
      </w:r>
      <w:bookmarkStart w:id="0" w:name="_GoBack"/>
      <w:bookmarkEnd w:id="0"/>
      <w:r>
        <w:rPr>
          <w:sz w:val="24"/>
          <w:szCs w:val="24"/>
        </w:rPr>
        <w:t>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cs="Arial" w:ascii="Arial" w:hAnsi="Arial"/>
            <w:sz w:val="24"/>
            <w:szCs w:val="24"/>
          </w:rPr>
          <w:t>https://sharypovo.gosuslugi.ru</w:t>
        </w:r>
      </w:hyperlink>
      <w:r>
        <w:rPr>
          <w:rFonts w:cs="Arial" w:ascii="Arial" w:hAnsi="Arial"/>
          <w:sz w:val="24"/>
          <w:szCs w:val="24"/>
        </w:rPr>
        <w:t xml:space="preserve">).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Глава города Шарыпово </w:t>
        <w:tab/>
        <w:tab/>
        <w:tab/>
        <w:tab/>
        <w:tab/>
        <w:tab/>
        <w:tab/>
        <w:tab/>
        <w:t xml:space="preserve">   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e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1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4" w:customStyle="1">
    <w:name w:val="Текст выноски Знак"/>
    <w:basedOn w:val="DefaultParagraphFont"/>
    <w:semiHidden/>
    <w:qFormat/>
    <w:rsid w:val="003557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5f7e72"/>
    <w:rPr>
      <w:color w:themeColor="hyperlink" w:val="0000FF"/>
      <w:u w:val="single"/>
    </w:rPr>
  </w:style>
  <w:style w:type="paragraph" w:styleId="Style15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1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17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18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B3B3-8696-49BD-A8DA-A8B6575E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Application>LibreOffice/7.6.4.1$Windows_X86_64 LibreOffice_project/e19e193f88cd6c0525a17fb7a176ed8e6a3e2aa1</Application>
  <AppVersion>15.0000</AppVersion>
  <DocSecurity>0</DocSecurity>
  <Pages>1</Pages>
  <Words>237</Words>
  <Characters>1694</Characters>
  <CharactersWithSpaces>1942</CharactersWithSpaces>
  <Paragraphs>11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2022-07-11T06:53:00Z</dcterms:created>
  <dc:creator>Customer</dc:creator>
  <dc:description/>
  <dc:language>ru-RU</dc:language>
  <cp:lastModifiedBy/>
  <cp:lastPrinted>2024-12-20T01:46:00Z</cp:lastPrinted>
  <dcterms:modified xsi:type="dcterms:W3CDTF">2025-01-13T15:17:35Z</dcterms:modified>
  <cp:revision>21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