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985" cy="74549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23.12.2024                                                                                                        № 331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21.06.2022 г. № 205 «Об утверждении Положения об оплате труда ра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28.06.2024 № 153)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708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23.11.2022 № 392, от 09.01.2023 № 5, от 18.05.2023 № 131, от 11.07.2023 № 197, от 08.08.2023 № 206, от 28.05.2024 № 126, от 28.06.2024 № 153)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8" w:left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 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Положение об оплате труда работников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«Бригантина»: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1.1.1.</w:t>
        <w:tab/>
        <w:t>В абзаце 4 пункта 4.16. раздела 4 «Выплаты стимулирующего характера» слова «30 788 рублей» заменить словами «35 904 рубля».</w:t>
      </w:r>
    </w:p>
    <w:p>
      <w:pPr>
        <w:pStyle w:val="Normal"/>
        <w:numPr>
          <w:ilvl w:val="2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Пункт 4.21. раздела 4 «Выплаты стимулирующего характера» изложить в новой редакции: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«4.21. Специальная краевая выплата устанавливается в целях повышения уровня оплаты труда работника.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специальной краевой выплаты в месяце, в котором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увеличения рассчитывается по формуле: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= О</w:t>
      </w:r>
      <w:r>
        <w:rPr>
          <w:sz w:val="28"/>
          <w:szCs w:val="28"/>
          <w:vertAlign w:val="subscript"/>
        </w:rPr>
        <w:t>ТП</w:t>
      </w:r>
      <w:r>
        <w:rPr>
          <w:sz w:val="28"/>
          <w:szCs w:val="28"/>
        </w:rPr>
        <w:t xml:space="preserve"> x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О</w:t>
      </w:r>
      <w:r>
        <w:rPr>
          <w:sz w:val="28"/>
          <w:szCs w:val="28"/>
          <w:vertAlign w:val="subscript"/>
        </w:rPr>
        <w:t xml:space="preserve">ТП </w:t>
      </w:r>
      <w:r>
        <w:rPr>
          <w:sz w:val="28"/>
          <w:szCs w:val="28"/>
        </w:rPr>
        <w:t>(1), где: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ТП</w:t>
      </w:r>
      <w:r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принимается равным 1.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рассчитывается по формуле: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= (З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+ (3200 x К</w:t>
      </w:r>
      <w:r>
        <w:rPr>
          <w:sz w:val="28"/>
          <w:szCs w:val="28"/>
          <w:vertAlign w:val="subscript"/>
        </w:rPr>
        <w:t>МЕС</w:t>
      </w:r>
      <w:r>
        <w:rPr>
          <w:sz w:val="28"/>
          <w:szCs w:val="28"/>
        </w:rPr>
        <w:t xml:space="preserve"> x К</w:t>
      </w:r>
      <w:r>
        <w:rPr>
          <w:sz w:val="28"/>
          <w:szCs w:val="28"/>
          <w:vertAlign w:val="subscript"/>
        </w:rPr>
        <w:t>РК</w:t>
      </w:r>
      <w:r>
        <w:rPr>
          <w:sz w:val="28"/>
          <w:szCs w:val="28"/>
        </w:rPr>
        <w:t>) + 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>) / (З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>) (2), где: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 xml:space="preserve"> -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МЕС</w:t>
      </w:r>
      <w:r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РК</w:t>
      </w:r>
      <w:r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подлежит округлению до четырех знаков после запятой.».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rPr/>
        <w:t xml:space="preserve"> </w:t>
      </w:r>
      <w:r>
        <w:rPr>
          <w:sz w:val="28"/>
          <w:szCs w:val="28"/>
        </w:rPr>
        <w:t xml:space="preserve">Пункт 6.20.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«Оплата труда руководителя Учреждения, его заместителей» изложить в новой редакции: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«6.20. Специальная краевая выплата устанавливается в целях повышения уровня оплаты труда руководителя Учреждения, его заместителя.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Учреждения, его заместителю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 Учреждения, его заместителем времени.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специальной краевой выплаты в месяце, в котором руководителю Учреждения, его заместителю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увеличения рассчитывается по формуле: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= О</w:t>
      </w:r>
      <w:r>
        <w:rPr>
          <w:sz w:val="28"/>
          <w:szCs w:val="28"/>
          <w:vertAlign w:val="subscript"/>
        </w:rPr>
        <w:t>ТП</w:t>
      </w:r>
      <w:r>
        <w:rPr>
          <w:sz w:val="28"/>
          <w:szCs w:val="28"/>
        </w:rPr>
        <w:t xml:space="preserve"> x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О</w:t>
      </w:r>
      <w:r>
        <w:rPr>
          <w:sz w:val="28"/>
          <w:szCs w:val="28"/>
          <w:vertAlign w:val="subscript"/>
        </w:rPr>
        <w:t xml:space="preserve">ТП </w:t>
      </w:r>
      <w:r>
        <w:rPr>
          <w:sz w:val="28"/>
          <w:szCs w:val="28"/>
        </w:rPr>
        <w:t>(1), где: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ТП</w:t>
      </w:r>
      <w:r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- коэффициент увеличения специальной краевой выплаты.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принимается равным 1.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рассчитывается по формуле: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= (З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+ (3200 x К</w:t>
      </w:r>
      <w:r>
        <w:rPr>
          <w:sz w:val="28"/>
          <w:szCs w:val="28"/>
          <w:vertAlign w:val="subscript"/>
        </w:rPr>
        <w:t>МЕС</w:t>
      </w:r>
      <w:r>
        <w:rPr>
          <w:sz w:val="28"/>
          <w:szCs w:val="28"/>
        </w:rPr>
        <w:t xml:space="preserve"> x К</w:t>
      </w:r>
      <w:r>
        <w:rPr>
          <w:sz w:val="28"/>
          <w:szCs w:val="28"/>
          <w:vertAlign w:val="subscript"/>
        </w:rPr>
        <w:t>РК</w:t>
      </w:r>
      <w:r>
        <w:rPr>
          <w:sz w:val="28"/>
          <w:szCs w:val="28"/>
        </w:rPr>
        <w:t>) + 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>) / (З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>) (2), где: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ПФ1</w:t>
      </w:r>
      <w:r>
        <w:rPr>
          <w:sz w:val="28"/>
          <w:szCs w:val="28"/>
        </w:rPr>
        <w:t xml:space="preserve"> - фактически начисленная заработная плата руководителя Учреждения, его заместителя,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ПФ2</w:t>
      </w:r>
      <w:r>
        <w:rPr>
          <w:sz w:val="28"/>
          <w:szCs w:val="28"/>
        </w:rPr>
        <w:t xml:space="preserve"> - фактически начисленная заработная плата руководителя Учреждения, его заместителя,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МЕС</w:t>
      </w:r>
      <w:r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РК</w:t>
      </w:r>
      <w:r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К</w:t>
      </w:r>
      <w:r>
        <w:rPr>
          <w:sz w:val="28"/>
          <w:szCs w:val="28"/>
          <w:vertAlign w:val="subscript"/>
        </w:rPr>
        <w:t>УВ</w:t>
      </w:r>
      <w:r>
        <w:rPr>
          <w:sz w:val="28"/>
          <w:szCs w:val="28"/>
        </w:rPr>
        <w:t xml:space="preserve"> подлежит округлению до четырех знаков после запятой.».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51" w:leader="none"/>
          <w:tab w:val="left" w:pos="1134" w:leader="none"/>
        </w:tabs>
        <w:spacing w:lineRule="auto" w:line="240" w:before="0" w:after="0"/>
        <w:ind w:firstLine="708" w:left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https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://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sharypovo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gosuslugi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eastAsia="Calibri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496b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46496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b39c3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6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de473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b39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LibreOffice/7.6.4.1$Windows_X86_64 LibreOffice_project/e19e193f88cd6c0525a17fb7a176ed8e6a3e2aa1</Application>
  <AppVersion>15.0000</AppVersion>
  <Pages>4</Pages>
  <Words>1153</Words>
  <Characters>7753</Characters>
  <CharactersWithSpaces>9025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2024-11-20T07:32:00Z</dcterms:created>
  <dc:creator>Пользователь Windows</dc:creator>
  <dc:description/>
  <dc:language>ru-RU</dc:language>
  <cp:lastModifiedBy/>
  <cp:lastPrinted>2024-12-12T09:12:00Z</cp:lastPrinted>
  <dcterms:modified xsi:type="dcterms:W3CDTF">2024-12-24T13:37:22Z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