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02.12.2024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274</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«Выдача согласия на обмен жилыми помещениями, предоставленными по договорам социального найма»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«Выдача согласия на обмен жилыми помещениями, предоставленными по договорам социального найма»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02.12.2024 № 274 </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«Выдача согласия на обмен жилыми помещениями, предоставленными по договорам социального найма»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«Выдача согласия на обмен жилыми помещениями, предоставленными по договорам социального найма»</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«Выдача согласия на обмен жилыми помещениями, предоставленными по договорам социального найма»</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Web"/>
        <w:spacing w:before="0" w:after="0"/>
        <w:ind w:firstLine="720"/>
        <w:rPr/>
      </w:pPr>
      <w:r>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pPr>
        <w:pStyle w:val="NormalWeb"/>
        <w:spacing w:before="0" w:after="0"/>
        <w:ind w:firstLine="720"/>
        <w:rPr/>
      </w:pPr>
      <w:r>
        <w:rPr>
          <w:rFonts w:eastAsia="Calibri" w:eastAsiaTheme="minorHAnsi"/>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t>2. Стандарт предоставления муниципальной услуги</w:t>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t>Наименование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t>Наименование органа, предоставляющего муниципальную услугу</w:t>
      </w:r>
    </w:p>
    <w:p>
      <w:pPr>
        <w:pStyle w:val="Normal"/>
        <w:suppressAutoHyphens w:val="true"/>
        <w:ind w:firstLine="708"/>
        <w:jc w:val="both"/>
        <w:rPr>
          <w:rFonts w:eastAsia="Andale Sans UI"/>
          <w:kern w:val="2"/>
          <w:sz w:val="24"/>
          <w:szCs w:val="24"/>
        </w:rPr>
      </w:pPr>
      <w:r>
        <w:rPr>
          <w:rFonts w:eastAsia="Andale Sans UI"/>
          <w:kern w:val="2"/>
          <w:sz w:val="24"/>
          <w:szCs w:val="24"/>
        </w:rPr>
        <w:t>2.2. Муниципальная услуга предоставляется Комитетом по управлению муниципальным имуществом и земельными отношениями Администрации города Шарыпово (далее – Уполномоченный орган).</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Результат предоставления муниципальной услуги</w:t>
      </w:r>
    </w:p>
    <w:p>
      <w:pPr>
        <w:pStyle w:val="Normal"/>
        <w:suppressAutoHyphens w:val="true"/>
        <w:rPr>
          <w:rFonts w:eastAsia="Andale Sans UI"/>
          <w:kern w:val="2"/>
          <w:sz w:val="24"/>
          <w:szCs w:val="24"/>
        </w:rPr>
      </w:pPr>
      <w:r>
        <w:rPr>
          <w:rFonts w:eastAsia="Andale Sans UI"/>
          <w:kern w:val="2"/>
          <w:sz w:val="24"/>
          <w:szCs w:val="24"/>
        </w:rPr>
        <w:tab/>
        <w:t>2.3. Результатом предоставления муниципальной услуги является:</w:t>
      </w:r>
    </w:p>
    <w:p>
      <w:pPr>
        <w:pStyle w:val="Normal"/>
        <w:suppressAutoHyphens w:val="true"/>
        <w:ind w:firstLine="708"/>
        <w:rPr>
          <w:rFonts w:eastAsia="Andale Sans UI"/>
          <w:kern w:val="2"/>
          <w:sz w:val="24"/>
          <w:szCs w:val="24"/>
        </w:rPr>
      </w:pPr>
      <w:r>
        <w:rPr>
          <w:rFonts w:eastAsia="Andale Sans UI"/>
          <w:kern w:val="2"/>
          <w:sz w:val="24"/>
          <w:szCs w:val="24"/>
        </w:rPr>
        <w:t>1) выдача согласия заявителю на обмен жилыми помещениями, предоставленными по договору социального найма;</w:t>
        <w:br/>
        <w:t xml:space="preserve">         2) направление заявителю мотивированного отказа в предоставлении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Красноярского края, муниципальными правовыми актами, срок выдачи (направления) документов, являющихся результатом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2.4. 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Pr>
          <w:rFonts w:eastAsia="Andale Sans UI"/>
          <w:kern w:val="2"/>
          <w:sz w:val="24"/>
          <w:szCs w:val="24"/>
          <w:shd w:fill="FFFFFF" w:val="clear"/>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Pr>
          <w:rFonts w:eastAsia="Andale Sans UI"/>
          <w:kern w:val="2"/>
          <w:sz w:val="24"/>
          <w:szCs w:val="24"/>
        </w:rPr>
        <w:t>выдаче согласия на обмен жилыми помещениями, предоставленными по договору социального найма,</w:t>
      </w:r>
      <w:r>
        <w:rPr>
          <w:rFonts w:eastAsia="Andale Sans UI"/>
          <w:kern w:val="2"/>
          <w:sz w:val="24"/>
          <w:szCs w:val="24"/>
          <w:shd w:fill="FFFFFF" w:val="clear"/>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pPr>
        <w:pStyle w:val="Normal"/>
        <w:suppressAutoHyphens w:val="true"/>
        <w:ind w:firstLine="708"/>
        <w:jc w:val="both"/>
        <w:rPr>
          <w:rFonts w:eastAsia="Andale Sans UI"/>
          <w:kern w:val="2"/>
          <w:sz w:val="24"/>
          <w:szCs w:val="24"/>
        </w:rPr>
      </w:pPr>
      <w:r>
        <w:rPr>
          <w:rFonts w:eastAsia="Andale Sans UI"/>
          <w:kern w:val="2"/>
          <w:sz w:val="24"/>
          <w:szCs w:val="24"/>
        </w:rPr>
        <w:t xml:space="preserve">2.5.  </w:t>
        <w:tab/>
        <w:t>Приостановление предоставления муниципальной услуги не предусмотрено.</w:t>
      </w:r>
    </w:p>
    <w:p>
      <w:pPr>
        <w:pStyle w:val="Normal"/>
        <w:suppressAutoHyphens w:val="true"/>
        <w:ind w:firstLine="708"/>
        <w:jc w:val="both"/>
        <w:rPr>
          <w:rFonts w:eastAsia="Andale Sans UI"/>
          <w:kern w:val="2"/>
          <w:sz w:val="24"/>
          <w:szCs w:val="24"/>
        </w:rPr>
      </w:pPr>
      <w:r>
        <w:rPr>
          <w:rFonts w:eastAsia="Andale Sans UI"/>
          <w:kern w:val="2"/>
          <w:sz w:val="24"/>
          <w:szCs w:val="24"/>
        </w:rPr>
        <w:t>2.6. Срок выдачи (направления) документов, являющихся результатом предоставления муниципальной услуги, составляет один рабочий день, который включается в общий срок предоставления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2.7. 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2.7.1. </w:t>
      </w:r>
      <w:hyperlink r:id="rId5">
        <w:r>
          <w:rPr>
            <w:rFonts w:eastAsia="Andale Sans UI"/>
            <w:kern w:val="2"/>
            <w:sz w:val="24"/>
            <w:szCs w:val="24"/>
          </w:rPr>
          <w:t>Жилищный кодекс</w:t>
        </w:r>
      </w:hyperlink>
      <w:r>
        <w:rPr>
          <w:rFonts w:eastAsia="Andale Sans UI"/>
          <w:kern w:val="2"/>
          <w:sz w:val="24"/>
          <w:szCs w:val="24"/>
        </w:rPr>
        <w:t xml:space="preserve">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2.7.2. Федеральный закон от 27 июля 2010 года № 210-ФЗ «Об организации предоставления государственных и муниципальных услуг»;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2.7.3. Федеральный закон от 6 октября 2003 года № 131-ФЗ «Об общих принципах организации местного самоуправления в Российской Федерации»; </w:t>
      </w:r>
    </w:p>
    <w:p>
      <w:pPr>
        <w:pStyle w:val="Normal"/>
        <w:suppressAutoHyphens w:val="true"/>
        <w:ind w:firstLine="709"/>
        <w:jc w:val="both"/>
        <w:rPr>
          <w:rFonts w:eastAsia="Andale Sans UI"/>
          <w:kern w:val="2"/>
          <w:sz w:val="24"/>
          <w:szCs w:val="24"/>
        </w:rPr>
      </w:pPr>
      <w:r>
        <w:rPr>
          <w:rFonts w:eastAsia="Andale Sans UI"/>
          <w:kern w:val="2"/>
          <w:sz w:val="24"/>
          <w:szCs w:val="24"/>
        </w:rPr>
        <w:t>2.7.4. Федеральный закон от 24 ноября 1995 года № 181-ФЗ «О социальной защите инвалидов в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2.7.5. Федеральный закон от 6 апреля 2011 года № 63-ФЗ «Об электронной подписи»;</w:t>
      </w:r>
    </w:p>
    <w:p>
      <w:pPr>
        <w:pStyle w:val="Normal"/>
        <w:suppressAutoHyphens w:val="true"/>
        <w:jc w:val="center"/>
        <w:rPr>
          <w:b/>
          <w:iCs/>
          <w:sz w:val="24"/>
          <w:szCs w:val="24"/>
        </w:rPr>
      </w:pPr>
      <w:r>
        <w:rPr>
          <w:b/>
          <w:iCs/>
          <w:sz w:val="24"/>
          <w:szCs w:val="24"/>
        </w:rPr>
      </w:r>
    </w:p>
    <w:p>
      <w:pPr>
        <w:pStyle w:val="Normal"/>
        <w:suppressAutoHyphens w:val="true"/>
        <w:jc w:val="center"/>
        <w:rPr>
          <w:b/>
          <w:sz w:val="24"/>
          <w:szCs w:val="24"/>
        </w:rPr>
      </w:pPr>
      <w:r>
        <w:rPr>
          <w:b/>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suppressAutoHyphens w:val="true"/>
        <w:ind w:firstLine="709"/>
        <w:jc w:val="center"/>
        <w:rPr>
          <w:b/>
          <w:sz w:val="24"/>
          <w:szCs w:val="24"/>
        </w:rPr>
      </w:pPr>
      <w:r>
        <w:rPr>
          <w:b/>
          <w:iCs/>
          <w:sz w:val="24"/>
          <w:szCs w:val="24"/>
        </w:rPr>
        <w:t>подлежащих предоставлению заявителем</w:t>
      </w:r>
    </w:p>
    <w:p>
      <w:pPr>
        <w:pStyle w:val="Normal"/>
        <w:suppressAutoHyphens w:val="true"/>
        <w:ind w:firstLine="709"/>
        <w:jc w:val="both"/>
        <w:rPr>
          <w:rFonts w:eastAsia="Andale Sans UI"/>
          <w:kern w:val="2"/>
          <w:sz w:val="24"/>
          <w:szCs w:val="24"/>
        </w:rPr>
      </w:pPr>
      <w:bookmarkStart w:id="3" w:name="sub_1208"/>
      <w:bookmarkEnd w:id="3"/>
      <w:r>
        <w:rPr>
          <w:rFonts w:eastAsia="Andale Sans UI"/>
          <w:kern w:val="2"/>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Normal"/>
        <w:suppressAutoHyphens w:val="true"/>
        <w:ind w:firstLine="709"/>
        <w:jc w:val="both"/>
        <w:rPr>
          <w:rFonts w:eastAsia="Andale Sans UI"/>
          <w:kern w:val="2"/>
          <w:sz w:val="24"/>
          <w:szCs w:val="24"/>
        </w:rPr>
      </w:pPr>
      <w:bookmarkStart w:id="4" w:name="sub_261"/>
      <w:bookmarkEnd w:id="4"/>
      <w:r>
        <w:rPr>
          <w:rFonts w:eastAsia="Andale Sans UI"/>
          <w:kern w:val="2"/>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форме согласно приложению   №1 к настоящему административному регламенту.    </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на обмен жилыми помещениями  подается от обоих нанимателей жилых помещений по договорам социального найма.</w:t>
      </w:r>
    </w:p>
    <w:p>
      <w:pPr>
        <w:pStyle w:val="Normal"/>
        <w:suppressAutoHyphens w:val="true"/>
        <w:ind w:firstLine="708"/>
        <w:jc w:val="both"/>
        <w:rPr>
          <w:rFonts w:eastAsia="Andale Sans UI"/>
          <w:kern w:val="2"/>
          <w:sz w:val="24"/>
          <w:szCs w:val="24"/>
        </w:rPr>
      </w:pPr>
      <w:r>
        <w:rPr>
          <w:rFonts w:eastAsia="Andale Sans UI"/>
          <w:kern w:val="2"/>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pPr>
        <w:pStyle w:val="Normal"/>
        <w:suppressAutoHyphens w:val="true"/>
        <w:ind w:firstLine="708"/>
        <w:jc w:val="both"/>
        <w:rPr>
          <w:rFonts w:eastAsia="Andale Sans UI"/>
          <w:kern w:val="2"/>
          <w:sz w:val="24"/>
          <w:szCs w:val="24"/>
        </w:rPr>
      </w:pPr>
      <w:r>
        <w:rPr>
          <w:rFonts w:eastAsia="Andale Sans UI"/>
          <w:kern w:val="2"/>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pPr>
        <w:pStyle w:val="Normal"/>
        <w:suppressAutoHyphens w:val="true"/>
        <w:ind w:firstLine="708"/>
        <w:jc w:val="both"/>
        <w:rPr>
          <w:rFonts w:eastAsia="Andale Sans UI"/>
          <w:kern w:val="2"/>
          <w:sz w:val="24"/>
          <w:szCs w:val="24"/>
        </w:rPr>
      </w:pPr>
      <w:bookmarkStart w:id="5" w:name="sub_261"/>
      <w:bookmarkStart w:id="6" w:name="sub_266"/>
      <w:bookmarkEnd w:id="5"/>
      <w:bookmarkEnd w:id="6"/>
      <w:r>
        <w:rPr>
          <w:rFonts w:eastAsia="Andale Sans UI"/>
          <w:kern w:val="2"/>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pPr>
        <w:pStyle w:val="Normal"/>
        <w:suppressAutoHyphens w:val="true"/>
        <w:ind w:firstLine="709"/>
        <w:jc w:val="both"/>
        <w:rPr>
          <w:rFonts w:eastAsia="Andale Sans UI"/>
          <w:kern w:val="2"/>
          <w:sz w:val="24"/>
          <w:szCs w:val="24"/>
        </w:rPr>
      </w:pPr>
      <w:r>
        <w:rPr>
          <w:rFonts w:eastAsia="Andale Sans UI"/>
          <w:kern w:val="2"/>
          <w:sz w:val="24"/>
          <w:szCs w:val="24"/>
        </w:rPr>
        <w:t>3)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к Административному регламенту.</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pPr>
        <w:pStyle w:val="Normal"/>
        <w:suppressAutoHyphens w:val="true"/>
        <w:ind w:firstLine="709"/>
        <w:jc w:val="both"/>
        <w:rPr>
          <w:rFonts w:eastAsia="Andale Sans UI"/>
          <w:kern w:val="2"/>
          <w:sz w:val="24"/>
          <w:szCs w:val="24"/>
        </w:rPr>
      </w:pPr>
      <w:bookmarkStart w:id="7" w:name="sub_266"/>
      <w:bookmarkStart w:id="8" w:name="sub_267"/>
      <w:bookmarkEnd w:id="7"/>
      <w:r>
        <w:rPr>
          <w:rFonts w:eastAsia="Andale Sans UI"/>
          <w:kern w:val="2"/>
          <w:sz w:val="24"/>
          <w:szCs w:val="24"/>
        </w:rPr>
        <w:t>5) копия документа, удостоверяющего полномочия представителя (в случае, если с заявлением обращается представитель заявителя).</w:t>
      </w:r>
      <w:bookmarkEnd w:id="8"/>
    </w:p>
    <w:p>
      <w:pPr>
        <w:pStyle w:val="Normal"/>
        <w:suppressAutoHyphens w:val="true"/>
        <w:ind w:firstLine="720"/>
        <w:jc w:val="center"/>
        <w:rPr>
          <w:rFonts w:eastAsia="Andale Sans UI"/>
          <w:b/>
          <w:kern w:val="2"/>
          <w:sz w:val="24"/>
          <w:szCs w:val="24"/>
        </w:rPr>
      </w:pPr>
      <w:r>
        <w:rPr>
          <w:rFonts w:eastAsia="Andale Sans UI"/>
          <w:b/>
          <w:kern w:val="2"/>
          <w:sz w:val="24"/>
          <w:szCs w:val="24"/>
        </w:rPr>
      </w:r>
    </w:p>
    <w:p>
      <w:pPr>
        <w:pStyle w:val="Normal"/>
        <w:suppressAutoHyphens w:val="true"/>
        <w:ind w:firstLine="720"/>
        <w:jc w:val="center"/>
        <w:rPr>
          <w:rFonts w:eastAsia="Andale Sans UI"/>
          <w:b/>
          <w:kern w:val="2"/>
          <w:sz w:val="24"/>
          <w:szCs w:val="24"/>
        </w:rPr>
      </w:pPr>
      <w:r>
        <w:rPr>
          <w:rFonts w:eastAsia="Andale Sans UI"/>
          <w:b/>
          <w:kern w:val="2"/>
          <w:sz w:val="24"/>
          <w:szCs w:val="24"/>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color w:val="000000"/>
          <w:kern w:val="2"/>
          <w:sz w:val="24"/>
          <w:szCs w:val="24"/>
        </w:rPr>
        <w:t xml:space="preserve">2.9. </w:t>
      </w:r>
      <w:r>
        <w:rPr>
          <w:rFonts w:eastAsia="Andale Sans UI"/>
          <w:kern w:val="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kern w:val="2"/>
          <w:sz w:val="24"/>
          <w:szCs w:val="24"/>
        </w:rPr>
        <w:t>1)  договор социального найма на жилое помещение;</w:t>
      </w:r>
    </w:p>
    <w:p>
      <w:pPr>
        <w:pStyle w:val="Normal"/>
        <w:suppressAutoHyphens w:val="true"/>
        <w:ind w:firstLine="708"/>
        <w:jc w:val="both"/>
        <w:rPr>
          <w:rFonts w:eastAsia="Andale Sans UI"/>
          <w:kern w:val="2"/>
          <w:sz w:val="24"/>
          <w:szCs w:val="24"/>
        </w:rPr>
      </w:pPr>
      <w:r>
        <w:rPr>
          <w:rFonts w:eastAsia="Andale Sans UI"/>
          <w:kern w:val="2"/>
          <w:sz w:val="24"/>
          <w:szCs w:val="24"/>
        </w:rPr>
        <w:t>2)  выписка из реестра муниципального имущества.</w:t>
      </w:r>
    </w:p>
    <w:p>
      <w:pPr>
        <w:pStyle w:val="Normal"/>
        <w:suppressAutoHyphens w:val="true"/>
        <w:ind w:firstLine="709"/>
        <w:jc w:val="both"/>
        <w:rPr>
          <w:sz w:val="24"/>
          <w:szCs w:val="24"/>
        </w:rPr>
      </w:pPr>
      <w:r>
        <w:rPr>
          <w:sz w:val="24"/>
          <w:szCs w:val="24"/>
        </w:rPr>
        <w:t>2.10. Запрещается требовать от заявителя:</w:t>
      </w:r>
    </w:p>
    <w:p>
      <w:pPr>
        <w:pStyle w:val="Normal"/>
        <w:suppressAutoHyphens w:val="true"/>
        <w:ind w:firstLine="709"/>
        <w:jc w:val="both"/>
        <w:rPr>
          <w:rFonts w:eastAsia="Andale Sans UI"/>
          <w:kern w:val="2"/>
          <w:sz w:val="24"/>
          <w:szCs w:val="24"/>
        </w:rPr>
      </w:pPr>
      <w:bookmarkStart w:id="9" w:name="sub_281"/>
      <w:bookmarkEnd w:id="9"/>
      <w:r>
        <w:rPr>
          <w:rFonts w:eastAsia="Andale Sans UI"/>
          <w:kern w:val="2"/>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true"/>
        <w:ind w:firstLine="709"/>
        <w:jc w:val="both"/>
        <w:rPr>
          <w:rFonts w:eastAsia="Andale Sans UI"/>
          <w:kern w:val="2"/>
          <w:sz w:val="24"/>
          <w:szCs w:val="24"/>
        </w:rPr>
      </w:pPr>
      <w:bookmarkStart w:id="10" w:name="sub_281"/>
      <w:bookmarkStart w:id="11" w:name="sub_282"/>
      <w:bookmarkEnd w:id="10"/>
      <w:bookmarkEnd w:id="11"/>
      <w:r>
        <w:rPr>
          <w:rFonts w:eastAsia="Andale Sans UI"/>
          <w:kern w:val="2"/>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6">
        <w:r>
          <w:rPr>
            <w:rFonts w:eastAsia="Andale Sans UI"/>
            <w:kern w:val="2"/>
            <w:sz w:val="24"/>
            <w:szCs w:val="24"/>
          </w:rPr>
          <w:t>части 6 статьи 7</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bookmarkStart w:id="12" w:name="sub_282"/>
      <w:bookmarkStart w:id="13" w:name="sub_283"/>
      <w:bookmarkEnd w:id="12"/>
      <w:bookmarkEnd w:id="13"/>
      <w:r>
        <w:rPr>
          <w:rFonts w:eastAsia="Andale Sans UI"/>
          <w:kern w:val="2"/>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Pr>
            <w:rFonts w:eastAsia="Andale Sans UI"/>
            <w:kern w:val="2"/>
            <w:sz w:val="24"/>
            <w:szCs w:val="24"/>
          </w:rPr>
          <w:t>части 1 статьи 9</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8"/>
        <w:jc w:val="both"/>
        <w:rPr>
          <w:rFonts w:eastAsia="Andale Sans UI"/>
          <w:kern w:val="2"/>
          <w:sz w:val="24"/>
          <w:szCs w:val="24"/>
        </w:rPr>
      </w:pPr>
      <w:bookmarkStart w:id="14" w:name="sub_283"/>
      <w:bookmarkStart w:id="15" w:name="sub_284"/>
      <w:bookmarkEnd w:id="14"/>
      <w:bookmarkEnd w:id="15"/>
      <w:r>
        <w:rPr>
          <w:rFonts w:eastAsia="Andale Sans UI"/>
          <w:kern w:val="2"/>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firstLine="708"/>
        <w:jc w:val="both"/>
        <w:rPr>
          <w:rFonts w:eastAsia="Andale Sans UI"/>
          <w:kern w:val="2"/>
          <w:sz w:val="24"/>
          <w:szCs w:val="24"/>
        </w:rPr>
      </w:pPr>
      <w:bookmarkStart w:id="16" w:name="sub_284"/>
      <w:bookmarkStart w:id="17" w:name="sub_2841"/>
      <w:bookmarkEnd w:id="16"/>
      <w:bookmarkEnd w:id="17"/>
      <w:r>
        <w:rPr>
          <w:rFonts w:eastAsia="Andale Sans UI"/>
          <w:kern w:val="2"/>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suppressAutoHyphens w:val="true"/>
        <w:ind w:firstLine="709"/>
        <w:jc w:val="both"/>
        <w:rPr>
          <w:rFonts w:eastAsia="Andale Sans UI"/>
          <w:kern w:val="2"/>
          <w:sz w:val="24"/>
          <w:szCs w:val="24"/>
        </w:rPr>
      </w:pPr>
      <w:bookmarkStart w:id="18" w:name="sub_2841"/>
      <w:bookmarkStart w:id="19" w:name="sub_2842"/>
      <w:bookmarkEnd w:id="18"/>
      <w:bookmarkEnd w:id="19"/>
      <w:r>
        <w:rPr>
          <w:rFonts w:eastAsia="Andale Sans UI"/>
          <w:kern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firstLine="709"/>
        <w:jc w:val="both"/>
        <w:rPr>
          <w:rFonts w:eastAsia="Andale Sans UI"/>
          <w:kern w:val="2"/>
          <w:sz w:val="24"/>
          <w:szCs w:val="24"/>
        </w:rPr>
      </w:pPr>
      <w:bookmarkStart w:id="20" w:name="sub_2842"/>
      <w:bookmarkStart w:id="21" w:name="sub_2843"/>
      <w:bookmarkEnd w:id="20"/>
      <w:bookmarkEnd w:id="21"/>
      <w:r>
        <w:rPr>
          <w:rFonts w:eastAsia="Andale Sans UI"/>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firstLine="709"/>
        <w:jc w:val="both"/>
        <w:rPr>
          <w:rFonts w:eastAsia="Andale Sans UI"/>
          <w:kern w:val="2"/>
          <w:sz w:val="24"/>
          <w:szCs w:val="24"/>
        </w:rPr>
      </w:pPr>
      <w:bookmarkStart w:id="22" w:name="sub_2843"/>
      <w:bookmarkStart w:id="23" w:name="sub_2844"/>
      <w:bookmarkEnd w:id="22"/>
      <w:r>
        <w:rPr>
          <w:rFonts w:eastAsia="Andale Sans UI"/>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23"/>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отказа  в приеме документов, необходимых</w:t>
      </w:r>
    </w:p>
    <w:p>
      <w:pPr>
        <w:pStyle w:val="Normal"/>
        <w:suppressAutoHyphens w:val="true"/>
        <w:jc w:val="center"/>
        <w:rPr>
          <w:rFonts w:eastAsia="Andale Sans UI"/>
          <w:b/>
          <w:kern w:val="2"/>
          <w:sz w:val="24"/>
          <w:szCs w:val="24"/>
        </w:rPr>
      </w:pPr>
      <w:r>
        <w:rPr>
          <w:rFonts w:eastAsia="Andale Sans UI"/>
          <w:b/>
          <w:kern w:val="2"/>
          <w:sz w:val="24"/>
          <w:szCs w:val="24"/>
        </w:rPr>
        <w:t>для предоставления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ab/>
        <w:t>2.11. Основания для отказа в приеме документов:</w:t>
      </w:r>
    </w:p>
    <w:p>
      <w:pPr>
        <w:pStyle w:val="Normal"/>
        <w:ind w:firstLine="709"/>
        <w:jc w:val="both"/>
        <w:rPr>
          <w:sz w:val="24"/>
          <w:szCs w:val="24"/>
        </w:rPr>
      </w:pPr>
      <w:r>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09"/>
        <w:jc w:val="both"/>
        <w:rPr>
          <w:sz w:val="24"/>
          <w:szCs w:val="24"/>
        </w:rPr>
      </w:pPr>
      <w:r>
        <w:rPr>
          <w:sz w:val="24"/>
          <w:szCs w:val="24"/>
        </w:rPr>
        <w:t xml:space="preserve">б) заявителем представлен не полный комплект документов, необходимый для предоставления услуги; </w:t>
      </w:r>
    </w:p>
    <w:p>
      <w:pPr>
        <w:pStyle w:val="Normal"/>
        <w:ind w:firstLine="709"/>
        <w:jc w:val="both"/>
        <w:rPr>
          <w:sz w:val="24"/>
          <w:szCs w:val="24"/>
        </w:rPr>
      </w:pPr>
      <w:r>
        <w:rPr>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д) неполное заполнение полей в форме заявления, в том числе в интерактивной форме заявления на Едином портале;</w:t>
      </w:r>
    </w:p>
    <w:p>
      <w:pPr>
        <w:pStyle w:val="Normal"/>
        <w:ind w:firstLine="709"/>
        <w:jc w:val="both"/>
        <w:rPr>
          <w:sz w:val="24"/>
          <w:szCs w:val="24"/>
        </w:rPr>
      </w:pPr>
      <w:r>
        <w:rPr>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09"/>
        <w:jc w:val="both"/>
        <w:rPr>
          <w:sz w:val="24"/>
          <w:szCs w:val="24"/>
        </w:rPr>
      </w:pPr>
      <w:r>
        <w:rPr>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2.12. Основания для приостановления предоставления муниципальной услуги отсутствуют.</w:t>
      </w:r>
    </w:p>
    <w:p>
      <w:pPr>
        <w:pStyle w:val="Normal"/>
        <w:suppressAutoHyphens w:val="true"/>
        <w:ind w:firstLine="709"/>
        <w:jc w:val="both"/>
        <w:rPr>
          <w:rFonts w:eastAsia="Andale Sans UI"/>
          <w:kern w:val="2"/>
          <w:sz w:val="24"/>
          <w:szCs w:val="24"/>
        </w:rPr>
      </w:pPr>
      <w:r>
        <w:rPr>
          <w:rFonts w:eastAsia="Andale Sans UI"/>
          <w:kern w:val="2"/>
          <w:sz w:val="24"/>
          <w:szCs w:val="24"/>
        </w:rPr>
        <w:t>2.13.Перечень оснований для отказа  в предоставлении муниципальной услуги</w:t>
      </w:r>
      <w:bookmarkStart w:id="24" w:name="sub_24"/>
      <w:bookmarkStart w:id="25" w:name="sub_2401"/>
      <w:r>
        <w:rPr>
          <w:rFonts w:eastAsia="Andale Sans UI"/>
          <w:kern w:val="2"/>
          <w:sz w:val="24"/>
          <w:szCs w:val="24"/>
        </w:rPr>
        <w:t>:</w:t>
      </w:r>
    </w:p>
    <w:p>
      <w:pPr>
        <w:pStyle w:val="Normal"/>
        <w:suppressAutoHyphens w:val="true"/>
        <w:ind w:firstLine="709"/>
        <w:jc w:val="both"/>
        <w:rPr>
          <w:rFonts w:eastAsia="Andale Sans UI"/>
          <w:kern w:val="2"/>
          <w:sz w:val="24"/>
          <w:szCs w:val="24"/>
        </w:rPr>
      </w:pPr>
      <w:bookmarkStart w:id="26" w:name="sub_240111"/>
      <w:bookmarkStart w:id="27" w:name="sub_617986188"/>
      <w:bookmarkStart w:id="28" w:name="sub_102141"/>
      <w:bookmarkStart w:id="29" w:name="sub_617969336"/>
      <w:bookmarkStart w:id="30" w:name="sub_24011"/>
      <w:bookmarkEnd w:id="25"/>
      <w:bookmarkEnd w:id="26"/>
      <w:bookmarkEnd w:id="28"/>
      <w:bookmarkEnd w:id="29"/>
      <w:bookmarkEnd w:id="30"/>
      <w:r>
        <w:rPr>
          <w:rFonts w:eastAsia="Andale Sans UI"/>
          <w:kern w:val="2"/>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Normal"/>
        <w:suppressAutoHyphens w:val="true"/>
        <w:ind w:firstLine="709"/>
        <w:jc w:val="both"/>
        <w:rPr>
          <w:rFonts w:eastAsia="Andale Sans UI"/>
          <w:kern w:val="2"/>
          <w:sz w:val="24"/>
          <w:szCs w:val="24"/>
        </w:rPr>
      </w:pPr>
      <w:bookmarkStart w:id="31" w:name="sub_102141"/>
      <w:bookmarkStart w:id="32" w:name="sub_102142"/>
      <w:bookmarkEnd w:id="31"/>
      <w:bookmarkEnd w:id="32"/>
      <w:r>
        <w:rPr>
          <w:rFonts w:eastAsia="Andale Sans UI"/>
          <w:kern w:val="2"/>
          <w:sz w:val="24"/>
          <w:szCs w:val="24"/>
        </w:rPr>
        <w:t>2) право пользования обмениваемым жилым помещением оспаривается в судебном порядке;</w:t>
      </w:r>
    </w:p>
    <w:p>
      <w:pPr>
        <w:pStyle w:val="Normal"/>
        <w:suppressAutoHyphens w:val="true"/>
        <w:ind w:firstLine="709"/>
        <w:jc w:val="both"/>
        <w:rPr>
          <w:rFonts w:eastAsia="Andale Sans UI"/>
          <w:kern w:val="2"/>
          <w:sz w:val="24"/>
          <w:szCs w:val="24"/>
        </w:rPr>
      </w:pPr>
      <w:bookmarkStart w:id="33" w:name="sub_102142"/>
      <w:bookmarkStart w:id="34" w:name="sub_102143"/>
      <w:bookmarkEnd w:id="33"/>
      <w:bookmarkEnd w:id="34"/>
      <w:r>
        <w:rPr>
          <w:rFonts w:eastAsia="Andale Sans UI"/>
          <w:kern w:val="2"/>
          <w:sz w:val="24"/>
          <w:szCs w:val="24"/>
        </w:rPr>
        <w:t>3) обмениваемое жилое помещение признано в установленном законодательством порядке непригодным для проживания;</w:t>
      </w:r>
    </w:p>
    <w:p>
      <w:pPr>
        <w:pStyle w:val="Normal"/>
        <w:suppressAutoHyphens w:val="true"/>
        <w:ind w:firstLine="709"/>
        <w:jc w:val="both"/>
        <w:rPr>
          <w:rFonts w:eastAsia="Andale Sans UI"/>
          <w:kern w:val="2"/>
          <w:sz w:val="24"/>
          <w:szCs w:val="24"/>
        </w:rPr>
      </w:pPr>
      <w:bookmarkStart w:id="35" w:name="sub_102143"/>
      <w:bookmarkStart w:id="36" w:name="sub_102144"/>
      <w:bookmarkEnd w:id="35"/>
      <w:bookmarkEnd w:id="36"/>
      <w:r>
        <w:rPr>
          <w:rFonts w:eastAsia="Andale Sans UI"/>
          <w:kern w:val="2"/>
          <w:sz w:val="24"/>
          <w:szCs w:val="24"/>
        </w:rPr>
        <w:t>4) принято решение о сносе соответствующего дома или его переоборудовании для использования в других целях;</w:t>
      </w:r>
    </w:p>
    <w:p>
      <w:pPr>
        <w:pStyle w:val="Normal"/>
        <w:suppressAutoHyphens w:val="true"/>
        <w:ind w:firstLine="709"/>
        <w:jc w:val="both"/>
        <w:rPr>
          <w:rFonts w:eastAsia="Andale Sans UI"/>
          <w:kern w:val="2"/>
          <w:sz w:val="24"/>
          <w:szCs w:val="24"/>
        </w:rPr>
      </w:pPr>
      <w:bookmarkStart w:id="37" w:name="sub_102144"/>
      <w:bookmarkStart w:id="38" w:name="sub_102145"/>
      <w:bookmarkEnd w:id="37"/>
      <w:bookmarkEnd w:id="38"/>
      <w:r>
        <w:rPr>
          <w:rFonts w:eastAsia="Andale Sans UI"/>
          <w:kern w:val="2"/>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pPr>
        <w:pStyle w:val="Normal"/>
        <w:suppressAutoHyphens w:val="true"/>
        <w:ind w:firstLine="709"/>
        <w:jc w:val="both"/>
        <w:rPr>
          <w:rFonts w:eastAsia="Andale Sans UI"/>
          <w:kern w:val="2"/>
          <w:sz w:val="24"/>
          <w:szCs w:val="24"/>
        </w:rPr>
      </w:pPr>
      <w:bookmarkStart w:id="39" w:name="sub_102145"/>
      <w:bookmarkStart w:id="40" w:name="sub_102146"/>
      <w:bookmarkEnd w:id="39"/>
      <w:r>
        <w:rPr>
          <w:rFonts w:eastAsia="Andale Sans UI"/>
          <w:kern w:val="2"/>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r>
          <w:rPr>
            <w:rFonts w:eastAsia="Andale Sans UI"/>
            <w:kern w:val="2"/>
            <w:sz w:val="24"/>
            <w:szCs w:val="24"/>
          </w:rPr>
          <w:t>пунктом 4 части 1 статьи 51</w:t>
        </w:r>
      </w:hyperlink>
      <w:r>
        <w:rPr>
          <w:rFonts w:eastAsia="Andale Sans UI"/>
          <w:kern w:val="2"/>
          <w:sz w:val="24"/>
          <w:szCs w:val="24"/>
        </w:rPr>
        <w:t xml:space="preserve"> Жилищного кодекса Российской Федерации перечне;</w:t>
      </w:r>
      <w:bookmarkEnd w:id="40"/>
    </w:p>
    <w:p>
      <w:pPr>
        <w:pStyle w:val="Normal"/>
        <w:suppressAutoHyphens w:val="true"/>
        <w:ind w:firstLine="709"/>
        <w:jc w:val="both"/>
        <w:rPr>
          <w:rFonts w:eastAsia="Andale Sans UI"/>
          <w:kern w:val="2"/>
          <w:sz w:val="24"/>
          <w:szCs w:val="24"/>
        </w:rPr>
      </w:pPr>
      <w:bookmarkStart w:id="41" w:name="sub_617986188"/>
      <w:r>
        <w:rPr>
          <w:rFonts w:eastAsia="Andale Sans UI"/>
          <w:kern w:val="2"/>
          <w:sz w:val="24"/>
          <w:szCs w:val="24"/>
        </w:rPr>
        <w:t>7) после вселения общая площадь соответствующего жилого помещения на одного члена семьи составляет менее учетной нормы.</w:t>
      </w:r>
      <w:bookmarkEnd w:id="41"/>
    </w:p>
    <w:p>
      <w:pPr>
        <w:pStyle w:val="Normal"/>
        <w:spacing w:before="0" w:after="0"/>
        <w:ind w:firstLine="708"/>
        <w:contextualSpacing/>
        <w:jc w:val="center"/>
        <w:rPr>
          <w:b/>
          <w:sz w:val="24"/>
          <w:szCs w:val="24"/>
        </w:rPr>
      </w:pPr>
      <w:r>
        <w:rPr>
          <w:b/>
          <w:sz w:val="24"/>
          <w:szCs w:val="24"/>
        </w:rPr>
      </w:r>
    </w:p>
    <w:p>
      <w:pPr>
        <w:pStyle w:val="Normal"/>
        <w:spacing w:before="0" w:after="0"/>
        <w:ind w:firstLine="708"/>
        <w:contextualSpacing/>
        <w:jc w:val="center"/>
        <w:rPr>
          <w:b/>
          <w:sz w:val="24"/>
          <w:szCs w:val="24"/>
        </w:rPr>
      </w:pPr>
      <w:r>
        <w:rPr>
          <w:b/>
          <w:sz w:val="24"/>
          <w:szCs w:val="24"/>
        </w:rPr>
        <w:t>Размер платы, взимаемой с заявителя при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2.15. Предоставление муниципальной услуги осуществляется бесплатно. </w:t>
      </w:r>
    </w:p>
    <w:p>
      <w:pPr>
        <w:pStyle w:val="Normal"/>
        <w:suppressAutoHyphens w:val="true"/>
        <w:ind w:firstLine="709" w:left="-28"/>
        <w:jc w:val="both"/>
        <w:rPr>
          <w:rFonts w:eastAsia="Andale Sans UI"/>
          <w:kern w:val="2"/>
          <w:sz w:val="24"/>
          <w:szCs w:val="24"/>
        </w:rPr>
      </w:pPr>
      <w:r>
        <w:rPr>
          <w:rFonts w:eastAsia="Andale Sans UI"/>
          <w:kern w:val="2"/>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Normal"/>
        <w:suppressAutoHyphens w:val="true"/>
        <w:jc w:val="center"/>
        <w:rPr>
          <w:rFonts w:eastAsia="Andale Sans UI"/>
          <w:color w:val="000000"/>
          <w:kern w:val="2"/>
          <w:sz w:val="24"/>
          <w:szCs w:val="24"/>
        </w:rPr>
      </w:pPr>
      <w:r>
        <w:rPr>
          <w:rFonts w:eastAsia="Andale Sans UI"/>
          <w:color w:val="000000"/>
          <w:kern w:val="2"/>
          <w:sz w:val="24"/>
          <w:szCs w:val="24"/>
        </w:rPr>
        <w:t xml:space="preserve">          </w:t>
      </w:r>
    </w:p>
    <w:p>
      <w:pPr>
        <w:pStyle w:val="Normal"/>
        <w:suppressAutoHyphens w:val="true"/>
        <w:jc w:val="center"/>
        <w:rPr>
          <w:rFonts w:eastAsia="Andale Sans UI"/>
          <w:b/>
          <w:kern w:val="2"/>
          <w:sz w:val="24"/>
          <w:szCs w:val="24"/>
        </w:rPr>
      </w:pPr>
      <w:r>
        <w:rPr>
          <w:rFonts w:eastAsia="Andale Sans UI"/>
          <w:color w:val="000000"/>
          <w:kern w:val="2"/>
          <w:sz w:val="24"/>
          <w:szCs w:val="24"/>
        </w:rPr>
        <w:t xml:space="preserve"> </w:t>
      </w:r>
      <w:r>
        <w:rPr>
          <w:rFonts w:eastAsia="Andale Sans UI"/>
          <w:b/>
          <w:kern w:val="2"/>
          <w:sz w:val="24"/>
          <w:szCs w:val="24"/>
        </w:rPr>
        <w:t>Максимальный срок ожидания в очереди при подаче запроса</w:t>
      </w:r>
    </w:p>
    <w:p>
      <w:pPr>
        <w:pStyle w:val="Normal"/>
        <w:suppressAutoHyphens w:val="true"/>
        <w:jc w:val="center"/>
        <w:rPr>
          <w:rFonts w:eastAsia="Andale Sans UI"/>
          <w:b/>
          <w:kern w:val="2"/>
          <w:sz w:val="24"/>
          <w:szCs w:val="24"/>
        </w:rPr>
      </w:pPr>
      <w:r>
        <w:rPr>
          <w:rFonts w:eastAsia="Andale Sans UI"/>
          <w:b/>
          <w:kern w:val="2"/>
          <w:sz w:val="24"/>
          <w:szCs w:val="24"/>
        </w:rPr>
        <w:t>о предоставлении муниципальной услуги и при получении результата</w:t>
      </w:r>
    </w:p>
    <w:p>
      <w:pPr>
        <w:pStyle w:val="Normal"/>
        <w:suppressAutoHyphens w:val="true"/>
        <w:jc w:val="center"/>
        <w:rPr>
          <w:rFonts w:eastAsia="Andale Sans UI"/>
          <w:kern w:val="2"/>
          <w:sz w:val="24"/>
          <w:szCs w:val="24"/>
        </w:rPr>
      </w:pPr>
      <w:r>
        <w:rPr>
          <w:rFonts w:eastAsia="Andale Sans UI"/>
          <w:b/>
          <w:kern w:val="2"/>
          <w:sz w:val="24"/>
          <w:szCs w:val="24"/>
        </w:rPr>
        <w:t>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 xml:space="preserve">Срок регистрации запроса заявителя о предоставлении </w:t>
      </w:r>
    </w:p>
    <w:p>
      <w:pPr>
        <w:pStyle w:val="Normal"/>
        <w:suppressAutoHyphens w:val="true"/>
        <w:jc w:val="center"/>
        <w:rPr>
          <w:rFonts w:eastAsia="Andale Sans UI"/>
          <w:b/>
          <w:kern w:val="2"/>
          <w:sz w:val="24"/>
          <w:szCs w:val="24"/>
        </w:rPr>
      </w:pPr>
      <w:r>
        <w:rPr>
          <w:rFonts w:eastAsia="Andale Sans UI"/>
          <w:b/>
          <w:kern w:val="2"/>
          <w:sz w:val="24"/>
          <w:szCs w:val="24"/>
        </w:rPr>
        <w:t>муниципальной услуги, в том числе в электронной форме</w:t>
      </w:r>
    </w:p>
    <w:p>
      <w:pPr>
        <w:pStyle w:val="Normal"/>
        <w:suppressAutoHyphens w:val="true"/>
        <w:jc w:val="both"/>
        <w:rPr>
          <w:rFonts w:eastAsia="Andale Sans UI"/>
          <w:kern w:val="2"/>
          <w:sz w:val="24"/>
          <w:szCs w:val="24"/>
        </w:rPr>
      </w:pPr>
      <w:r>
        <w:rPr>
          <w:rFonts w:eastAsia="Andale Sans UI"/>
          <w:kern w:val="2"/>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pPr>
        <w:pStyle w:val="Normal"/>
        <w:suppressAutoHyphens w:val="true"/>
        <w:jc w:val="both"/>
        <w:rPr>
          <w:rFonts w:eastAsia="Andale Sans UI"/>
          <w:kern w:val="2"/>
          <w:sz w:val="24"/>
          <w:szCs w:val="24"/>
        </w:rPr>
      </w:pPr>
      <w:r>
        <w:rPr>
          <w:rFonts w:eastAsia="Andale Sans UI"/>
          <w:kern w:val="2"/>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rFonts w:eastAsia="SimSun"/>
          <w:sz w:val="24"/>
          <w:szCs w:val="24"/>
          <w:lang w:eastAsia="zh-CN" w:bidi="hi-IN"/>
        </w:rPr>
      </w:pPr>
      <w:bookmarkStart w:id="42" w:name="_Hlk13147363"/>
      <w:bookmarkEnd w:id="42"/>
      <w:r>
        <w:rPr>
          <w:rFonts w:eastAsia="SimSun"/>
          <w:sz w:val="24"/>
          <w:szCs w:val="24"/>
          <w:lang w:eastAsia="zh-CN" w:bidi="hi-IN"/>
        </w:rPr>
        <w:t>2.20. Помещения, предназначенные для работы с заявителями по приему запроса 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2.22.2. перечень нормативных правовых актов, регламентирующих предоставление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2.22.4. сроки предоставления муниципальной услуги и основания для приостановления или отказа в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2.22.5. образцы оформления документов, необходимых для предоставления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При изменении информации по предоставлению муниципальной услуги осуществляется ее обновление.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2.23. Прием заявителей без предварительной записи осуществляется в порядке очередности.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pPr>
        <w:pStyle w:val="Normal"/>
        <w:suppressAutoHyphens w:val="true"/>
        <w:ind w:firstLine="680"/>
        <w:jc w:val="both"/>
        <w:rPr>
          <w:rFonts w:eastAsia="SimSun"/>
          <w:sz w:val="24"/>
          <w:szCs w:val="24"/>
          <w:lang w:eastAsia="zh-CN" w:bidi="hi-IN"/>
        </w:rPr>
      </w:pPr>
      <w:r>
        <w:rPr>
          <w:rFonts w:eastAsia="SimSu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t>Показатели доступности и качества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2.27. Показателями доступности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услуги через многофункциональный центр;</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получение сведений о ходе выполнения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2.28. Показателями качества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предоставление муниципальной услуги в соответствии с вариантом 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комфорт в помещениях, в которых предоставляется муниципальная услуга;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pPr>
        <w:pStyle w:val="Normal"/>
        <w:tabs>
          <w:tab w:val="clear" w:pos="720"/>
          <w:tab w:val="left" w:pos="360" w:leader="none"/>
          <w:tab w:val="left" w:pos="8295"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соблюдение сроков предоставления муниципальной услуги.</w:t>
        <w:tab/>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uppressAutoHyphens w:val="true"/>
        <w:ind w:firstLine="709"/>
        <w:jc w:val="both"/>
        <w:rPr>
          <w:rFonts w:eastAsia="Andale Sans UI"/>
          <w:kern w:val="2"/>
          <w:sz w:val="24"/>
          <w:szCs w:val="24"/>
        </w:rPr>
      </w:pPr>
      <w:r>
        <w:rPr>
          <w:rFonts w:eastAsia="Andale Sans UI"/>
          <w:kern w:val="2"/>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r>
        <w:rPr>
          <w:rFonts w:eastAsia="Andale Sans UI"/>
          <w:kern w:val="2"/>
          <w:sz w:val="24"/>
          <w:szCs w:val="24"/>
        </w:rPr>
        <w:t>2.30.  Заявление в электронной форме представляется в Уполномоченный орган по выбору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2.30.1. посредством направления через Единый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2.30.2. путем направления электронного документа в Уполномоченный орган на официальную электронную почту.</w:t>
      </w:r>
    </w:p>
    <w:p>
      <w:pPr>
        <w:pStyle w:val="Normal"/>
        <w:suppressAutoHyphens w:val="true"/>
        <w:ind w:firstLine="709"/>
        <w:jc w:val="both"/>
        <w:rPr>
          <w:rFonts w:eastAsia="Andale Sans UI"/>
          <w:kern w:val="2"/>
          <w:sz w:val="24"/>
          <w:szCs w:val="24"/>
        </w:rPr>
      </w:pPr>
      <w:r>
        <w:rPr>
          <w:rFonts w:eastAsia="Andale Sans UI"/>
          <w:kern w:val="2"/>
          <w:sz w:val="24"/>
          <w:szCs w:val="24"/>
        </w:rPr>
        <w:t>2.31. Заявление в форме электронного документа подписывается электронной подписью заявителя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2.32. Заявление от имени юридического лица заверяется   электронной подписью (если заявителем является юридическое лицо):</w:t>
      </w:r>
    </w:p>
    <w:p>
      <w:pPr>
        <w:pStyle w:val="Normal"/>
        <w:suppressAutoHyphens w:val="true"/>
        <w:ind w:firstLine="709"/>
        <w:jc w:val="both"/>
        <w:rPr>
          <w:rFonts w:eastAsia="Andale Sans UI"/>
          <w:kern w:val="2"/>
          <w:sz w:val="24"/>
          <w:szCs w:val="24"/>
        </w:rPr>
      </w:pPr>
      <w:r>
        <w:rPr>
          <w:rFonts w:eastAsia="Andale Sans UI"/>
          <w:kern w:val="2"/>
          <w:sz w:val="24"/>
          <w:szCs w:val="24"/>
        </w:rPr>
        <w:t>2.32.1. лица, действующего от имени юридического лица без доверенности;</w:t>
      </w:r>
    </w:p>
    <w:p>
      <w:pPr>
        <w:pStyle w:val="Normal"/>
        <w:suppressAutoHyphens w:val="true"/>
        <w:ind w:firstLine="709"/>
        <w:jc w:val="both"/>
        <w:rPr>
          <w:rFonts w:eastAsia="Andale Sans UI"/>
          <w:kern w:val="2"/>
          <w:sz w:val="24"/>
          <w:szCs w:val="24"/>
        </w:rPr>
      </w:pPr>
      <w:r>
        <w:rPr>
          <w:rFonts w:eastAsia="Andale Sans UI"/>
          <w:kern w:val="2"/>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2.34. Заявителю в целях получения муниципальной услуги через Единый портал обеспечивается возможность:</w:t>
      </w:r>
    </w:p>
    <w:p>
      <w:pPr>
        <w:pStyle w:val="Normal"/>
        <w:suppressAutoHyphens w:val="true"/>
        <w:ind w:firstLine="709"/>
        <w:jc w:val="both"/>
        <w:rPr>
          <w:rFonts w:eastAsia="Andale Sans UI"/>
          <w:kern w:val="2"/>
          <w:sz w:val="24"/>
          <w:szCs w:val="24"/>
        </w:rPr>
      </w:pPr>
      <w:r>
        <w:rPr>
          <w:rFonts w:eastAsia="Andale Sans UI"/>
          <w:kern w:val="2"/>
          <w:sz w:val="24"/>
          <w:szCs w:val="24"/>
        </w:rPr>
        <w:t>2.34.1. представления документов в электронном виде;</w:t>
      </w:r>
    </w:p>
    <w:p>
      <w:pPr>
        <w:pStyle w:val="Normal"/>
        <w:suppressAutoHyphens w:val="true"/>
        <w:ind w:firstLine="709"/>
        <w:jc w:val="both"/>
        <w:rPr>
          <w:rFonts w:eastAsia="Andale Sans UI"/>
          <w:kern w:val="2"/>
          <w:sz w:val="24"/>
          <w:szCs w:val="24"/>
        </w:rPr>
      </w:pPr>
      <w:r>
        <w:rPr>
          <w:rFonts w:eastAsia="Andale Sans UI"/>
          <w:kern w:val="2"/>
          <w:sz w:val="24"/>
          <w:szCs w:val="24"/>
        </w:rPr>
        <w:t>2.34.2. получения заявителем сведений о ходе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2.34.3. получения электронного сообщения от Уполномоченного органа в случае обращения за предоставлением муниципальной услуги в форме электронного документа, подтверждающего прием заявления к рассмотрению.</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2.35. Заявление в форме электронного документа представляется в Уполномоченный орган в виде файлов в формате </w:t>
      </w:r>
      <w:r>
        <w:rPr>
          <w:rFonts w:eastAsia="Andale Sans UI"/>
          <w:kern w:val="2"/>
          <w:sz w:val="24"/>
          <w:szCs w:val="24"/>
          <w:lang w:val="en-US"/>
        </w:rPr>
        <w:t>doc</w:t>
      </w:r>
      <w:r>
        <w:rPr>
          <w:rFonts w:eastAsia="Andale Sans UI"/>
          <w:kern w:val="2"/>
          <w:sz w:val="24"/>
          <w:szCs w:val="24"/>
        </w:rPr>
        <w:t xml:space="preserve">, </w:t>
      </w:r>
      <w:r>
        <w:rPr>
          <w:rFonts w:eastAsia="Andale Sans UI"/>
          <w:kern w:val="2"/>
          <w:sz w:val="24"/>
          <w:szCs w:val="24"/>
          <w:lang w:val="en-US"/>
        </w:rPr>
        <w:t>docx</w:t>
      </w:r>
      <w:r>
        <w:rPr>
          <w:rFonts w:eastAsia="Andale Sans UI"/>
          <w:kern w:val="2"/>
          <w:sz w:val="24"/>
          <w:szCs w:val="24"/>
        </w:rPr>
        <w:t xml:space="preserve">, </w:t>
      </w:r>
      <w:r>
        <w:rPr>
          <w:rFonts w:eastAsia="Andale Sans UI"/>
          <w:kern w:val="2"/>
          <w:sz w:val="24"/>
          <w:szCs w:val="24"/>
          <w:lang w:val="en-US"/>
        </w:rPr>
        <w:t>txt</w:t>
      </w:r>
      <w:r>
        <w:rPr>
          <w:rFonts w:eastAsia="Andale Sans UI"/>
          <w:kern w:val="2"/>
          <w:sz w:val="24"/>
          <w:szCs w:val="24"/>
        </w:rPr>
        <w:t xml:space="preserve">, </w:t>
      </w:r>
      <w:r>
        <w:rPr>
          <w:rFonts w:eastAsia="Andale Sans UI"/>
          <w:kern w:val="2"/>
          <w:sz w:val="24"/>
          <w:szCs w:val="24"/>
          <w:lang w:val="en-US"/>
        </w:rPr>
        <w:t>xls</w:t>
      </w:r>
      <w:r>
        <w:rPr>
          <w:rFonts w:eastAsia="Andale Sans UI"/>
          <w:kern w:val="2"/>
          <w:sz w:val="24"/>
          <w:szCs w:val="24"/>
        </w:rPr>
        <w:t xml:space="preserve">, </w:t>
      </w:r>
      <w:r>
        <w:rPr>
          <w:rFonts w:eastAsia="Andale Sans UI"/>
          <w:kern w:val="2"/>
          <w:sz w:val="24"/>
          <w:szCs w:val="24"/>
          <w:lang w:val="en-US"/>
        </w:rPr>
        <w:t>xlsx</w:t>
      </w:r>
      <w:r>
        <w:rPr>
          <w:rFonts w:eastAsia="Andale Sans UI"/>
          <w:kern w:val="2"/>
          <w:sz w:val="24"/>
          <w:szCs w:val="24"/>
        </w:rPr>
        <w:t xml:space="preserve">, </w:t>
      </w:r>
      <w:r>
        <w:rPr>
          <w:rFonts w:eastAsia="Andale Sans UI"/>
          <w:kern w:val="2"/>
          <w:sz w:val="24"/>
          <w:szCs w:val="24"/>
          <w:lang w:val="en-US"/>
        </w:rPr>
        <w:t>rtf</w:t>
      </w:r>
      <w:r>
        <w:rPr>
          <w:rFonts w:eastAsia="Andale Sans UI"/>
          <w:kern w:val="2"/>
          <w:sz w:val="24"/>
          <w:szCs w:val="24"/>
        </w:rPr>
        <w:t>, если указанное заявление представляется в форме электронного документа посредством электронной почты.</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2.37. Качество представляемых электронных документов (электронных образов документов)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 xml:space="preserve"> должно позволять в полном объеме прочитать текст документа и распознать реквизиты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2.39.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suppressAutoHyphens w:val="true"/>
        <w:ind w:firstLine="709"/>
        <w:jc w:val="both"/>
        <w:rPr>
          <w:rFonts w:eastAsia="Andale Sans UI"/>
          <w:kern w:val="2"/>
          <w:sz w:val="24"/>
          <w:szCs w:val="24"/>
        </w:rPr>
      </w:pPr>
      <w:r>
        <w:rPr>
          <w:rFonts w:eastAsia="Andale Sans UI"/>
          <w:kern w:val="2"/>
          <w:sz w:val="24"/>
          <w:szCs w:val="24"/>
        </w:rPr>
        <w:t>2.40. Предоставление Уполномоченным органом муниципальной услуги в многофункциональном центре осуществляется на основании соглашения, заключенного с многофункциональным центром.</w:t>
      </w:r>
    </w:p>
    <w:p>
      <w:pPr>
        <w:pStyle w:val="Normal"/>
        <w:suppressAutoHyphens w:val="true"/>
        <w:ind w:firstLine="709"/>
        <w:jc w:val="both"/>
        <w:rPr>
          <w:rFonts w:eastAsia="Andale Sans UI"/>
          <w:kern w:val="2"/>
          <w:sz w:val="24"/>
          <w:szCs w:val="24"/>
        </w:rPr>
      </w:pPr>
      <w:r>
        <w:rPr>
          <w:rFonts w:eastAsia="Andale Sans UI"/>
          <w:kern w:val="2"/>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Перечень административных процедур</w:t>
      </w:r>
    </w:p>
    <w:p>
      <w:pPr>
        <w:pStyle w:val="Normal"/>
        <w:suppressAutoHyphens w:val="true"/>
        <w:ind w:firstLine="709"/>
        <w:jc w:val="both"/>
        <w:rPr>
          <w:rFonts w:eastAsia="Andale Sans UI"/>
          <w:kern w:val="2"/>
          <w:sz w:val="24"/>
          <w:szCs w:val="24"/>
        </w:rPr>
      </w:pPr>
      <w:r>
        <w:rPr>
          <w:rFonts w:eastAsia="Andale Sans UI"/>
          <w:kern w:val="2"/>
          <w:sz w:val="24"/>
          <w:szCs w:val="24"/>
        </w:rPr>
        <w:t>3.1. 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Andale Sans UI"/>
          <w:kern w:val="2"/>
          <w:sz w:val="24"/>
          <w:szCs w:val="24"/>
        </w:rPr>
      </w:pPr>
      <w:r>
        <w:rPr>
          <w:rFonts w:eastAsia="Andale Sans UI"/>
          <w:kern w:val="2"/>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3.1.3. рассмотрение заявлений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3.1.4. выдача (направление) заявителю результата предоставления муниципальной услуги.</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3.2. Основанием для начала административной процедуры является обращение заявителей с заявлениями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представляется заявителями (представителем заявителя) в Уполномоченный орган или многофункциональный центр.</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Заявления направляются заявителями (представителем заявителя) в Уполномоченный орган на бумажном носителе посредством почтового отправления или представляется заявителями лично или в форме электронного 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Уполномоченный орган на официальную электронную почту.</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3.4. Полученные заявления регистрируется с присвоением входящего номера и указанием даты их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Уполномоченный орган или многофункциональный центр лично, то заявителю (представителю заявителя) выдается расписка</w:t>
      </w:r>
      <w:r>
        <w:rPr>
          <w:rFonts w:eastAsia="Andale Sans UI"/>
          <w:color w:val="000000"/>
          <w:kern w:val="2"/>
          <w:sz w:val="24"/>
          <w:szCs w:val="24"/>
        </w:rPr>
        <w:t xml:space="preserve"> согласно приложению </w:t>
      </w:r>
      <w:r>
        <w:rPr>
          <w:rFonts w:eastAsia="Andale Sans UI"/>
          <w:kern w:val="2"/>
          <w:sz w:val="24"/>
          <w:szCs w:val="24"/>
        </w:rPr>
        <w:t>№ 3</w:t>
      </w:r>
      <w:r>
        <w:rPr>
          <w:rFonts w:eastAsia="Andale Sans UI"/>
          <w:color w:val="000000"/>
          <w:kern w:val="2"/>
          <w:sz w:val="24"/>
          <w:szCs w:val="24"/>
        </w:rPr>
        <w:t xml:space="preserve"> к Административному регламенту</w:t>
      </w:r>
      <w:r>
        <w:rPr>
          <w:rFonts w:eastAsia="Andale Sans UI"/>
          <w:kern w:val="2"/>
          <w:sz w:val="24"/>
          <w:szCs w:val="24"/>
        </w:rPr>
        <w:t xml:space="preserve"> в получении документов с указанием их перечня и даты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Расписка выдается заявителям (представителю заявителя) в день получения Уполномоченным органом или многофункциональным центром таких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3.6. В случае если заявления и документы, указанные в пункте 2.8  настоящего административного регламента, представлены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заявлениях  почтовому адресу в день получения Уполномоченным органом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3.7. Получение заявлений и документов, указанных в пункте 2.8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pPr>
        <w:pStyle w:val="Normal"/>
        <w:suppressAutoHyphens w:val="true"/>
        <w:ind w:firstLine="709"/>
        <w:jc w:val="both"/>
        <w:rPr>
          <w:rFonts w:eastAsia="Andale Sans UI"/>
          <w:kern w:val="2"/>
          <w:sz w:val="24"/>
          <w:szCs w:val="24"/>
        </w:rPr>
      </w:pPr>
      <w:r>
        <w:rPr>
          <w:rFonts w:eastAsia="Andale Sans UI"/>
          <w:kern w:val="2"/>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Уполномоченный орган в день обращения заявителей (представителя заявителя).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Поступившим из многофункционального центра заявлениям присваивается регистрационный номер Уполномоченного органа и указывается дата получения.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3.9. Зарегистрированные заявления и прилагаемые документы передаются на рассмотрение </w:t>
      </w:r>
      <w:r>
        <w:rPr>
          <w:rFonts w:eastAsia="Andale Sans UI"/>
          <w:iCs/>
          <w:kern w:val="2"/>
          <w:sz w:val="24"/>
          <w:szCs w:val="24"/>
        </w:rPr>
        <w:t>главе сельсовета</w:t>
      </w:r>
      <w:r>
        <w:rPr>
          <w:rFonts w:eastAsia="Andale Sans UI"/>
          <w:kern w:val="2"/>
          <w:sz w:val="24"/>
          <w:szCs w:val="24"/>
        </w:rPr>
        <w:t xml:space="preserve">, который определяет исполнителя, ответственного за работу с поступившим заявлением (далее – ответственный исполнитель). </w:t>
      </w:r>
    </w:p>
    <w:p>
      <w:pPr>
        <w:pStyle w:val="Normal"/>
        <w:suppressAutoHyphens w:val="true"/>
        <w:ind w:firstLine="709"/>
        <w:jc w:val="both"/>
        <w:rPr>
          <w:rFonts w:eastAsia="Andale Sans UI"/>
          <w:kern w:val="2"/>
          <w:sz w:val="24"/>
          <w:szCs w:val="24"/>
        </w:rPr>
      </w:pPr>
      <w:r>
        <w:rPr>
          <w:rFonts w:eastAsia="Andale Sans UI"/>
          <w:kern w:val="2"/>
          <w:sz w:val="24"/>
          <w:szCs w:val="24"/>
        </w:rPr>
        <w:t>3.10. Продолжительность административной процедуры (максимальный срок ее выполнения) составляет один день.</w:t>
      </w:r>
    </w:p>
    <w:p>
      <w:pPr>
        <w:pStyle w:val="Normal"/>
        <w:suppressAutoHyphens w:val="true"/>
        <w:ind w:firstLine="709"/>
        <w:jc w:val="both"/>
        <w:rPr>
          <w:rFonts w:eastAsia="Andale Sans UI"/>
          <w:kern w:val="2"/>
          <w:sz w:val="24"/>
          <w:szCs w:val="24"/>
        </w:rPr>
      </w:pPr>
      <w:r>
        <w:rPr>
          <w:rFonts w:eastAsia="Andale Sans UI"/>
          <w:kern w:val="2"/>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Рассмотрение заявления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pPr>
        <w:pStyle w:val="Normal"/>
        <w:suppressAutoHyphens w:val="true"/>
        <w:ind w:firstLine="709"/>
        <w:jc w:val="both"/>
        <w:rPr>
          <w:rFonts w:eastAsia="Andale Sans UI"/>
          <w:kern w:val="2"/>
          <w:sz w:val="24"/>
          <w:szCs w:val="24"/>
        </w:rPr>
      </w:pPr>
      <w:r>
        <w:rPr>
          <w:rFonts w:eastAsia="Andale Sans UI"/>
          <w:kern w:val="2"/>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pPr>
        <w:pStyle w:val="Normal"/>
        <w:suppressAutoHyphens w:val="true"/>
        <w:ind w:firstLine="709"/>
        <w:jc w:val="both"/>
        <w:rPr>
          <w:rFonts w:eastAsia="Arial"/>
          <w:sz w:val="24"/>
          <w:szCs w:val="24"/>
          <w:lang w:eastAsia="ar-SA"/>
        </w:rPr>
      </w:pPr>
      <w:r>
        <w:rPr>
          <w:rFonts w:eastAsia="Arial"/>
          <w:sz w:val="24"/>
          <w:szCs w:val="24"/>
          <w:lang w:eastAsia="ar-SA"/>
        </w:rPr>
        <w:t>3.13.1. полноты и достоверности сведений, содержащихся в представленных документах;</w:t>
      </w:r>
    </w:p>
    <w:p>
      <w:pPr>
        <w:pStyle w:val="Normal"/>
        <w:suppressAutoHyphens w:val="true"/>
        <w:ind w:firstLine="709"/>
        <w:jc w:val="both"/>
        <w:rPr>
          <w:rFonts w:eastAsia="Arial"/>
          <w:sz w:val="24"/>
          <w:szCs w:val="24"/>
          <w:lang w:eastAsia="ar-SA"/>
        </w:rPr>
      </w:pPr>
      <w:r>
        <w:rPr>
          <w:rFonts w:eastAsia="Arial"/>
          <w:sz w:val="24"/>
          <w:szCs w:val="24"/>
          <w:lang w:eastAsia="ar-SA"/>
        </w:rPr>
        <w:t>3.13.2. согласованности предоставленной информации между отдельными документами комплекта.</w:t>
      </w:r>
    </w:p>
    <w:p>
      <w:pPr>
        <w:pStyle w:val="Normal"/>
        <w:suppressAutoHyphens w:val="true"/>
        <w:ind w:firstLine="709"/>
        <w:jc w:val="both"/>
        <w:rPr>
          <w:rFonts w:eastAsia="Andale Sans UI"/>
          <w:kern w:val="2"/>
          <w:sz w:val="24"/>
          <w:szCs w:val="24"/>
        </w:rPr>
      </w:pPr>
      <w:r>
        <w:rPr>
          <w:rFonts w:eastAsia="Andale Sans UI"/>
          <w:kern w:val="2"/>
          <w:sz w:val="24"/>
          <w:szCs w:val="24"/>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оснований для отказа 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pPr>
        <w:pStyle w:val="Normal"/>
        <w:suppressAutoHyphens w:val="true"/>
        <w:ind w:firstLine="709"/>
        <w:jc w:val="both"/>
        <w:rPr>
          <w:rFonts w:eastAsia="Andale Sans UI"/>
          <w:kern w:val="2"/>
          <w:sz w:val="24"/>
          <w:szCs w:val="24"/>
        </w:rPr>
      </w:pPr>
      <w:r>
        <w:rPr>
          <w:rFonts w:eastAsia="Andale Sans UI"/>
          <w:kern w:val="2"/>
          <w:sz w:val="24"/>
          <w:szCs w:val="24"/>
        </w:rPr>
        <w:t>Форма решения об отказе в выдаче согласия приведена в приложении № 4 к настоящему административному регламенту.</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ndale Sans UI"/>
          <w:kern w:val="2"/>
          <w:sz w:val="24"/>
          <w:szCs w:val="24"/>
        </w:rPr>
      </w:pPr>
      <w:r>
        <w:rPr>
          <w:rFonts w:eastAsia="Times New Roman CYR"/>
          <w:kern w:val="2"/>
          <w:sz w:val="24"/>
          <w:szCs w:val="24"/>
        </w:rPr>
        <w:tab/>
        <w:t>3.15.</w:t>
      </w:r>
      <w:r>
        <w:rPr>
          <w:rFonts w:eastAsia="Andale Sans UI"/>
          <w:kern w:val="2"/>
          <w:sz w:val="24"/>
          <w:szCs w:val="24"/>
        </w:rPr>
        <w:t xml:space="preserve"> Принятое в установленном порядке распоряжение  Администрации города Шарыпово о даче согласия на осуществление обмена жилыми помещениями между нанимателями данных жилых помещений по договорам социального найма </w:t>
      </w:r>
      <w:r>
        <w:rPr>
          <w:rFonts w:eastAsia="Andale Sans UI"/>
          <w:color w:val="000000"/>
          <w:kern w:val="2"/>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помещениями в соответствии с договором об обмене жилыми помещениями.</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ab/>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3.16. Продолжительность административной процедуры (максимальный срок ее выполнения) составляет 7 календарных дней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3.18. Основанием для начала административной процедуры является принятое решение о выдаче согласия на обмен жилыми помещениями, предоставленными по договорам социального найма, либо об отказе в выдаче согласия служит основанием для начала процедуры направления (выдачи) Заявителю согласия о принятом решении.</w:t>
      </w:r>
    </w:p>
    <w:p>
      <w:pPr>
        <w:pStyle w:val="Normal"/>
        <w:suppressAutoHyphens w:val="true"/>
        <w:ind w:firstLine="709"/>
        <w:jc w:val="both"/>
        <w:rPr>
          <w:rFonts w:eastAsia="Andale Sans UI"/>
          <w:kern w:val="2"/>
          <w:sz w:val="24"/>
          <w:szCs w:val="24"/>
        </w:rPr>
      </w:pPr>
      <w:r>
        <w:rPr>
          <w:rFonts w:eastAsia="Andale Sans UI"/>
          <w:kern w:val="2"/>
          <w:sz w:val="24"/>
          <w:szCs w:val="24"/>
        </w:rPr>
        <w:t>3.19. Результат выдается (направляется) Уполномоченным органом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заявитель (представитель заявителя) получает непосредственно при личном обращении;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Уполномоченный орган обеспечивает передачу документов в многофункциональный центр для выдачи заявителю (представителю заявителя) в день принятия Уполномоченный орган решения о предоставлении (отказе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3.20. Продолжительность административной процедуры (максимальный срок ее выполнения) составляет три дня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r>
          <w:rPr>
            <w:rFonts w:eastAsia="Andale Sans UI"/>
            <w:kern w:val="2"/>
            <w:sz w:val="24"/>
            <w:szCs w:val="24"/>
          </w:rPr>
          <w:t>.</w:t>
        </w:r>
      </w:hyperlink>
    </w:p>
    <w:p>
      <w:pPr>
        <w:pStyle w:val="Normal"/>
        <w:suppressAutoHyphens w:val="true"/>
        <w:ind w:firstLine="709"/>
        <w:jc w:val="center"/>
        <w:rPr>
          <w:rFonts w:eastAsia="Andale Sans UI"/>
          <w:b/>
          <w:bCs/>
          <w:kern w:val="2"/>
          <w:sz w:val="24"/>
          <w:szCs w:val="24"/>
        </w:rPr>
      </w:pPr>
      <w:r>
        <w:rPr>
          <w:rFonts w:eastAsia="Andale Sans UI"/>
          <w:b/>
          <w:bCs/>
          <w:kern w:val="2"/>
          <w:sz w:val="24"/>
          <w:szCs w:val="24"/>
        </w:rPr>
      </w:r>
    </w:p>
    <w:p>
      <w:pPr>
        <w:pStyle w:val="Normal"/>
        <w:suppressAutoHyphens w:val="true"/>
        <w:ind w:firstLine="709"/>
        <w:jc w:val="center"/>
        <w:rPr>
          <w:rFonts w:eastAsia="Andale Sans UI"/>
          <w:b/>
          <w:kern w:val="2"/>
          <w:sz w:val="24"/>
          <w:szCs w:val="24"/>
          <w:shd w:fill="FFFFFF" w:val="clear"/>
        </w:rPr>
      </w:pPr>
      <w:r>
        <w:rPr>
          <w:rFonts w:eastAsia="Andale Sans UI"/>
          <w:b/>
          <w:bCs/>
          <w:kern w:val="2"/>
          <w:sz w:val="24"/>
          <w:szCs w:val="24"/>
        </w:rPr>
        <w:t>Исправление допущенных опечаток и ошибок, в выданных, в результате предоставления муниципальной услуги, документах</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3.23. В случае выявления заявителем в полученных документах опечаток и (или) ошибок заявитель обращается в Уполномоченный орган, многофункциональный центр (при наличии соглашения) с запросом об исправлении таких опечаток и (или) ошибок. </w:t>
      </w:r>
    </w:p>
    <w:p>
      <w:pPr>
        <w:pStyle w:val="Normal"/>
        <w:suppressAutoHyphens w:val="true"/>
        <w:ind w:firstLine="709"/>
        <w:jc w:val="both"/>
        <w:rPr>
          <w:rFonts w:eastAsia="Andale Sans UI"/>
          <w:kern w:val="2"/>
          <w:sz w:val="24"/>
          <w:szCs w:val="24"/>
        </w:rPr>
      </w:pPr>
      <w:r>
        <w:rPr>
          <w:rFonts w:eastAsia="Andale Sans UI"/>
          <w:kern w:val="2"/>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4. Формы контроля за исполнением административного регламента</w:t>
      </w:r>
    </w:p>
    <w:p>
      <w:pPr>
        <w:pStyle w:val="Normal"/>
        <w:suppressAutoHyphens w:val="true"/>
        <w:ind w:firstLine="709"/>
        <w:jc w:val="both"/>
        <w:rPr>
          <w:rFonts w:eastAsia="Arial"/>
          <w:sz w:val="24"/>
          <w:szCs w:val="24"/>
          <w:lang w:eastAsia="ar-SA"/>
        </w:rPr>
      </w:pPr>
      <w:r>
        <w:rPr>
          <w:rFonts w:eastAsia="Arial"/>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pPr>
        <w:pStyle w:val="Normal"/>
        <w:suppressAutoHyphens w:val="true"/>
        <w:ind w:firstLine="709"/>
        <w:jc w:val="both"/>
        <w:rPr>
          <w:rFonts w:eastAsia="Arial"/>
          <w:sz w:val="24"/>
          <w:szCs w:val="24"/>
          <w:lang w:eastAsia="ar-SA"/>
        </w:rPr>
      </w:pPr>
      <w:r>
        <w:rPr>
          <w:rFonts w:eastAsia="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4.2. В </w:t>
      </w:r>
      <w:r>
        <w:rPr>
          <w:rFonts w:eastAsia="Andale Sans UI"/>
          <w:kern w:val="2"/>
          <w:sz w:val="24"/>
          <w:szCs w:val="24"/>
        </w:rPr>
        <w:t>Уполномоченном органе</w:t>
      </w:r>
      <w:r>
        <w:rPr>
          <w:rFonts w:eastAsia="Arial"/>
          <w:sz w:val="24"/>
          <w:szCs w:val="24"/>
          <w:lang w:eastAsia="ar-SA"/>
        </w:rPr>
        <w:t xml:space="preserve"> проводятся плановые и внеплановые проверки полноты и качества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Pr>
          <w:rFonts w:eastAsia="Arial"/>
          <w:iCs/>
          <w:sz w:val="24"/>
          <w:szCs w:val="24"/>
          <w:lang w:eastAsia="ar-SA"/>
        </w:rPr>
        <w:t>главы поселения</w:t>
      </w:r>
      <w:r>
        <w:rPr>
          <w:rFonts w:eastAsia="Arial"/>
          <w:sz w:val="24"/>
          <w:szCs w:val="24"/>
          <w:lang w:eastAsia="ar-SA"/>
        </w:rPr>
        <w:t xml:space="preserve"> не реже одного раза в год.</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Внеплановые проверки проводятся в случае необходимости проверки устранения ранее выявленных нарушений, а также при поступлении в </w:t>
      </w:r>
      <w:r>
        <w:rPr>
          <w:rFonts w:eastAsia="Andale Sans UI"/>
          <w:kern w:val="2"/>
          <w:sz w:val="24"/>
          <w:szCs w:val="24"/>
        </w:rPr>
        <w:t>Уполномоченный орган</w:t>
      </w:r>
      <w:r>
        <w:rPr>
          <w:rFonts w:eastAsia="Arial"/>
          <w:sz w:val="24"/>
          <w:szCs w:val="24"/>
          <w:lang w:eastAsia="ar-SA"/>
        </w:rPr>
        <w:t>, обращений (жалоб) граждан и юридических лиц, связанных с нарушениями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4.4. Персональная ответственность муниципальных служащих </w:t>
      </w:r>
      <w:r>
        <w:rPr>
          <w:rFonts w:eastAsia="Andale Sans UI"/>
          <w:kern w:val="2"/>
          <w:sz w:val="24"/>
          <w:szCs w:val="24"/>
        </w:rPr>
        <w:t>Уполномоченного органа</w:t>
      </w:r>
      <w:r>
        <w:rPr>
          <w:rFonts w:eastAsia="Arial"/>
          <w:sz w:val="24"/>
          <w:szCs w:val="24"/>
          <w:lang w:eastAsia="ar-SA"/>
        </w:rPr>
        <w:t xml:space="preserve"> закрепляется в их должностных регламентах в соответствии с требованиями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 Ответственные исполнители несут персональную ответственность за:</w:t>
      </w:r>
    </w:p>
    <w:p>
      <w:pPr>
        <w:pStyle w:val="Normal"/>
        <w:suppressAutoHyphens w:val="true"/>
        <w:ind w:firstLine="709"/>
        <w:jc w:val="both"/>
        <w:rPr>
          <w:rFonts w:eastAsia="Arial"/>
          <w:sz w:val="24"/>
          <w:szCs w:val="24"/>
          <w:lang w:eastAsia="ar-SA"/>
        </w:rPr>
      </w:pPr>
      <w:r>
        <w:rPr>
          <w:rFonts w:eastAsia="Arial"/>
          <w:sz w:val="24"/>
          <w:szCs w:val="24"/>
          <w:lang w:eastAsia="ar-SA"/>
        </w:rPr>
        <w:t>4.5.1. соответствие результатов рассмотрения документов требованиям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4.5.2. соблюдение сроков выполнения административных процедур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suppressAutoHyphens w:val="true"/>
        <w:ind w:firstLine="709"/>
        <w:jc w:val="both"/>
        <w:rPr>
          <w:rFonts w:eastAsia="Arial"/>
          <w:sz w:val="24"/>
          <w:szCs w:val="24"/>
          <w:lang w:eastAsia="ar-SA"/>
        </w:rPr>
      </w:pPr>
      <w:r>
        <w:rPr>
          <w:rFonts w:eastAsia="Arial"/>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Уполномоченного органа, многофункционального центра, а также их должностных лиц, муниципальных служащих, работников в досудебном порядке.</w:t>
      </w:r>
    </w:p>
    <w:p>
      <w:pPr>
        <w:pStyle w:val="Normal"/>
        <w:suppressAutoHyphens w:val="true"/>
        <w:ind w:firstLine="709"/>
        <w:jc w:val="both"/>
        <w:rPr>
          <w:rFonts w:eastAsia="Arial"/>
          <w:sz w:val="24"/>
          <w:szCs w:val="24"/>
          <w:lang w:eastAsia="ar-SA"/>
        </w:rPr>
      </w:pPr>
      <w:r>
        <w:rPr>
          <w:rFonts w:eastAsia="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pPr>
        <w:pStyle w:val="Normal"/>
        <w:suppressAutoHyphens w:val="true"/>
        <w:ind w:firstLine="709"/>
        <w:jc w:val="both"/>
        <w:rPr>
          <w:rFonts w:eastAsia="Arial"/>
          <w:sz w:val="24"/>
          <w:szCs w:val="24"/>
          <w:lang w:eastAsia="ar-SA"/>
        </w:rPr>
      </w:pPr>
      <w:r>
        <w:rPr>
          <w:rFonts w:eastAsia="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pPr>
        <w:pStyle w:val="Normal"/>
        <w:suppressAutoHyphens w:val="true"/>
        <w:ind w:firstLine="709"/>
        <w:jc w:val="both"/>
        <w:rPr>
          <w:rFonts w:eastAsia="Arial"/>
          <w:sz w:val="24"/>
          <w:szCs w:val="24"/>
          <w:lang w:eastAsia="ar-SA"/>
        </w:rPr>
      </w:pPr>
      <w:r>
        <w:rPr>
          <w:rFonts w:eastAsia="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5.2.3. </w:t>
      </w:r>
      <w:r>
        <w:rPr>
          <w:rFonts w:eastAsia="Andale Sans UI"/>
          <w:color w:val="22272F"/>
          <w:kern w:val="2"/>
          <w:sz w:val="24"/>
          <w:szCs w:val="24"/>
          <w:shd w:fill="FFFFFF" w:val="clea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r>
        <w:rPr>
          <w:rFonts w:eastAsia="Andale Sans UI"/>
          <w:kern w:val="2"/>
          <w:sz w:val="24"/>
          <w:szCs w:val="24"/>
        </w:rPr>
        <w:t>;</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 для предоставления муниципальной услуги, у заявителя;</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5.2.5. </w:t>
      </w:r>
      <w:r>
        <w:rPr>
          <w:rFonts w:eastAsia="Andale Sans UI"/>
          <w:color w:val="22272F"/>
          <w:kern w:val="2"/>
          <w:sz w:val="24"/>
          <w:szCs w:val="24"/>
          <w:shd w:fill="FFFFFF" w:val="clea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rFonts w:eastAsia="Andale Sans UI"/>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5.2.7. отказ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5.2.8. нарушение срока и порядка выдачи документов по результатам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shd w:fill="FFFFFF" w:val="clear"/>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Pr>
          <w:rFonts w:eastAsia="Arial"/>
          <w:sz w:val="24"/>
          <w:szCs w:val="24"/>
          <w:lang w:eastAsia="ar-SA"/>
        </w:rPr>
        <w:t>подпунктом 2.10.4 настоящего Административного регламента</w:t>
      </w:r>
      <w:r>
        <w:rPr>
          <w:rFonts w:eastAsia="Arial"/>
          <w:sz w:val="24"/>
          <w:szCs w:val="24"/>
          <w:shd w:fill="FFFFFF" w:val="clear"/>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5.3. Жалоба подается в письменной форме на бумажном носителе или в электронной форме в </w:t>
      </w:r>
      <w:r>
        <w:rPr>
          <w:rFonts w:eastAsia="Andale Sans UI"/>
          <w:kern w:val="2"/>
          <w:sz w:val="24"/>
          <w:szCs w:val="24"/>
        </w:rPr>
        <w:t>Уполномоченный орган</w:t>
      </w:r>
      <w:r>
        <w:rPr>
          <w:rFonts w:eastAsia="Arial"/>
          <w:sz w:val="24"/>
          <w:szCs w:val="24"/>
          <w:lang w:eastAsia="ar-SA"/>
        </w:rPr>
        <w:t xml:space="preserve"> или многофункциональный центр.</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pPr>
        <w:pStyle w:val="Normal"/>
        <w:suppressAutoHyphens w:val="true"/>
        <w:ind w:firstLine="709"/>
        <w:jc w:val="both"/>
        <w:rPr>
          <w:rFonts w:eastAsia="Andale Sans UI"/>
          <w:kern w:val="2"/>
          <w:sz w:val="24"/>
          <w:szCs w:val="24"/>
        </w:rPr>
      </w:pPr>
      <w:r>
        <w:rPr>
          <w:rFonts w:eastAsia="Andale Sans UI"/>
          <w:kern w:val="2"/>
          <w:sz w:val="24"/>
          <w:szCs w:val="24"/>
        </w:rPr>
        <w:t>Жалоба на решения и действия (бездействие) руководителя Уполномоченного органа, предоставляющего муниципальную услугу, подается в вышестоящий орган (при его наличии).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 случае отсутствия вышестоящего органа у руководителя </w:t>
      </w:r>
      <w:r>
        <w:rPr>
          <w:rFonts w:eastAsia="Andale Sans UI"/>
          <w:kern w:val="2"/>
          <w:sz w:val="24"/>
          <w:szCs w:val="24"/>
        </w:rPr>
        <w:t>Уполномоченного органа</w:t>
      </w:r>
      <w:r>
        <w:rPr>
          <w:rFonts w:eastAsia="Arial"/>
          <w:sz w:val="24"/>
          <w:szCs w:val="24"/>
          <w:lang w:eastAsia="ar-SA"/>
        </w:rPr>
        <w:t xml:space="preserve"> жалоба на его решения рассматривается непосредственно им самим.</w:t>
      </w:r>
    </w:p>
    <w:p>
      <w:pPr>
        <w:pStyle w:val="Normal"/>
        <w:suppressAutoHyphens w:val="true"/>
        <w:ind w:firstLine="709"/>
        <w:jc w:val="both"/>
        <w:rPr>
          <w:rFonts w:eastAsia="Arial"/>
          <w:sz w:val="24"/>
          <w:szCs w:val="24"/>
          <w:lang w:eastAsia="ar-SA"/>
        </w:rPr>
      </w:pPr>
      <w:r>
        <w:rPr>
          <w:rFonts w:eastAsia="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5.6. Жалоба на решения и действия (бездействие)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xml:space="preserve">, муниципального служащего, руководителя </w:t>
      </w:r>
      <w:r>
        <w:rPr>
          <w:rFonts w:eastAsia="Andale Sans UI"/>
          <w:kern w:val="2"/>
          <w:sz w:val="24"/>
          <w:szCs w:val="24"/>
        </w:rPr>
        <w:t>Уполномоченного органа</w:t>
      </w:r>
      <w:r>
        <w:rPr>
          <w:rFonts w:eastAsia="Arial"/>
          <w:sz w:val="24"/>
          <w:szCs w:val="24"/>
          <w:lang w:eastAsia="ar-SA"/>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Шарыпово,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pPr>
        <w:pStyle w:val="Normal"/>
        <w:suppressAutoHyphens w:val="true"/>
        <w:ind w:firstLine="709"/>
        <w:jc w:val="both"/>
        <w:rPr>
          <w:rFonts w:eastAsia="Arial"/>
          <w:sz w:val="24"/>
          <w:szCs w:val="24"/>
          <w:lang w:eastAsia="ar-SA"/>
        </w:rPr>
      </w:pPr>
      <w:r>
        <w:rPr>
          <w:rFonts w:eastAsia="Arial"/>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5.8. Жалоба подлежит обязательной регистрации в течение одного рабочего дня с момента поступления в </w:t>
      </w:r>
      <w:r>
        <w:rPr>
          <w:rFonts w:eastAsia="Andale Sans UI"/>
          <w:kern w:val="2"/>
          <w:sz w:val="24"/>
          <w:szCs w:val="24"/>
        </w:rPr>
        <w:t>Уполномоченный орган</w:t>
      </w:r>
      <w:r>
        <w:rPr>
          <w:rFonts w:eastAsia="Arial"/>
          <w:sz w:val="24"/>
          <w:szCs w:val="24"/>
          <w:lang w:eastAsia="ar-SA"/>
        </w:rPr>
        <w:t>.</w:t>
      </w:r>
    </w:p>
    <w:p>
      <w:pPr>
        <w:pStyle w:val="Normal"/>
        <w:suppressAutoHyphens w:val="true"/>
        <w:ind w:firstLine="709"/>
        <w:jc w:val="both"/>
        <w:rPr>
          <w:rFonts w:eastAsia="Arial"/>
          <w:sz w:val="24"/>
          <w:szCs w:val="24"/>
          <w:lang w:eastAsia="ar-SA"/>
        </w:rPr>
      </w:pPr>
      <w:r>
        <w:rPr>
          <w:rFonts w:eastAsia="Arial"/>
          <w:sz w:val="24"/>
          <w:szCs w:val="24"/>
          <w:lang w:eastAsia="ar-SA"/>
        </w:rPr>
        <w:t>5.9. Жалоба должна содержать:</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5.9.1. наименование органа, предоставляющего муниципальную услугу,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uppressAutoHyphens w:val="true"/>
        <w:ind w:firstLine="709"/>
        <w:jc w:val="both"/>
        <w:rPr>
          <w:rFonts w:eastAsia="Arial"/>
          <w:sz w:val="24"/>
          <w:szCs w:val="24"/>
          <w:lang w:eastAsia="ar-SA"/>
        </w:rPr>
      </w:pPr>
      <w:r>
        <w:rPr>
          <w:rFonts w:eastAsia="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5.9.3. сведения об обжалуемых решениях и действиях (бездействии)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5.9.4. доводы, на основании которых заявитель не согласен с решением и действием (бездействием)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5.10. Основанием для начала процедуры досудебного (внесудебного) обжалования действий (бездействия) </w:t>
      </w:r>
      <w:r>
        <w:rPr>
          <w:rFonts w:eastAsia="Andale Sans UI"/>
          <w:kern w:val="2"/>
          <w:sz w:val="24"/>
          <w:szCs w:val="24"/>
        </w:rPr>
        <w:t>Уполномоченного органа</w:t>
      </w:r>
      <w:r>
        <w:rPr>
          <w:rFonts w:eastAsia="Arial"/>
          <w:sz w:val="24"/>
          <w:szCs w:val="24"/>
          <w:lang w:eastAsia="ar-SA"/>
        </w:rPr>
        <w:t>, многофункционального центра, а также их должностных лиц, муниципальных служащих, работников является подача заявителем жалобы.</w:t>
      </w:r>
    </w:p>
    <w:p>
      <w:pPr>
        <w:pStyle w:val="Normal"/>
        <w:suppressAutoHyphens w:val="true"/>
        <w:ind w:firstLine="709"/>
        <w:jc w:val="both"/>
        <w:rPr>
          <w:rFonts w:eastAsia="Arial"/>
          <w:sz w:val="24"/>
          <w:szCs w:val="24"/>
          <w:lang w:eastAsia="ar-SA"/>
        </w:rPr>
      </w:pPr>
      <w:r>
        <w:rPr>
          <w:rFonts w:eastAsia="Arial"/>
          <w:sz w:val="24"/>
          <w:szCs w:val="24"/>
          <w:lang w:eastAsia="ar-SA"/>
        </w:rPr>
        <w:t>5.11. Заявители имеют право обратиться в Уполномоченный орган или многофункциональный центр за получением информации и документов, необходимых для обоснования и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5.12. Жалоба, поступившая в </w:t>
      </w:r>
      <w:r>
        <w:rPr>
          <w:rFonts w:eastAsia="Andale Sans UI"/>
          <w:kern w:val="2"/>
          <w:sz w:val="24"/>
          <w:szCs w:val="24"/>
        </w:rPr>
        <w:t>Уполномоченный орган</w:t>
      </w:r>
      <w:r>
        <w:rPr>
          <w:rFonts w:eastAsia="Arial"/>
          <w:sz w:val="24"/>
          <w:szCs w:val="24"/>
          <w:lang w:eastAsia="ar-SA"/>
        </w:rPr>
        <w:t xml:space="preserve">,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eastAsia="Andale Sans UI"/>
          <w:kern w:val="2"/>
          <w:sz w:val="24"/>
          <w:szCs w:val="24"/>
        </w:rPr>
        <w:t>Уполномоченного органа</w:t>
      </w:r>
      <w:r>
        <w:rPr>
          <w:rFonts w:eastAsia="Arial"/>
          <w:sz w:val="24"/>
          <w:szCs w:val="24"/>
          <w:lang w:eastAsia="ar-SA"/>
        </w:rPr>
        <w:t xml:space="preserve">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rFonts w:eastAsia="Arial"/>
          <w:sz w:val="24"/>
          <w:szCs w:val="24"/>
          <w:lang w:eastAsia="ar-SA"/>
        </w:rPr>
      </w:pPr>
      <w:r>
        <w:rPr>
          <w:rFonts w:eastAsia="Arial"/>
          <w:sz w:val="24"/>
          <w:szCs w:val="24"/>
          <w:lang w:eastAsia="ar-SA"/>
        </w:rPr>
        <w:t>5.13. Основания для приостановления рассмотрения жалобы отсутствуют.</w:t>
      </w:r>
    </w:p>
    <w:p>
      <w:pPr>
        <w:pStyle w:val="Normal"/>
        <w:suppressAutoHyphens w:val="true"/>
        <w:ind w:firstLine="709"/>
        <w:jc w:val="both"/>
        <w:rPr>
          <w:rFonts w:eastAsia="Arial"/>
          <w:sz w:val="24"/>
          <w:szCs w:val="24"/>
          <w:lang w:eastAsia="ar-SA"/>
        </w:rPr>
      </w:pPr>
      <w:r>
        <w:rPr>
          <w:rFonts w:eastAsia="Arial"/>
          <w:sz w:val="24"/>
          <w:szCs w:val="24"/>
          <w:lang w:eastAsia="ar-SA"/>
        </w:rPr>
        <w:t>5.14. По результатам рассмотрения жалобы принимается одно из следующих решений:</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w:t>
      </w:r>
    </w:p>
    <w:p>
      <w:pPr>
        <w:pStyle w:val="Normal"/>
        <w:suppressAutoHyphens w:val="true"/>
        <w:ind w:firstLine="709"/>
        <w:jc w:val="both"/>
        <w:rPr>
          <w:rFonts w:eastAsia="Andale Sans UI"/>
          <w:b/>
          <w:i/>
          <w:i/>
          <w:kern w:val="2"/>
          <w:sz w:val="24"/>
          <w:szCs w:val="24"/>
        </w:rPr>
      </w:pPr>
      <w:r>
        <w:rPr>
          <w:rFonts w:eastAsia="Andale Sans UI"/>
          <w:kern w:val="2"/>
          <w:sz w:val="24"/>
          <w:szCs w:val="24"/>
        </w:rPr>
        <w:t>5.14.2. в удовлетворении жалобы отказывается.</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w:t>
      </w:r>
      <w:r>
        <w:rPr>
          <w:rFonts w:eastAsia="Andale Sans UI"/>
          <w:kern w:val="2"/>
          <w:sz w:val="24"/>
          <w:szCs w:val="24"/>
        </w:rPr>
        <w:t>Уполномоченным органом</w:t>
      </w:r>
      <w:r>
        <w:rPr>
          <w:rFonts w:eastAsia="Arial"/>
          <w:sz w:val="24"/>
          <w:szCs w:val="24"/>
          <w:lang w:eastAsia="ar-SA"/>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true"/>
        <w:ind w:firstLine="708"/>
        <w:jc w:val="both"/>
        <w:rPr>
          <w:rFonts w:eastAsia="Arial"/>
          <w:bCs/>
          <w:i/>
          <w:i/>
          <w:sz w:val="24"/>
          <w:szCs w:val="24"/>
          <w:lang w:eastAsia="ar-SA"/>
        </w:rPr>
      </w:pPr>
      <w:r>
        <w:rPr>
          <w:rFonts w:eastAsia="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p>
    <w:p>
      <w:pPr>
        <w:pStyle w:val="Normal"/>
        <w:suppressAutoHyphens w:val="true"/>
        <w:ind w:firstLine="708"/>
        <w:jc w:val="both"/>
        <w:rPr>
          <w:rFonts w:eastAsia="Arial"/>
          <w:bCs/>
          <w:i/>
          <w:i/>
          <w:sz w:val="24"/>
          <w:szCs w:val="24"/>
          <w:lang w:eastAsia="ar-SA"/>
        </w:rPr>
      </w:pPr>
      <w:r>
        <w:rPr>
          <w:rFonts w:eastAsia="Arial"/>
          <w:bCs/>
          <w:i/>
          <w:sz w:val="24"/>
          <w:szCs w:val="24"/>
          <w:lang w:eastAsia="ar-SA"/>
        </w:rPr>
      </w:r>
      <w:bookmarkStart w:id="43" w:name="sub_240111"/>
      <w:bookmarkStart w:id="44" w:name="sub_240111"/>
      <w:bookmarkEnd w:id="24"/>
      <w:bookmarkEnd w:id="44"/>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tab/>
        <w:tab/>
        <w:tab/>
        <w:tab/>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1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r>
        <w:rPr>
          <w:sz w:val="24"/>
          <w:szCs w:val="24"/>
        </w:rPr>
        <w:t>Форма заявления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tbl>
      <w:tblPr>
        <w:tblW w:w="5352" w:type="dxa"/>
        <w:jc w:val="left"/>
        <w:tblInd w:w="4327" w:type="dxa"/>
        <w:tblLayout w:type="fixed"/>
        <w:tblCellMar>
          <w:top w:w="0" w:type="dxa"/>
          <w:left w:w="108" w:type="dxa"/>
          <w:bottom w:w="0" w:type="dxa"/>
          <w:right w:w="108" w:type="dxa"/>
        </w:tblCellMar>
        <w:tblLook w:val="00a0"/>
      </w:tblPr>
      <w:tblGrid>
        <w:gridCol w:w="2268"/>
        <w:gridCol w:w="3083"/>
      </w:tblGrid>
      <w:tr>
        <w:trPr>
          <w:trHeight w:val="971" w:hRule="atLeast"/>
        </w:trPr>
        <w:tc>
          <w:tcPr>
            <w:tcW w:w="5351" w:type="dxa"/>
            <w:gridSpan w:val="2"/>
            <w:tcBorders>
              <w:bottom w:val="single" w:sz="4" w:space="0" w:color="000000"/>
            </w:tcBorders>
          </w:tcPr>
          <w:p>
            <w:pPr>
              <w:pStyle w:val="Normal"/>
              <w:rPr>
                <w:sz w:val="24"/>
                <w:szCs w:val="24"/>
              </w:rPr>
            </w:pPr>
            <w:r>
              <w:rPr>
                <w:sz w:val="24"/>
                <w:szCs w:val="24"/>
              </w:rPr>
              <w:t xml:space="preserve">Руководителю Комитета по управлению муниципальным имуществом и земельными отношениями Администрации города Шарыпово  </w:t>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(Ф.И.О (отчество при наличии) заявителя,</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Паспорт</w:t>
            </w:r>
          </w:p>
          <w:p>
            <w:pPr>
              <w:pStyle w:val="Normal"/>
              <w:suppressAutoHyphens w:val="true"/>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(серия, номер, кем, когда выдан)</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проживающего (ей) по адресу:</w:t>
            </w:r>
          </w:p>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2268" w:type="dxa"/>
            <w:tcBorders>
              <w:top w:val="single" w:sz="4" w:space="0" w:color="000000"/>
              <w:bottom w:val="single" w:sz="4" w:space="0" w:color="000000"/>
              <w:right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t>Контактный телефон</w:t>
            </w:r>
          </w:p>
        </w:tc>
        <w:tc>
          <w:tcPr>
            <w:tcW w:w="3083" w:type="dxa"/>
            <w:tcBorders>
              <w:top w:val="single" w:sz="4" w:space="0" w:color="000000"/>
              <w:left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sz w:val="24"/>
          <w:szCs w:val="24"/>
          <w:lang w:eastAsia="ar-SA"/>
        </w:rPr>
      </w:pPr>
      <w:r>
        <w:rPr>
          <w:b/>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b/>
          <w:sz w:val="24"/>
          <w:szCs w:val="24"/>
          <w:lang w:eastAsia="ar-SA"/>
        </w:rPr>
      </w:pPr>
      <w:r>
        <w:rPr>
          <w:b/>
          <w:sz w:val="24"/>
          <w:szCs w:val="24"/>
          <w:lang w:eastAsia="ar-SA"/>
        </w:rPr>
        <w:t>ЗАЯВЛЕНИЕ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о выдаче согласия на обмен жилыми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Я, наниматель, гр. 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фамилия, имя, отчество(отчество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проживающий по адресу: 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 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 № ________, литер ________, корпус _________, кв. №_______,  телефон:____________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домашний__________________________,  служебный 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 находится в ведении________________________________________________________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предлагаю к обмену: 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указать отд. квартира или комната, метраж,</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смежные, изолированные.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________ этаже ________ этажного дома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кирпичный, деревянный, смешанный, блочный, панельный.</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имеющего 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перечислить удобства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общая площадь _________________ кв.м, жилая площадь _______________________ кв.м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(кухня _________ кв.м), санузел 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В коммунальной квартире еще комнат ______________, семей 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человек __________. На указанной жилой площади я, наниматель 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i/>
          <w:i/>
          <w:color w:val="000000"/>
          <w:kern w:val="2"/>
          <w:sz w:val="24"/>
          <w:szCs w:val="24"/>
        </w:rPr>
      </w:pPr>
      <w:r>
        <w:rPr>
          <w:rFonts w:eastAsia="Andale Sans UI"/>
          <w:i/>
          <w:color w:val="000000"/>
          <w:kern w:val="2"/>
          <w:sz w:val="24"/>
          <w:szCs w:val="24"/>
        </w:rPr>
        <w:t xml:space="preserve"> </w:t>
      </w:r>
      <w:r>
        <w:rPr>
          <w:rFonts w:eastAsia="Andale Sans UI"/>
          <w:i/>
          <w:color w:val="000000"/>
          <w:kern w:val="2"/>
          <w:sz w:val="24"/>
          <w:szCs w:val="24"/>
        </w:rPr>
        <w:t>_______________________________________</w:t>
      </w:r>
      <w:r>
        <w:rPr>
          <w:rFonts w:eastAsia="Andale Sans UI"/>
          <w:kern w:val="2"/>
          <w:sz w:val="24"/>
          <w:szCs w:val="24"/>
        </w:rPr>
        <w:t>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 на основании договора социального найма №_____________________________,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заключенного на основании 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________ человек. Указанное жилое помещение получил 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как очередник, по улучшению жилищных условий, по сносу,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обмену, если по обмену, указать адрес, по которому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проживал, и размер жилой площади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На данной жилой площади в настоящее время проживает, включая нанимателя: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65" w:type="dxa"/>
        <w:jc w:val="left"/>
        <w:tblInd w:w="147" w:type="dxa"/>
        <w:tblLayout w:type="fixed"/>
        <w:tblCellMar>
          <w:top w:w="0" w:type="dxa"/>
          <w:left w:w="70" w:type="dxa"/>
          <w:bottom w:w="0" w:type="dxa"/>
          <w:right w:w="70" w:type="dxa"/>
        </w:tblCellMar>
        <w:tblLook w:val="0000"/>
      </w:tblPr>
      <w:tblGrid>
        <w:gridCol w:w="674"/>
        <w:gridCol w:w="1665"/>
        <w:gridCol w:w="1891"/>
        <w:gridCol w:w="1710"/>
        <w:gridCol w:w="2025"/>
        <w:gridCol w:w="1799"/>
      </w:tblGrid>
      <w:tr>
        <w:trPr>
          <w:trHeight w:val="36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Фамилия, имя, отчество</w:t>
            </w:r>
          </w:p>
          <w:p>
            <w:pPr>
              <w:pStyle w:val="Normal"/>
              <w:suppressAutoHyphens w:val="true"/>
              <w:jc w:val="center"/>
              <w:rPr>
                <w:rFonts w:eastAsia="Arial"/>
                <w:sz w:val="24"/>
                <w:szCs w:val="24"/>
                <w:lang w:eastAsia="ar-SA"/>
              </w:rPr>
            </w:pPr>
            <w:r>
              <w:rPr>
                <w:rFonts w:eastAsia="Arial"/>
                <w:sz w:val="24"/>
                <w:szCs w:val="24"/>
                <w:lang w:eastAsia="ar-SA"/>
              </w:rPr>
              <w:t>(отчество при наличии)</w:t>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Дата рождения</w:t>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Паспортные</w:t>
              <w:br/>
              <w:t>данные</w:t>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Родственные  </w:t>
              <w:br/>
              <w:t>отношения</w:t>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Откуда и когда</w:t>
              <w:br/>
              <w:t>прибыл</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Из них временно отсутствующие: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81" w:type="dxa"/>
        <w:jc w:val="left"/>
        <w:tblInd w:w="147" w:type="dxa"/>
        <w:tblLayout w:type="fixed"/>
        <w:tblCellMar>
          <w:top w:w="0" w:type="dxa"/>
          <w:left w:w="70" w:type="dxa"/>
          <w:bottom w:w="0" w:type="dxa"/>
          <w:right w:w="70" w:type="dxa"/>
        </w:tblCellMar>
        <w:tblLook w:val="0000"/>
      </w:tblPr>
      <w:tblGrid>
        <w:gridCol w:w="674"/>
        <w:gridCol w:w="1665"/>
        <w:gridCol w:w="1441"/>
        <w:gridCol w:w="1125"/>
        <w:gridCol w:w="1619"/>
        <w:gridCol w:w="1215"/>
        <w:gridCol w:w="1035"/>
        <w:gridCol w:w="1005"/>
      </w:tblGrid>
      <w:tr>
        <w:trPr>
          <w:trHeight w:val="48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Фамилия, имя, </w:t>
              <w:br/>
              <w:t>отчество</w:t>
            </w:r>
          </w:p>
          <w:p>
            <w:pPr>
              <w:pStyle w:val="Normal"/>
              <w:suppressAutoHyphens w:val="true"/>
              <w:rPr>
                <w:rFonts w:eastAsia="Arial"/>
                <w:sz w:val="24"/>
                <w:szCs w:val="24"/>
                <w:lang w:eastAsia="ar-SA"/>
              </w:rPr>
            </w:pPr>
            <w:r>
              <w:rPr>
                <w:rFonts w:eastAsia="Arial"/>
                <w:sz w:val="24"/>
                <w:szCs w:val="24"/>
                <w:lang w:eastAsia="ar-SA"/>
              </w:rPr>
              <w:t>(отчество при наличии)</w:t>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Дата  </w:t>
              <w:br/>
              <w:t>рождения</w:t>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Паспортные </w:t>
              <w:br/>
              <w:t>данные</w:t>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Родствен.</w:t>
              <w:br/>
              <w:t>отношения</w:t>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Откуда и</w:t>
              <w:br/>
              <w:t xml:space="preserve">когда  </w:t>
              <w:br/>
              <w:t>прибыл</w:t>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Место   </w:t>
              <w:br/>
              <w:t>нахождения</w:t>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Период   </w:t>
              <w:br/>
              <w:t>отсутствия</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Сведения о лицах, ранее значившихся в договоре социального найма и выбывших с площади: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81" w:type="dxa"/>
        <w:jc w:val="left"/>
        <w:tblInd w:w="147" w:type="dxa"/>
        <w:tblLayout w:type="fixed"/>
        <w:tblCellMar>
          <w:top w:w="0" w:type="dxa"/>
          <w:left w:w="70" w:type="dxa"/>
          <w:bottom w:w="0" w:type="dxa"/>
          <w:right w:w="70" w:type="dxa"/>
        </w:tblCellMar>
        <w:tblLook w:val="0000"/>
      </w:tblPr>
      <w:tblGrid>
        <w:gridCol w:w="674"/>
        <w:gridCol w:w="1485"/>
        <w:gridCol w:w="1441"/>
        <w:gridCol w:w="1620"/>
        <w:gridCol w:w="1754"/>
        <w:gridCol w:w="1673"/>
        <w:gridCol w:w="1133"/>
      </w:tblGrid>
      <w:tr>
        <w:trPr>
          <w:trHeight w:val="48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Фамилия, имя, </w:t>
              <w:br/>
              <w:t>отчество</w:t>
            </w:r>
          </w:p>
          <w:p>
            <w:pPr>
              <w:pStyle w:val="Normal"/>
              <w:suppressAutoHyphens w:val="true"/>
              <w:rPr>
                <w:rFonts w:eastAsia="Arial"/>
                <w:sz w:val="24"/>
                <w:szCs w:val="24"/>
                <w:lang w:eastAsia="ar-SA"/>
              </w:rPr>
            </w:pPr>
            <w:r>
              <w:rPr>
                <w:rFonts w:eastAsia="Arial"/>
                <w:sz w:val="24"/>
                <w:szCs w:val="24"/>
                <w:lang w:eastAsia="ar-SA"/>
              </w:rPr>
              <w:t>(отчество при наличии)</w:t>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Дата    </w:t>
              <w:br/>
              <w:t>рождения</w:t>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Паспортные </w:t>
              <w:br/>
              <w:t>данные</w:t>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Родственные </w:t>
              <w:br/>
              <w:t>отношения</w:t>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Откуда и </w:t>
              <w:br/>
              <w:t xml:space="preserve">когда  </w:t>
              <w:br/>
              <w:t>прибыл</w:t>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Когда и  </w:t>
              <w:br/>
              <w:t>куда выбыл</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Причина обмена 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при разъезде указать: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кто с кем и на какую площадь переедет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при съезде указать: кто с кем съезжается,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степень родства и на какую площадь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Я, наниматель 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ab/>
        <w:t>фамилия, имя, отчество (отчество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и все совершеннолетние  члены моей семьи желают произвести обмен 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гр. 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фамилия, имя, отчество(отчество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проживающим (ей)  по адресу: ___________________________________________________  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 № __________, литер __________, корпус _____________, кв. № 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площадь,    состоящую     из _______________  комнат   общей площадью ________ кв.м, в том числе жилой ______________кв.м.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При разъезде остальные члены семьи выбывают по следующим адресам: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498" w:type="dxa"/>
        <w:jc w:val="left"/>
        <w:tblInd w:w="147" w:type="dxa"/>
        <w:tblLayout w:type="fixed"/>
        <w:tblCellMar>
          <w:top w:w="0" w:type="dxa"/>
          <w:left w:w="70" w:type="dxa"/>
          <w:bottom w:w="0" w:type="dxa"/>
          <w:right w:w="70" w:type="dxa"/>
        </w:tblCellMar>
        <w:tblLook w:val="0000"/>
      </w:tblPr>
      <w:tblGrid>
        <w:gridCol w:w="810"/>
        <w:gridCol w:w="4050"/>
        <w:gridCol w:w="4638"/>
      </w:tblGrid>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N п/п</w:t>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Фамилия, имя, отчество (отчество при наличии)</w:t>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Адрес</w:t>
            </w:r>
          </w:p>
        </w:tc>
      </w:tr>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ind w:hanging="646" w:left="646"/>
              <w:rPr>
                <w:rFonts w:eastAsia="Arial"/>
                <w:sz w:val="24"/>
                <w:szCs w:val="24"/>
                <w:lang w:eastAsia="ar-SA"/>
              </w:rPr>
            </w:pPr>
            <w:r>
              <w:rPr>
                <w:rFonts w:eastAsia="Arial"/>
                <w:sz w:val="24"/>
                <w:szCs w:val="24"/>
                <w:lang w:eastAsia="ar-SA"/>
              </w:rPr>
            </w:r>
          </w:p>
        </w:tc>
      </w:tr>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 xml:space="preserve">Жилая площадь нами осмотрена, никаких претензий к нанимателю или обслуживающей организации не имеем.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Подписи нанимателя и совершеннолетних членов семьи (за несовершеннолетних - подписи законных представителей):</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Наниматель 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1._______________________________________\_______________________\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2._______________________________________\_______________________\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3._______________________________________\_______________________\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4.________________________________________\______________________\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tab/>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2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sz w:val="24"/>
          <w:szCs w:val="24"/>
        </w:rPr>
      </w:pPr>
      <w:r>
        <w:rPr>
          <w:b/>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sz w:val="24"/>
          <w:szCs w:val="24"/>
        </w:rPr>
      </w:pPr>
      <w:r>
        <w:rPr>
          <w:b/>
          <w:sz w:val="24"/>
          <w:szCs w:val="24"/>
        </w:rPr>
        <w:t>ДОГОВОР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обмена</w:t>
      </w:r>
      <w:r>
        <w:rPr>
          <w:rFonts w:eastAsia="Andale Sans UI"/>
          <w:kern w:val="2"/>
          <w:sz w:val="24"/>
          <w:szCs w:val="24"/>
        </w:rPr>
        <w:t xml:space="preserve"> </w:t>
      </w:r>
      <w:r>
        <w:rPr>
          <w:rFonts w:eastAsia="Andale Sans UI"/>
          <w:b/>
          <w:kern w:val="2"/>
          <w:sz w:val="24"/>
          <w:szCs w:val="24"/>
        </w:rPr>
        <w:t>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b/>
          <w:bCs/>
          <w:sz w:val="24"/>
          <w:szCs w:val="24"/>
          <w:lang w:eastAsia="ar-SA"/>
        </w:rPr>
      </w:pPr>
      <w:r>
        <w:rPr>
          <w:rFonts w:eastAsia="Arial"/>
          <w:b/>
          <w:bCs/>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360" w:right="-185"/>
        <w:jc w:val="center"/>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t>г. Шарыпово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t xml:space="preserve">№ </w:t>
      </w:r>
      <w:r>
        <w:rPr>
          <w:rFonts w:eastAsia="Arial"/>
          <w:sz w:val="24"/>
          <w:szCs w:val="24"/>
          <w:lang w:eastAsia="ar-SA"/>
        </w:rPr>
        <w:t xml:space="preserve">_____                                                                                     </w:t>
        <w:tab/>
        <w:tab/>
        <w:t xml:space="preserve">     ________ 20 ___г.</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гр. 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паспорт __________ № _____________ выдан 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являющийся  нанимателем жилого помещения, находящегося в муниципальной   собственности   на  основании договора социального найма от __________ 20___г. № ____, заключенного с 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наименование организации</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именуемый(ая) в дальнейшем «Наниматель» ___________________________________________,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нашичии)</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 члены его семьи:</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наличсии),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всего ________________человек,</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 гр. 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год рождения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паспорт __________ № ____________ выдан 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являющийся нанимателем жилого помещения, находящегося в муниципальной собственности  на  основании  договора социального</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найма от __________ 20____г. № ____, заключенного с 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наименование организации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именуемый(ая) в дальнейшем «Наниматель»___________________________________________,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 xml:space="preserve"> </w:t>
      </w:r>
      <w:r>
        <w:rPr>
          <w:rFonts w:eastAsia="Arial"/>
          <w:sz w:val="24"/>
          <w:szCs w:val="24"/>
          <w:lang w:eastAsia="ar-SA"/>
        </w:rPr>
        <w:t>члены его семьи: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год рождения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всего ________ человек, заключили настоящий договор (далее - Договор) о следующем:</w:t>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t>1. ПРЕДМЕТ ДОГОВОРА</w:t>
      </w:r>
    </w:p>
    <w:p>
      <w:pPr>
        <w:pStyle w:val="Normal"/>
        <w:tabs>
          <w:tab w:val="clear" w:pos="720"/>
          <w:tab w:val="left" w:pos="7740" w:leader="none"/>
          <w:tab w:val="left" w:pos="9540" w:leader="none"/>
        </w:tabs>
        <w:suppressAutoHyphens w:val="true"/>
        <w:ind w:firstLine="540"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1.1. По Договору «Наниматель»_______________________________ 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совместно с членами  семьи передает в порядке обмена право на наем жилого помещения, состоящего из 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квартира, комната общей площадью __________ кв.м, жилой площадью _______________  кв.м,</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расположенного по адресу: 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а «Наниматель» __________________________________________________________  на семью,</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состоящую из __________ чел. _______________________________________________________,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степень родства</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степень родства</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приобретает право на наем данного жилого помещения.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1.2. По Договору «Наниматель»______________________________________________________,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совместно с членами  семьи передает в порядке обмена право на наем жилого помещения, состоящего из _______________, квартира, комната общей площадью ___________ кв.м, жилой площадью ___________ кв.м, расположенного по адресу: 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а «Наниматель» __________________________________________________________  на семью,</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4"/>
          <w:szCs w:val="24"/>
          <w:lang w:eastAsia="ar-SA"/>
        </w:rPr>
        <w:t>состоящую из ___________ чел. ____________________________________________________________________________________________________________________________________________________________________</w:t>
      </w:r>
      <w:r>
        <w:rPr>
          <w:rFonts w:eastAsia="Andale Sans UI"/>
          <w:kern w:val="2"/>
          <w:sz w:val="20"/>
          <w:szCs w:val="20"/>
        </w:rPr>
        <w:t xml:space="preserve">фамилия, имя, отчество (отчество при наличии), степень родства </w:t>
      </w:r>
      <w:r>
        <w:rPr>
          <w:rFonts w:eastAsia="Arial"/>
          <w:sz w:val="20"/>
          <w:szCs w:val="20"/>
          <w:lang w:eastAsia="ar-SA"/>
        </w:rPr>
        <w:t>приобретает право на наем данного жилого помещении</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2. ОБЯЗАННОСТИ СТОРОН</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outlineLvl w:val="2"/>
        <w:rPr>
          <w:rFonts w:eastAsia="Arial"/>
          <w:sz w:val="24"/>
          <w:szCs w:val="24"/>
          <w:lang w:eastAsia="ar-SA"/>
        </w:rPr>
      </w:pPr>
      <w:r>
        <w:rPr>
          <w:rFonts w:eastAsia="Arial"/>
          <w:sz w:val="24"/>
          <w:szCs w:val="24"/>
          <w:lang w:eastAsia="ar-SA"/>
        </w:rPr>
        <w:t>2.1. Стороны обязуются заключить договоры социального найма жилого помещения на основании настоящего договора и согласия наймодателя.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426"/>
        <w:jc w:val="both"/>
        <w:rPr>
          <w:rFonts w:eastAsia="Arial"/>
          <w:sz w:val="24"/>
          <w:szCs w:val="24"/>
          <w:lang w:eastAsia="ar-SA"/>
        </w:rPr>
      </w:pPr>
      <w:r>
        <w:rPr>
          <w:rFonts w:eastAsia="Arial"/>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426"/>
        <w:jc w:val="both"/>
        <w:rPr>
          <w:rFonts w:eastAsia="Arial"/>
          <w:sz w:val="24"/>
          <w:szCs w:val="24"/>
          <w:lang w:eastAsia="ar-SA"/>
        </w:rPr>
      </w:pPr>
      <w:r>
        <w:rPr>
          <w:rFonts w:eastAsia="Arial"/>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3. ОТВЕТСТВЕННОСТЬ СТОРОН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6"/>
        <w:jc w:val="both"/>
        <w:rPr>
          <w:rFonts w:eastAsia="Arial"/>
          <w:sz w:val="24"/>
          <w:szCs w:val="24"/>
          <w:lang w:eastAsia="ar-SA"/>
        </w:rPr>
      </w:pPr>
      <w:r>
        <w:rPr>
          <w:rFonts w:eastAsia="Arial"/>
          <w:sz w:val="24"/>
          <w:szCs w:val="24"/>
          <w:lang w:eastAsia="ar-SA"/>
        </w:rPr>
        <w:t xml:space="preserve">         </w:t>
      </w:r>
      <w:r>
        <w:rPr>
          <w:rFonts w:eastAsia="Arial"/>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3.3. Стороны не несут ответственности, если невозможность выполнения условий Договора наступила в силу форсмажорных обстоятельств.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4. ПРОЧИЕ УСЛОВИЯ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5. СРОК ДОГОВОРА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t>Договор вступает в силу с момента его согласования с наймодателем.</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6. ПОДПИСИ СТОРОН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Наниматель:                                          Наниматель: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Паспорт: _________№_________         Паспорт: 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выдан ______________________         выдан 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Адрес места жительства:                     Адрес места жительства: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Совершеннолетние члены семьи:        Совершеннолетние члены семьи: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t>____________________________         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Согласовано 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rial"/>
          <w:sz w:val="20"/>
          <w:szCs w:val="20"/>
          <w:lang w:eastAsia="ar-SA"/>
        </w:rPr>
      </w:pPr>
      <w:r>
        <w:rPr>
          <w:rFonts w:eastAsia="Arial"/>
          <w:sz w:val="20"/>
          <w:szCs w:val="20"/>
          <w:lang w:eastAsia="ar-SA"/>
        </w:rPr>
        <w:t>наймодатель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Постановление от _______________________                                  № 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М.П. 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должность подписавшего, фамилия, имя, отчество (отчество при наличии),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3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suppressAutoHyphens w:val="true"/>
        <w:jc w:val="center"/>
        <w:rPr>
          <w:rFonts w:eastAsia="Andale Sans UI"/>
          <w:bCs/>
          <w:color w:val="26282F"/>
          <w:kern w:val="2"/>
          <w:sz w:val="24"/>
          <w:szCs w:val="24"/>
        </w:rPr>
      </w:pPr>
      <w:r>
        <w:rPr>
          <w:rFonts w:eastAsia="Andale Sans UI"/>
          <w:bCs/>
          <w:color w:val="26282F"/>
          <w:kern w:val="2"/>
          <w:sz w:val="24"/>
          <w:szCs w:val="24"/>
        </w:rPr>
      </w:r>
    </w:p>
    <w:p>
      <w:pPr>
        <w:pStyle w:val="Normal"/>
        <w:suppressAutoHyphens w:val="true"/>
        <w:jc w:val="center"/>
        <w:rPr>
          <w:rFonts w:eastAsia="Andale Sans UI"/>
          <w:b/>
          <w:kern w:val="2"/>
          <w:sz w:val="24"/>
          <w:szCs w:val="24"/>
        </w:rPr>
      </w:pPr>
      <w:r>
        <w:rPr>
          <w:rFonts w:eastAsia="Andale Sans UI"/>
          <w:bCs/>
          <w:color w:val="26282F"/>
          <w:kern w:val="2"/>
          <w:sz w:val="24"/>
          <w:szCs w:val="24"/>
        </w:rPr>
        <w:t>РАСПИСКА</w:t>
      </w:r>
    </w:p>
    <w:p>
      <w:pPr>
        <w:pStyle w:val="Normal"/>
        <w:suppressAutoHyphens w:val="true"/>
        <w:jc w:val="center"/>
        <w:rPr>
          <w:rFonts w:eastAsia="Andale Sans UI"/>
          <w:b/>
          <w:kern w:val="2"/>
          <w:sz w:val="24"/>
          <w:szCs w:val="24"/>
        </w:rPr>
      </w:pPr>
      <w:r>
        <w:rPr>
          <w:rFonts w:eastAsia="Andale Sans UI"/>
          <w:bCs/>
          <w:color w:val="26282F"/>
          <w:kern w:val="2"/>
          <w:sz w:val="24"/>
          <w:szCs w:val="24"/>
        </w:rPr>
        <w:t xml:space="preserve">в получении документов для предоставления муниципальной услуги </w:t>
      </w:r>
      <w:r>
        <w:rPr>
          <w:rFonts w:eastAsia="Andale Sans UI"/>
          <w:kern w:val="2"/>
          <w:sz w:val="24"/>
          <w:szCs w:val="24"/>
        </w:rPr>
        <w:t>«Выдача согласия на обмен жилыми помещениями, предоставленными по договорам социального найма»</w:t>
      </w:r>
      <w:r>
        <w:rPr>
          <w:rFonts w:eastAsia="Andale Sans UI"/>
          <w:b/>
          <w:bCs/>
          <w:color w:val="26282F"/>
          <w:kern w:val="2"/>
          <w:sz w:val="24"/>
          <w:szCs w:val="24"/>
        </w:rPr>
        <w:t xml:space="preserve"> </w:t>
      </w:r>
    </w:p>
    <w:p>
      <w:pPr>
        <w:pStyle w:val="Normal"/>
        <w:suppressAutoHyphens w:val="true"/>
        <w:jc w:val="both"/>
        <w:rPr>
          <w:rFonts w:eastAsia="Andale Sans UI"/>
          <w:kern w:val="2"/>
          <w:sz w:val="24"/>
          <w:szCs w:val="24"/>
        </w:rPr>
      </w:pPr>
      <w:r>
        <w:rPr>
          <w:rFonts w:eastAsia="Andale Sans UI"/>
          <w:kern w:val="2"/>
          <w:sz w:val="24"/>
          <w:szCs w:val="24"/>
        </w:rPr>
        <w:t>Орган предоставления услуги: 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Мною 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ab/>
        <w:t xml:space="preserve">     (должность сотрудника, принявшего документы, Ф.И.О (отчество при наличии)</w:t>
      </w:r>
    </w:p>
    <w:p>
      <w:pPr>
        <w:pStyle w:val="Normal"/>
        <w:suppressAutoHyphens w:val="true"/>
        <w:jc w:val="both"/>
        <w:rPr>
          <w:rFonts w:eastAsia="Andale Sans UI"/>
          <w:kern w:val="2"/>
          <w:sz w:val="24"/>
          <w:szCs w:val="24"/>
        </w:rPr>
      </w:pPr>
      <w:r>
        <w:rPr>
          <w:rFonts w:eastAsia="Andale Sans UI"/>
          <w:kern w:val="2"/>
          <w:sz w:val="24"/>
          <w:szCs w:val="24"/>
        </w:rPr>
        <w:t>приняты от 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заявителя</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представителя</w:t>
      </w:r>
    </w:p>
    <w:p>
      <w:pPr>
        <w:pStyle w:val="Normal"/>
        <w:suppressAutoHyphens w:val="true"/>
        <w:jc w:val="both"/>
        <w:rPr>
          <w:rFonts w:eastAsia="Andale Sans UI"/>
          <w:kern w:val="2"/>
          <w:sz w:val="20"/>
          <w:szCs w:val="20"/>
        </w:rPr>
      </w:pPr>
      <w:r>
        <w:rPr>
          <w:rFonts w:eastAsia="Andale Sans UI"/>
          <w:kern w:val="2"/>
          <w:sz w:val="20"/>
          <w:szCs w:val="20"/>
        </w:rPr>
      </w:r>
    </w:p>
    <w:p>
      <w:pPr>
        <w:pStyle w:val="Normal"/>
        <w:suppressAutoHyphens w:val="true"/>
        <w:jc w:val="both"/>
        <w:rPr>
          <w:rFonts w:eastAsia="Andale Sans UI"/>
          <w:kern w:val="2"/>
          <w:sz w:val="24"/>
          <w:szCs w:val="24"/>
        </w:rPr>
      </w:pPr>
      <w:r>
        <w:rPr>
          <w:rFonts w:eastAsia="Andale Sans UI"/>
          <w:kern w:val="2"/>
          <w:sz w:val="24"/>
          <w:szCs w:val="24"/>
        </w:rPr>
        <w:t>действующего по доверенности от __________________ № __________________________,</w:t>
      </w:r>
    </w:p>
    <w:p>
      <w:pPr>
        <w:pStyle w:val="Normal"/>
        <w:suppressAutoHyphens w:val="true"/>
        <w:jc w:val="both"/>
        <w:rPr>
          <w:rFonts w:eastAsia="Andale Sans UI"/>
          <w:kern w:val="2"/>
          <w:sz w:val="24"/>
          <w:szCs w:val="24"/>
        </w:rPr>
      </w:pPr>
      <w:r>
        <w:rPr>
          <w:rFonts w:eastAsia="Andale Sans UI"/>
          <w:kern w:val="2"/>
          <w:sz w:val="24"/>
          <w:szCs w:val="24"/>
        </w:rPr>
        <w:t>выданной 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следующие документы:</w:t>
      </w:r>
    </w:p>
    <w:tbl>
      <w:tblPr>
        <w:tblW w:w="9715" w:type="dxa"/>
        <w:jc w:val="left"/>
        <w:tblInd w:w="221" w:type="dxa"/>
        <w:tblLayout w:type="fixed"/>
        <w:tblCellMar>
          <w:top w:w="0" w:type="dxa"/>
          <w:left w:w="108" w:type="dxa"/>
          <w:bottom w:w="0" w:type="dxa"/>
          <w:right w:w="108" w:type="dxa"/>
        </w:tblCellMar>
        <w:tblLook w:val="0000"/>
      </w:tblPr>
      <w:tblGrid>
        <w:gridCol w:w="618"/>
        <w:gridCol w:w="106"/>
        <w:gridCol w:w="4497"/>
        <w:gridCol w:w="184"/>
        <w:gridCol w:w="1189"/>
        <w:gridCol w:w="432"/>
        <w:gridCol w:w="764"/>
        <w:gridCol w:w="1815"/>
        <w:gridCol w:w="110"/>
      </w:tblGrid>
      <w:tr>
        <w:trPr/>
        <w:tc>
          <w:tcPr>
            <w:tcW w:w="724" w:type="dxa"/>
            <w:gridSpan w:val="2"/>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81" w:type="dxa"/>
            <w:gridSpan w:val="2"/>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621"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2579" w:type="dxa"/>
            <w:gridSpan w:val="2"/>
            <w:tcBorders>
              <w:top w:val="single" w:sz="4" w:space="0" w:color="000000"/>
              <w:left w:val="single" w:sz="4" w:space="0" w:color="000000"/>
              <w:right w:val="single" w:sz="4" w:space="0" w:color="000000"/>
            </w:tcBorders>
          </w:tcPr>
          <w:p>
            <w:pPr>
              <w:pStyle w:val="Normal"/>
              <w:jc w:val="center"/>
              <w:rPr>
                <w:sz w:val="24"/>
                <w:szCs w:val="24"/>
              </w:rPr>
            </w:pPr>
            <w:r>
              <w:rPr>
                <w:sz w:val="24"/>
                <w:szCs w:val="24"/>
              </w:rPr>
              <w:t>Копия (кол-во листов)</w:t>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618" w:type="dxa"/>
            <w:vMerge w:val="restart"/>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03" w:type="dxa"/>
            <w:gridSpan w:val="2"/>
            <w:vMerge w:val="restart"/>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9" w:type="dxa"/>
            <w:gridSpan w:val="4"/>
            <w:tcBorders>
              <w:top w:val="single" w:sz="4" w:space="0" w:color="000000"/>
              <w:left w:val="single" w:sz="4" w:space="0" w:color="000000"/>
            </w:tcBorders>
          </w:tcPr>
          <w:p>
            <w:pPr>
              <w:pStyle w:val="Normal"/>
              <w:jc w:val="center"/>
              <w:rPr>
                <w:sz w:val="24"/>
                <w:szCs w:val="24"/>
              </w:rPr>
            </w:pPr>
            <w:r>
              <w:rPr>
                <w:sz w:val="24"/>
                <w:szCs w:val="24"/>
              </w:rPr>
              <w:t>Представлен заявителем по собственной инициативе</w:t>
            </w:r>
          </w:p>
        </w:tc>
        <w:tc>
          <w:tcPr>
            <w:tcW w:w="1925" w:type="dxa"/>
            <w:gridSpan w:val="2"/>
            <w:vMerge w:val="restart"/>
            <w:tcBorders>
              <w:top w:val="single" w:sz="4" w:space="0" w:color="000000"/>
              <w:left w:val="single" w:sz="4" w:space="0" w:color="000000"/>
              <w:right w:val="single" w:sz="4" w:space="0" w:color="000000"/>
            </w:tcBorders>
          </w:tcPr>
          <w:p>
            <w:pPr>
              <w:pStyle w:val="Normal"/>
              <w:jc w:val="center"/>
              <w:rPr>
                <w:sz w:val="24"/>
                <w:szCs w:val="24"/>
              </w:rPr>
            </w:pPr>
            <w:r>
              <w:rPr>
                <w:sz w:val="24"/>
                <w:szCs w:val="24"/>
              </w:rPr>
              <w:t>Будет получен в порядке межведомственного взаимодействия</w:t>
            </w:r>
          </w:p>
        </w:tc>
      </w:tr>
      <w:tr>
        <w:trPr/>
        <w:tc>
          <w:tcPr>
            <w:tcW w:w="618" w:type="dxa"/>
            <w:vMerge w:val="continue"/>
            <w:tcBorders>
              <w:left w:val="single" w:sz="4" w:space="0" w:color="000000"/>
            </w:tcBorders>
          </w:tcPr>
          <w:p>
            <w:pPr>
              <w:pStyle w:val="Normal"/>
              <w:jc w:val="both"/>
              <w:rPr>
                <w:sz w:val="24"/>
                <w:szCs w:val="24"/>
              </w:rPr>
            </w:pPr>
            <w:r>
              <w:rPr>
                <w:sz w:val="24"/>
                <w:szCs w:val="24"/>
              </w:rPr>
            </w:r>
          </w:p>
        </w:tc>
        <w:tc>
          <w:tcPr>
            <w:tcW w:w="4603" w:type="dxa"/>
            <w:gridSpan w:val="2"/>
            <w:vMerge w:val="continue"/>
            <w:tcBorders>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1196" w:type="dxa"/>
            <w:gridSpan w:val="2"/>
            <w:tcBorders>
              <w:top w:val="single" w:sz="4" w:space="0" w:color="000000"/>
              <w:left w:val="single" w:sz="4" w:space="0" w:color="000000"/>
            </w:tcBorders>
          </w:tcPr>
          <w:p>
            <w:pPr>
              <w:pStyle w:val="Normal"/>
              <w:jc w:val="center"/>
              <w:rPr>
                <w:sz w:val="24"/>
                <w:szCs w:val="24"/>
              </w:rPr>
            </w:pPr>
            <w:r>
              <w:rPr>
                <w:sz w:val="24"/>
                <w:szCs w:val="24"/>
              </w:rPr>
              <w:t>Копия (кол-во листов)</w:t>
            </w:r>
          </w:p>
        </w:tc>
        <w:tc>
          <w:tcPr>
            <w:tcW w:w="1925" w:type="dxa"/>
            <w:gridSpan w:val="2"/>
            <w:vMerge w:val="continue"/>
            <w:tcBorders>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bl>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Документы принял (а) __________________________________________________________</w:t>
      </w:r>
    </w:p>
    <w:p>
      <w:pPr>
        <w:pStyle w:val="Normal"/>
        <w:suppressAutoHyphens w:val="true"/>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(Ф.И.О.(отчество при наличии) должность сотрудника, принявшего документы)</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w:t>
      </w:r>
    </w:p>
    <w:p>
      <w:pPr>
        <w:pStyle w:val="Normal"/>
        <w:suppressAutoHyphens w:val="true"/>
        <w:jc w:val="both"/>
        <w:rPr>
          <w:rFonts w:eastAsia="Andale Sans UI"/>
          <w:kern w:val="2"/>
          <w:sz w:val="24"/>
          <w:szCs w:val="24"/>
        </w:rPr>
      </w:pPr>
      <w:r>
        <w:rPr>
          <w:rFonts w:eastAsia="Andale Sans UI"/>
          <w:kern w:val="2"/>
          <w:sz w:val="24"/>
          <w:szCs w:val="24"/>
        </w:rPr>
        <w:t>Результат предоставления муниципальной услуги прошу направить 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(указать способ получения ответа: на руки, почтой и т д.)</w:t>
      </w:r>
    </w:p>
    <w:p>
      <w:pPr>
        <w:pStyle w:val="Normal"/>
        <w:suppressAutoHyphens w:val="true"/>
        <w:jc w:val="both"/>
        <w:rPr>
          <w:rFonts w:eastAsia="Andale Sans UI"/>
          <w:kern w:val="2"/>
          <w:sz w:val="24"/>
          <w:szCs w:val="24"/>
        </w:rPr>
      </w:pPr>
      <w:r>
        <w:rPr>
          <w:rFonts w:eastAsia="Andale Sans UI"/>
          <w:kern w:val="2"/>
          <w:sz w:val="24"/>
          <w:szCs w:val="24"/>
        </w:rPr>
        <w:t>Документы сдал(а)</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   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(Ф.И.О(отчество при наличии) заявителя (представителя)                     (подпись)</w:t>
      </w:r>
    </w:p>
    <w:p>
      <w:pPr>
        <w:pStyle w:val="Normal"/>
        <w:suppressAutoHyphens w:val="true"/>
        <w:jc w:val="both"/>
        <w:rPr>
          <w:rFonts w:eastAsia="Andale Sans UI"/>
          <w:kern w:val="2"/>
          <w:sz w:val="24"/>
          <w:szCs w:val="24"/>
        </w:rPr>
      </w:pPr>
      <w:r>
        <w:rPr>
          <w:rFonts w:eastAsia="Andale Sans UI"/>
          <w:kern w:val="2"/>
          <w:sz w:val="24"/>
          <w:szCs w:val="24"/>
        </w:rPr>
        <w:t>Дата выдачи расписки 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предоставления услуги 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выдачи итогового(ых) документа(ов)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4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suppressAutoHyphens w:val="true"/>
        <w:ind w:firstLine="708" w:left="3540"/>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ind w:firstLine="6" w:left="5664"/>
        <w:jc w:val="both"/>
        <w:rPr>
          <w:rFonts w:eastAsia="Andale Sans UI"/>
          <w:kern w:val="2"/>
          <w:sz w:val="20"/>
          <w:szCs w:val="20"/>
        </w:rPr>
      </w:pPr>
      <w:r>
        <w:rPr>
          <w:rFonts w:eastAsia="Andale Sans UI"/>
          <w:kern w:val="2"/>
          <w:sz w:val="20"/>
          <w:szCs w:val="20"/>
        </w:rPr>
        <w:t>(фамилия, имя, отчество (отчество при наличии), адрес заявителя)</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kern w:val="2"/>
          <w:sz w:val="24"/>
          <w:szCs w:val="24"/>
        </w:rPr>
      </w:pPr>
      <w:r>
        <w:rPr>
          <w:rFonts w:eastAsia="Andale Sans UI"/>
          <w:b/>
          <w:bCs/>
          <w:color w:val="26282F"/>
          <w:kern w:val="2"/>
          <w:sz w:val="24"/>
          <w:szCs w:val="24"/>
        </w:rPr>
        <w:t>УВЕДОМЛЕНИЕ</w:t>
      </w:r>
    </w:p>
    <w:p>
      <w:pPr>
        <w:pStyle w:val="Normal"/>
        <w:suppressAutoHyphens w:val="true"/>
        <w:jc w:val="center"/>
        <w:rPr>
          <w:rFonts w:eastAsia="Andale Sans UI"/>
          <w:kern w:val="2"/>
          <w:sz w:val="24"/>
          <w:szCs w:val="24"/>
        </w:rPr>
      </w:pPr>
      <w:r>
        <w:rPr>
          <w:rFonts w:eastAsia="Andale Sans UI"/>
          <w:kern w:val="2"/>
          <w:sz w:val="24"/>
          <w:szCs w:val="24"/>
        </w:rPr>
        <w:t>об отказе в предоставлении муниципальной услуги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Комитет по управлению муниципальным имуществом и земельными отношениями Администрации города Шарыпово уведомляет   Вас   об   отказе в  предоставлении муниципальной услуги «Выдача согласия на обмен жилыми помещениями, предоставленными по договорам социального найма»</w:t>
      </w:r>
      <w:r>
        <w:rPr>
          <w:rFonts w:eastAsia="Andale Sans UI"/>
          <w:b/>
          <w:bCs/>
          <w:color w:val="26282F"/>
          <w:kern w:val="2"/>
          <w:sz w:val="24"/>
          <w:szCs w:val="24"/>
        </w:rPr>
        <w:t xml:space="preserve"> </w:t>
      </w:r>
      <w:r>
        <w:rPr>
          <w:rFonts w:eastAsia="Andale Sans UI"/>
          <w:kern w:val="2"/>
          <w:sz w:val="24"/>
          <w:szCs w:val="24"/>
        </w:rPr>
        <w:t xml:space="preserve">по следующим основаниям: </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(основание для отказа предоставления муниципальной услуги в соответствии с п. 2.13 административного регламента)</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t>Глава поселения _____________                                              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                                                                              (ФИО (отчество при наличии)</w:t>
      </w:r>
    </w:p>
    <w:p>
      <w:pPr>
        <w:pStyle w:val="Normal"/>
        <w:rPr>
          <w:sz w:val="24"/>
          <w:szCs w:val="24"/>
        </w:rPr>
      </w:pPr>
      <w:r>
        <w:rPr>
          <w:sz w:val="24"/>
          <w:szCs w:val="24"/>
        </w:rPr>
      </w:r>
    </w:p>
    <w:p>
      <w:pPr>
        <w:pStyle w:val="Normal"/>
        <w:spacing w:before="0" w:after="0"/>
        <w:ind w:firstLine="709"/>
        <w:contextualSpacing/>
        <w:jc w:val="center"/>
        <w:rPr>
          <w:color w:val="22272F"/>
        </w:rPr>
      </w:pPr>
      <w:r>
        <w:rPr>
          <w:color w:val="22272F"/>
        </w:rPr>
      </w:r>
    </w:p>
    <w:p>
      <w:pPr>
        <w:pStyle w:val="Normal"/>
        <w:ind w:firstLine="709"/>
        <w:jc w:val="both"/>
        <w:rPr>
          <w:sz w:val="24"/>
          <w:szCs w:val="24"/>
          <w:lang w:eastAsia="ru-RU"/>
        </w:rPr>
      </w:pPr>
      <w:r>
        <w:rPr>
          <w:sz w:val="24"/>
          <w:szCs w:val="24"/>
          <w:lang w:eastAsia="ru-RU"/>
        </w:rPr>
      </w:r>
    </w:p>
    <w:sectPr>
      <w:headerReference w:type="default" r:id="rId9"/>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internet.garant.ru/document/redirect/12138291/0" TargetMode="External"/><Relationship Id="rId6" Type="http://schemas.openxmlformats.org/officeDocument/2006/relationships/hyperlink" Target="http://internet.garant.ru/document/redirect/12177515/706" TargetMode="External"/><Relationship Id="rId7" Type="http://schemas.openxmlformats.org/officeDocument/2006/relationships/hyperlink" Target="http://internet.garant.ru/document/redirect/12177515/91" TargetMode="External"/><Relationship Id="rId8" Type="http://schemas.openxmlformats.org/officeDocument/2006/relationships/hyperlink" Target="http://internet.garant.ru/document/redirect/12138291/51014"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D779-8F22-4236-A25D-B5D9C84B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LibreOffice/7.6.4.1$Windows_X86_64 LibreOffice_project/e19e193f88cd6c0525a17fb7a176ed8e6a3e2aa1</Application>
  <AppVersion>15.0000</AppVersion>
  <Pages>28</Pages>
  <Words>8104</Words>
  <Characters>66823</Characters>
  <CharactersWithSpaces>76318</CharactersWithSpaces>
  <Paragraphs>571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2024-11-22T07:21:00Z</dcterms:created>
  <dc:creator>User</dc:creator>
  <dc:description/>
  <dc:language>ru-RU</dc:language>
  <cp:lastModifiedBy>Пользователь Windows</cp:lastModifiedBy>
  <cp:lastPrinted>2024-11-22T08:21:00Z</cp:lastPrinted>
  <dcterms:modified xsi:type="dcterms:W3CDTF">2024-12-04T03:59:00Z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