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7"/>
                <w:szCs w:val="27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bookmarkStart w:id="0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05"/>
        <w:gridCol w:w="3105"/>
        <w:gridCol w:w="3112"/>
      </w:tblGrid>
      <w:tr>
        <w:trPr>
          <w:trHeight w:val="671" w:hRule="atLeast"/>
        </w:trPr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ind w:hanging="10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08.11.2024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№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236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от 14.10.2024 № 210)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(sharypovo.gosuslugi.ru).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В. 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3119" w:leader="none"/>
        </w:tabs>
        <w:rPr>
          <w:sz w:val="27"/>
          <w:szCs w:val="27"/>
        </w:rPr>
      </w:pPr>
      <w:r>
        <w:rPr/>
      </w:r>
    </w:p>
    <w:p>
      <w:pPr>
        <w:pStyle w:val="Normal"/>
        <w:tabs>
          <w:tab w:val="clear" w:pos="708"/>
          <w:tab w:val="left" w:pos="3119" w:leader="none"/>
        </w:tabs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pPr w:vertAnchor="text" w:horzAnchor="margin" w:leftFromText="180" w:rightFromText="180" w:tblpX="0" w:tblpY="-250"/>
        <w:tblW w:w="14803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4251"/>
        <w:gridCol w:w="5277"/>
        <w:gridCol w:w="5275"/>
      </w:tblGrid>
      <w:tr>
        <w:trPr>
          <w:trHeight w:val="247" w:hRule="atLeast"/>
        </w:trPr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5277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к постановлению Администрации города Шарыпово от </w:t>
            </w:r>
            <w:r>
              <w:rPr>
                <w:color w:val="000000" w:themeColor="text1"/>
                <w:u w:val="single"/>
              </w:rPr>
              <w:t>08.11.2024</w:t>
            </w:r>
            <w:r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  <w:u w:val="single"/>
              </w:rPr>
              <w:t>236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«Приложение к постановлению Администрации города Шарыпово от 04.10.2013 № 244»</w:t>
            </w:r>
          </w:p>
        </w:tc>
        <w:tc>
          <w:tcPr>
            <w:tcW w:w="52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Муниципальная программа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1. Паспорт </w:t>
      </w:r>
    </w:p>
    <w:p>
      <w:pPr>
        <w:pStyle w:val="Normal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2"/>
        <w:gridCol w:w="6365"/>
      </w:tblGrid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179 Бюджетного кодекса Российской Федерации.</w:t>
            </w:r>
          </w:p>
          <w:p>
            <w:pPr>
              <w:pStyle w:val="ConsPlusTitle"/>
              <w:widowControl w:val="fals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Распоряжение Администрации города Шарыпово от 18.06.2024 № 893 «Об утверждении Перечня муниципальных программ муниципального образования города Шарыпово на 2025-2027 годы»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Развитие субъектов малого и среднего предпринимательства в городе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Формирование благоприятного инвестиционного климата на территории города Шарыпово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  <w:bookmarkStart w:id="3" w:name="_Hlk94258998"/>
            <w:bookmarkEnd w:id="3"/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Программа реализуется с 2014 по 2027 годы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В приложении к паспорту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29 207,81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3 160,40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2 910,40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– 2 520,80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2 270,80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0,00 тыс. рублей.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851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2. Характеристика текущего состояния социально-экономического развития сферы малого и среднего предпринимательства с указанием основных показателей социально-экономического развития города Шарыпово</w:t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Численность индивидуальных предпринимателей, прошедших государственную регистрацию по состоянию на 01.01.2024 г. составило 1048 человек, что составляет 106,8 % к уровню прошлого года (01.01.2023 г. - 981 человек).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01 января 2024 года  на территории муниципального образования города Шарыпово  действовало 287 малых предприятий,  включая микропредприятия и 2 средние организации, в том числе: 63 - предприятия оптовой и розничной торговли, 71 - строительство, 17 - обрабатывающие производства, 1 - деятельность в области культуры, спорта, организации досуга и развлечений, 21 - здравоохранение, 2 - образование, 112 - прочие.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bookmarkStart w:id="4" w:name="_Hlk94683013"/>
      <w:r>
        <w:rPr>
          <w:iCs/>
          <w:color w:val="000000" w:themeColor="text1"/>
          <w:szCs w:val="28"/>
        </w:rPr>
        <w:t>Снижение количества субъектов малого и среднего предпринимательства в прежних периодах обусловлено ухудшением экономической ситуации, в связи с распространением новой коронавирусной инфекции и перетоком части юридических лиц и индивидуальных предпринимателей в число физических лиц, не являющихся индивидуальными предпринимателями и применяющим специальный налоговый режим «Налог на профессиональный доход» (далее-самозанятые).</w:t>
      </w:r>
      <w:bookmarkEnd w:id="4"/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Право применения упрощенной системы налогообложения на основании патента в 2023 году получили 559 налогоплательщика.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Развитие малого и среднего предпринимательства в соответствии с социально-экономическим развитием города Шарыпово стало одним из приоритетных направлений в деятельности города. Всего на 10 000 жителей в 2023 году приходилось 327,05 ед. субъектов малого и среднего предпринимательства (из расчета среднегодовой численности постоянного населения), увеличение составило 20,64 ед. по сравнению с 2022 годом (306,41 ед.). Увеличение данного показателя связано с увеличением количества индивидуальных предпринимателей и уменьшением численности постоянного населения на конец периода. Согласно оценке, плановые значения показателя «число субъектов малого предпринимательства в расчете на 10,00 тыс. человек населения» будут равны в 2025 – 2027 годах соответственно 325,70; 330,49 и 334,68 единиц. Существует ряд факторов, сдерживающих развитие предпринимательства: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затруднение доступа к финансово-кредитным и иным материальным ресурсам;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города Шарыпово реализуется инвестиционный проект: «Строительство горнолыжной базы «Долгий лог». Строительство горнолыжной трассы и прилегающего гостиничного комплекса позволит жителям города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За период 2013-2024 годов предприятие инвестировало дополнительно 45,95 млн. рублей.</w:t>
      </w:r>
    </w:p>
    <w:p>
      <w:pPr>
        <w:pStyle w:val="Normal"/>
        <w:ind w:left="4" w:firstLine="716"/>
        <w:jc w:val="both"/>
        <w:rPr/>
      </w:pPr>
      <w:r>
        <w:rPr/>
        <w:t xml:space="preserve">ИП Зарубин Константин Юрьевич разрабатывает проект строительства и запуск комплекса по </w:t>
      </w:r>
      <w:r>
        <w:rPr/>
        <w:drawing>
          <wp:inline distT="0" distB="0" distL="0" distR="0">
            <wp:extent cx="8890" cy="889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производству муки, кормов для сельскохозяйственных животных, переработке масличных культур. Производительность мельницы составит 30 тонн/сутки. Таким образом, при выходе на полную мощность производство муки составит 10 000 тонн в год. Производство кормов на начальном этапе составит ориентировочно 250 тонн в год, в дальнейшем зависит от найденных рынков сбыта. Объем производства масел в настоящий момент просчитывается.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приобретены два земельных участка общей площадью 0,5 Га, на котором расположено здание, площадью 2 000 м2 - цех для производства, склад сырья, склад готовой продукции. Запущено производство комбикормов. Задействовано зернодробильное оборудование, продукция фасуется. В планах приобрести гранулятор и оборудование для автоматического взвешивания и фасовки кормов.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page">
              <wp:posOffset>6617335</wp:posOffset>
            </wp:positionH>
            <wp:positionV relativeFrom="page">
              <wp:posOffset>4783455</wp:posOffset>
            </wp:positionV>
            <wp:extent cx="3175" cy="3175"/>
            <wp:effectExtent l="0" t="0" r="0" b="0"/>
            <wp:wrapSquare wrapText="bothSides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Сырье: ИП в своей собственности имеет растениеводческое предприятие. Посевные площади в данный момент составляют 4500 Га, и планируется увеличение до 6200 Га к 2026 году.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bookmarkStart w:id="5" w:name="_Hlk178848627"/>
      <w:r>
        <w:rPr>
          <w:color w:val="000000" w:themeColor="text1"/>
        </w:rPr>
        <w:t>На сегодняшний день инвестировано около 6 млн. руб. Далее объем средств потребуется ориентировочно в объеме 95 млн. руб. Будет создано рабочих мест 10-12 человек.</w:t>
      </w:r>
      <w:bookmarkEnd w:id="5"/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600" w:leader="none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 Шарыпово».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Основные причины, которые сдерживают приток инвестиционных ресурсов в экономику города, следующие: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постоянный рост стоимости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ind w:firstLine="851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</w:t>
      </w:r>
      <w:bookmarkStart w:id="6" w:name="_Hlk94254405"/>
      <w:r>
        <w:rPr>
          <w:b/>
          <w:color w:val="000000" w:themeColor="text1"/>
        </w:rPr>
        <w:t xml:space="preserve">тенденции социально-экономического развития малого и среднего предпринимательства </w:t>
      </w:r>
    </w:p>
    <w:p>
      <w:pPr>
        <w:pStyle w:val="Normal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567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>
        <w:rPr>
          <w:iCs/>
          <w:color w:val="000000" w:themeColor="text1"/>
        </w:rPr>
        <w:t xml:space="preserve">формирование </w:t>
      </w:r>
      <w:r>
        <w:rPr>
          <w:color w:val="000000" w:themeColor="text1"/>
        </w:rPr>
        <w:t>устойчивого среднего класса - основы стабильного современного общества;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Целью настоящей программы является: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Задачами настоящей программы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bookmarkStart w:id="7" w:name="_Hlk94683616"/>
      <w:r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  <w:bookmarkEnd w:id="6"/>
      <w:bookmarkEnd w:id="7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сократить численность безработных;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создать новые рабочие места;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сохранить действующие рабочие места;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увеличить и сохранить количество обрабатывающих производств;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5. Информация по подпрограммам, отдельным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мероприятиям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before="0" w:after="0"/>
        <w:ind w:left="0" w:firstLine="567"/>
        <w:contextualSpacing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В составе муниципальной программы осуществляется реализация одной подпрограммы </w:t>
      </w:r>
      <w:r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>
        <w:rPr>
          <w:bCs/>
          <w:color w:val="000000" w:themeColor="text1"/>
        </w:rPr>
        <w:t>приведена в приложении</w:t>
      </w:r>
      <w:r>
        <w:rPr>
          <w:color w:val="000000" w:themeColor="text1"/>
        </w:rPr>
        <w:t xml:space="preserve"> № 4 к муниципальной программе.   Реализация мероприятий подпрограммы призвана обеспечить достижение цели и решение программной задачи.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 xml:space="preserve">Разработка </w:t>
      </w:r>
      <w:hyperlink w:anchor="P911">
        <w:r>
          <w:rPr>
            <w:rFonts w:cs="Times New Roman" w:ascii="Times New Roman" w:hAnsi="Times New Roman"/>
            <w:color w:val="000000" w:themeColor="text1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подпрограмма) обусловлена необходимостью решения в среднесрочной перспективе общественно-важные задачи: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Администрация города Шарыпово ежегодно с 2009 года принимает участие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2014-2024 год выполнены в полном объеме. Результат реализации программы за 2014-2024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весь период реализации программы 2014-2024 гг. была оказана финансовая помощь 63 хозяйствующим субъектам, которыми дополнительно создано 139 рабочее место, сохранено – 490 рабочих места, вложено субъектами малого предпринимательства инвестиций в объеме более 65,81 млн. рублей.</w:t>
      </w:r>
    </w:p>
    <w:p>
      <w:pPr>
        <w:pStyle w:val="Normal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неэффективная маркетинговая политика;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конкуренция со стороны крупных компаний;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Срок реализации подпрограммы: 2014-2027 годы.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Результатами реализации мероприятий подпрограммы за период 2014 - 2027 годов являются планируемые изменения показателей, характеризующих уровень развития малого и среднего предпринимательства:</w:t>
      </w:r>
    </w:p>
    <w:p>
      <w:pPr>
        <w:pStyle w:val="Normal"/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- о</w:t>
      </w:r>
      <w:r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>- к</w:t>
      </w:r>
      <w:r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 w:themeColor="text1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Cs/>
          <w:color w:val="000000" w:themeColor="text1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направленные на достижение цели и (или) задач муниципальной программы, не требуется.</w:t>
      </w:r>
    </w:p>
    <w:p>
      <w:pPr>
        <w:pStyle w:val="Normal"/>
        <w:shd w:val="clear" w:color="auto" w:fill="FFFFFF" w:themeFill="background1"/>
        <w:ind w:firstLine="567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color w:val="000000" w:themeColor="text1"/>
        </w:rPr>
        <w:t>8. Информация о ресурсном обеспечении муниципальной программы</w:t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>
        <w:rPr>
          <w:color w:val="000000" w:themeColor="text1"/>
        </w:rPr>
        <w:t xml:space="preserve"> № 2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rPr/>
      </w:pPr>
      <w:r>
        <w:rPr/>
      </w:r>
    </w:p>
    <w:tbl>
      <w:tblPr>
        <w:tblW w:w="1474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8"/>
        <w:gridCol w:w="1755"/>
        <w:gridCol w:w="452"/>
        <w:gridCol w:w="984"/>
        <w:gridCol w:w="841"/>
        <w:gridCol w:w="699"/>
        <w:gridCol w:w="702"/>
        <w:gridCol w:w="842"/>
        <w:gridCol w:w="305"/>
        <w:gridCol w:w="392"/>
        <w:gridCol w:w="703"/>
        <w:gridCol w:w="701"/>
        <w:gridCol w:w="700"/>
        <w:gridCol w:w="700"/>
        <w:gridCol w:w="700"/>
        <w:gridCol w:w="700"/>
        <w:gridCol w:w="701"/>
        <w:gridCol w:w="701"/>
        <w:gridCol w:w="700"/>
        <w:gridCol w:w="842"/>
        <w:gridCol w:w="851"/>
      </w:tblGrid>
      <w:tr>
        <w:trPr>
          <w:trHeight w:val="435" w:hRule="atLeast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Цели, задачи, показатели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Год, предшествующий реализации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(2014 год)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39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2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69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2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1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>
        <w:trPr>
          <w:trHeight w:val="622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321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(нарастающим итогом)*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91,7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185,1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276,5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372,8</w:t>
            </w:r>
          </w:p>
        </w:tc>
        <w:tc>
          <w:tcPr>
            <w:tcW w:w="6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469,0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475,5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482,2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489,2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496,5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504,2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508,1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512,1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516,2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520,3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556,5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6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185</w:t>
            </w:r>
          </w:p>
        </w:tc>
      </w:tr>
      <w:tr>
        <w:trPr>
          <w:trHeight w:val="1695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224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6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414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516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538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564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577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707</w:t>
            </w:r>
          </w:p>
        </w:tc>
      </w:tr>
      <w:tr>
        <w:trPr>
          <w:trHeight w:val="1320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16,9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35,2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43,9</w:t>
            </w:r>
          </w:p>
        </w:tc>
        <w:tc>
          <w:tcPr>
            <w:tcW w:w="6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48,3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48,4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49,7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52,6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59,8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66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69,4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72,8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76,44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98,2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120,4</w:t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bottomFromText="0" w:horzAnchor="margin" w:leftFromText="180" w:rightFromText="180" w:tblpX="0" w:tblpY="207" w:topFromText="0" w:vertAnchor="text"/>
        <w:tblW w:w="1563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№ 244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Информация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ind w:right="-173" w:hang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(тыс. руб.)         </w:t>
      </w:r>
    </w:p>
    <w:tbl>
      <w:tblPr>
        <w:tblW w:w="15026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6"/>
        <w:gridCol w:w="1701"/>
        <w:gridCol w:w="2128"/>
        <w:gridCol w:w="2126"/>
        <w:gridCol w:w="849"/>
        <w:gridCol w:w="993"/>
        <w:gridCol w:w="1417"/>
        <w:gridCol w:w="709"/>
        <w:gridCol w:w="992"/>
        <w:gridCol w:w="993"/>
        <w:gridCol w:w="992"/>
        <w:gridCol w:w="1559"/>
      </w:tblGrid>
      <w:tr>
        <w:trPr>
          <w:trHeight w:val="522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Итого на 2025-2027 гг.</w:t>
            </w:r>
          </w:p>
        </w:tc>
      </w:tr>
      <w:tr>
        <w:trPr>
          <w:trHeight w:val="268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677" w:hRule="atLeast"/>
        </w:trPr>
        <w:tc>
          <w:tcPr>
            <w:tcW w:w="56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600,00</w:t>
            </w:r>
          </w:p>
        </w:tc>
      </w:tr>
      <w:tr>
        <w:trPr>
          <w:trHeight w:val="538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811, 244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150,00</w:t>
            </w:r>
          </w:p>
        </w:tc>
      </w:tr>
      <w:tr>
        <w:trPr>
          <w:trHeight w:val="30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436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600,00</w:t>
            </w:r>
          </w:p>
        </w:tc>
      </w:tr>
      <w:tr>
        <w:trPr>
          <w:trHeight w:val="53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811, 244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150,00</w:t>
            </w:r>
            <w:bookmarkStart w:id="8" w:name="_Hlk94685983"/>
            <w:bookmarkEnd w:id="8"/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vertAnchor="text" w:horzAnchor="margin" w:leftFromText="180" w:rightFromText="180" w:tblpX="0" w:tblpY="-681"/>
        <w:tblW w:w="1563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shd w:val="clear" w:color="auto" w:fill="FFFFFF" w:themeFill="background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459"/>
        <w:gridCol w:w="2231"/>
        <w:gridCol w:w="3829"/>
        <w:gridCol w:w="3264"/>
        <w:gridCol w:w="1277"/>
        <w:gridCol w:w="1277"/>
        <w:gridCol w:w="1275"/>
        <w:gridCol w:w="1806"/>
      </w:tblGrid>
      <w:tr>
        <w:trPr>
          <w:trHeight w:val="57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N№ п/п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2025-2027 гг.</w:t>
            </w:r>
          </w:p>
        </w:tc>
      </w:tr>
      <w:tr>
        <w:trPr>
          <w:trHeight w:val="20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</w:tbl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  <w:bookmarkStart w:id="9" w:name="P1229"/>
    </w:p>
    <w:p>
      <w:pPr>
        <w:sectPr>
          <w:footerReference w:type="default" r:id="rId4"/>
          <w:type w:val="nextPage"/>
          <w:pgSz w:orient="landscape" w:w="16838" w:h="11906"/>
          <w:pgMar w:left="567" w:right="851" w:gutter="0" w:header="0" w:top="1134" w:footer="709" w:bottom="766"/>
          <w:pgNumType w:fmt="decimal"/>
          <w:formProt w:val="false"/>
          <w:textDirection w:val="lrTb"/>
          <w:docGrid w:type="default" w:linePitch="100" w:charSpace="0"/>
        </w:sect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End w:id="9"/>
      <w:r>
        <w:rPr>
          <w:rFonts w:cs="Times New Roman" w:ascii="Times New Roman" w:hAnsi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3742"/>
        <w:gridCol w:w="5872"/>
      </w:tblGrid>
      <w:tr>
        <w:trPr>
          <w:trHeight w:val="1486" w:hRule="atLeast"/>
        </w:trPr>
        <w:tc>
          <w:tcPr>
            <w:tcW w:w="374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87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«Развитие субъектов малого и среднего предпринимательства в городе Шарыпово»</w:t>
      </w:r>
    </w:p>
    <w:p>
      <w:pPr>
        <w:pStyle w:val="Normal"/>
        <w:shd w:val="clear" w:color="auto" w:fill="FFFFFF" w:themeFill="background1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ind w:left="0" w:hanging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подпрограммы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«Развитие субъектов малого и среднего предпринимательства в городе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  <w:p>
            <w:pPr>
              <w:pStyle w:val="NormalWeb"/>
              <w:widowControl w:val="false"/>
              <w:shd w:val="clear" w:color="auto" w:fill="FFFFFF" w:themeFill="background1"/>
              <w:spacing w:beforeAutospacing="0" w:before="280" w:afterAutospacing="0" w:after="28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2014 - 2027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29 207,81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3 160,40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2 910,40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2 520,80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2 270,80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0,00 тыс. рублей.</w:t>
            </w:r>
          </w:p>
        </w:tc>
      </w:tr>
    </w:tbl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</w:t>
      </w:r>
      <w:r>
        <w:rPr>
          <w:b/>
          <w:color w:val="000000" w:themeColor="text1"/>
        </w:rPr>
        <w:t>2. Мероприятия подпрограммы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1.1. Пропаганда и популяризация предпринимательской деятельности, в том числе социального предпринимательства.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1.1.3. Организация и проведение мероприятий по популяризации социального предпринимательства.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предпринимательства, социального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1.2.1. Предоставление 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 w:themeColor="text1"/>
        </w:rPr>
        <w:t>Производится подготовка и размещение информации по различным направлениям предпринимательской деятельности на сайте Администрации города Шарыпово (</w:t>
      </w:r>
      <w:r>
        <w:rPr/>
        <w:t>sharypovo-gosuslugi.ru</w:t>
      </w:r>
      <w:r>
        <w:rPr>
          <w:color w:val="000000" w:themeColor="text1"/>
        </w:rPr>
        <w:t>), а также в социальных сетях и рассылка актуальной информации по электронной почте.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1.2.2.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1.2.3.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Консультирование субъектов малого и среднего предпринимательства, будущих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2.1. Имущественная поддержка субъектов малого и среднего предпринимательства, социального предпринимательства и самозанятых граждан.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>
        <w:rPr>
          <w:bCs/>
          <w:color w:val="000000" w:themeColor="text1"/>
        </w:rPr>
        <w:t>государственной программы Красноярского края «Развитие промышленности, энергетики, малого и среднего предпринимательства и инновационной деятельности»,  утвержденной постановлением Правительства Красноярского края от 30.09.2013 № 505-п</w:t>
      </w:r>
      <w:r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поддержка, оказывается, по следующим направлениям: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color w:val="000000" w:themeColor="text1"/>
        </w:rPr>
        <w:t>«</w:t>
      </w:r>
      <w:r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>
        <w:rPr>
          <w:rStyle w:val="Strong"/>
          <w:color w:val="000000" w:themeColor="text1"/>
        </w:rPr>
        <w:t>»</w:t>
      </w:r>
      <w:r>
        <w:rPr>
          <w:color w:val="000000" w:themeColor="text1"/>
        </w:rPr>
        <w:t>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Перечень мероприятий подпрограммы указан в приложении № 2 к настоящей подпрограмме.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2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3. </w:t>
      </w:r>
      <w:bookmarkStart w:id="10" w:name="_Hlk94684636"/>
      <w:r>
        <w:rPr>
          <w:rFonts w:cs="Times New Roman" w:ascii="Times New Roman" w:hAnsi="Times New Roman"/>
          <w:b/>
          <w:color w:val="000000" w:themeColor="text1"/>
          <w:szCs w:val="24"/>
        </w:rPr>
        <w:t>Механизм реализации подпрограммы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</w:t>
      </w:r>
      <w:r>
        <w:rPr>
          <w:bCs/>
          <w:color w:val="000000" w:themeColor="text1"/>
        </w:rPr>
        <w:t>Развитие промышленности, энергетики, малого и среднего предпринимательства и инновационной деятельности</w:t>
      </w:r>
      <w:r>
        <w:rPr>
          <w:color w:val="000000" w:themeColor="text1"/>
        </w:rPr>
        <w:t>»,  утвержденной постановлением Правительства Красноярского края от 30.09.2013 № 505- п.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  <w:bookmarkEnd w:id="10"/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sectPr>
          <w:footerReference w:type="default" r:id="rId5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Контрольно-счетная палата города Шарыпово.</w:t>
      </w:r>
    </w:p>
    <w:tbl>
      <w:tblPr>
        <w:tblpPr w:bottomFromText="0" w:horzAnchor="margin" w:leftFromText="180" w:rightFromText="180" w:tblpX="0" w:tblpY="751" w:topFromText="0" w:vertAnchor="page"/>
        <w:tblW w:w="15481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109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94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 w:themeColor="text1"/>
                <w:sz w:val="22"/>
                <w:szCs w:val="22"/>
              </w:rPr>
              <w:t>от 04</w:t>
            </w:r>
            <w:r>
              <w:rPr>
                <w:color w:val="000000" w:themeColor="text1"/>
              </w:rPr>
              <w:t>.10.2013 №   244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Hlk94686065"/>
      <w:r>
        <w:rPr>
          <w:rFonts w:cs="Times New Roman" w:ascii="Times New Roman" w:hAnsi="Times New Roman"/>
          <w:color w:val="000000" w:themeColor="text1"/>
          <w:szCs w:val="24"/>
        </w:rPr>
        <w:t>Перечень</w:t>
      </w:r>
      <w:bookmarkEnd w:id="11"/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и значения показателей результативности подпрограммы</w:t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69"/>
        <w:gridCol w:w="5198"/>
        <w:gridCol w:w="1268"/>
        <w:gridCol w:w="1570"/>
        <w:gridCol w:w="1562"/>
        <w:gridCol w:w="1454"/>
        <w:gridCol w:w="1527"/>
        <w:gridCol w:w="1520"/>
      </w:tblGrid>
      <w:tr>
        <w:trPr>
          <w:trHeight w:val="1117" w:hRule="atLeast"/>
          <w:cantSplit w:val="true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</w:t>
              <w:br/>
              <w:t>показатели результативности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2027 год</w:t>
            </w:r>
          </w:p>
        </w:tc>
      </w:tr>
      <w:tr>
        <w:trPr>
          <w:trHeight w:val="557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1.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FF0000"/>
                <w:szCs w:val="24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2.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 xml:space="preserve">Задача 3.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Развитие социального предпринимательства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3.1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Изготовление печатных материалов (буклетов)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1000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1000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Публикации в СМИ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0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vertAnchor="text" w:horzAnchor="page" w:leftFromText="180" w:rightFromText="180" w:tblpX="1021" w:tblpY="100"/>
        <w:tblW w:w="14867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6663"/>
        <w:gridCol w:w="8203"/>
      </w:tblGrid>
      <w:tr>
        <w:trPr>
          <w:trHeight w:val="247" w:hRule="atLeast"/>
        </w:trPr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0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от 04.10.2013 № 244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>
        <w:rPr>
          <w:color w:val="000000" w:themeColor="text1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419"/>
        <w:gridCol w:w="1306"/>
        <w:gridCol w:w="546"/>
        <w:gridCol w:w="692"/>
        <w:gridCol w:w="1113"/>
        <w:gridCol w:w="564"/>
        <w:gridCol w:w="7"/>
        <w:gridCol w:w="1241"/>
        <w:gridCol w:w="1243"/>
        <w:gridCol w:w="1243"/>
        <w:gridCol w:w="1443"/>
        <w:gridCol w:w="1751"/>
      </w:tblGrid>
      <w:tr>
        <w:trPr>
          <w:trHeight w:val="493" w:hRule="atLeast"/>
        </w:trPr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</w:t>
              <w:br/>
              <w:t>(тыс. руб.), годы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3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итого на 2025 - 2027 годов</w:t>
            </w:r>
          </w:p>
        </w:tc>
        <w:tc>
          <w:tcPr>
            <w:tcW w:w="1751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подпрограммы: Создание благоприятных условий для развития малого и среднего предпринимательства, социального предпринимательства и самозанятых граждан на территории города Шарыпово</w:t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1. Повышение эффективности системы и методов поддержки малого и среднего предпринимательства, социального предпринимательства и самозанятых граждан на территории города Шарыпово</w:t>
            </w:r>
          </w:p>
        </w:tc>
      </w:tr>
      <w:tr>
        <w:trPr>
          <w:trHeight w:val="207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Мероприятие 1.1</w:t>
            </w:r>
            <w:r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деятельности, в том числе социального предпринимательства</w:t>
            </w:r>
          </w:p>
        </w:tc>
      </w:tr>
      <w:tr>
        <w:trPr>
          <w:trHeight w:val="300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предпринимательства, социального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1.1.3 Организация и проведение мероприятий по популяризации социального предпринимательства.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 семинара, ежегодно</w:t>
            </w:r>
            <w:bookmarkStart w:id="12" w:name="_Hlk146183506"/>
            <w:bookmarkEnd w:id="12"/>
          </w:p>
        </w:tc>
      </w:tr>
      <w:tr>
        <w:trPr>
          <w:trHeight w:val="268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</w:rPr>
            </w:pPr>
            <w:r>
              <w:rPr>
                <w:rStyle w:val="Strong"/>
                <w:b w:val="false"/>
                <w:bCs w:val="false"/>
                <w:color w:val="000000" w:themeColor="text1"/>
              </w:rPr>
              <w:t>Мероприятие 1.2 Информационная и консультационная поддержка</w:t>
            </w:r>
            <w:r>
              <w:rPr>
                <w:rStyle w:val="Strong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субъектов малого и среднего предпринимательства, социального предпринимательства и самозанятых граждан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Предоставление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информации для СМСП на сайте – не менее 5 инф. материалов, ежегодно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 семинара, ежегодно</w:t>
            </w:r>
          </w:p>
        </w:tc>
      </w:tr>
      <w:tr>
        <w:trPr>
          <w:trHeight w:val="268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10 консультаций, ежегодно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2.   Оказание поддержки субъектам малого и среднего предпринимательства, социального предпринимательства и самозанятым гражданам</w:t>
            </w:r>
          </w:p>
        </w:tc>
      </w:tr>
      <w:tr>
        <w:trPr>
          <w:trHeight w:val="124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2.1  Имущественная поддержка субъектов малого и среднего предпринимательства, социального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20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262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рабочих мест –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(согласно соглашению)</w:t>
            </w:r>
          </w:p>
        </w:tc>
      </w:tr>
      <w:tr>
        <w:trPr>
          <w:trHeight w:val="262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деятельности, развитие социального предпринимательства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811, 244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субъектов МСП – 1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материалов (буклетов) – 1000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Публикации в СМИ – 6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(согласно соглашению)</w:t>
            </w:r>
          </w:p>
        </w:tc>
      </w:tr>
      <w:tr>
        <w:trPr>
          <w:trHeight w:val="262" w:hRule="atLeast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750,00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bookmarkStart w:id="13" w:name="_Hlk93394146"/>
            <w:bookmarkStart w:id="14" w:name="_Hlk93394146"/>
            <w:bookmarkEnd w:id="14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/>
      </w:r>
    </w:p>
    <w:sectPr>
      <w:footerReference w:type="default" r:id="rId6"/>
      <w:footerReference w:type="first" r:id="rId7"/>
      <w:type w:val="nextPage"/>
      <w:pgSz w:orient="landscape" w:w="16838" w:h="11906"/>
      <w:pgMar w:left="1134" w:right="1134" w:gutter="0" w:header="0" w:top="1134" w:footer="709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5" w:customStyle="1">
    <w:name w:val="Посещённая гиперссылка"/>
    <w:qFormat/>
    <w:rsid w:val="00b86c93"/>
    <w:rPr>
      <w:color w:val="800080"/>
      <w:u w:val="single"/>
    </w:rPr>
  </w:style>
  <w:style w:type="character" w:styleId="Style16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7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8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9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20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nnotationtex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DocumentMap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nnotationsubject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BalloonTex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20"/>
    <w:rsid w:val="00b86c93"/>
    <w:pPr>
      <w:spacing w:before="0" w:after="120"/>
    </w:pPr>
    <w:rPr/>
  </w:style>
  <w:style w:type="paragraph" w:styleId="Style25">
    <w:name w:val="List"/>
    <w:basedOn w:val="Style24"/>
    <w:rsid w:val="00b86c93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4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8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1"/>
    <w:qFormat/>
    <w:rsid w:val="00b86c93"/>
    <w:pPr/>
    <w:rPr>
      <w:sz w:val="20"/>
      <w:szCs w:val="20"/>
    </w:rPr>
  </w:style>
  <w:style w:type="paragraph" w:styleId="Style29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link w:val="Style21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2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3"/>
    <w:qFormat/>
    <w:rsid w:val="00b86c93"/>
    <w:pPr/>
    <w:rPr>
      <w:b/>
      <w:bCs/>
    </w:rPr>
  </w:style>
  <w:style w:type="paragraph" w:styleId="BalloonText">
    <w:name w:val="Balloon Text"/>
    <w:basedOn w:val="Normal"/>
    <w:link w:val="14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1" w:customStyle="1">
    <w:name w:val="Содержимое врезки"/>
    <w:basedOn w:val="Normal"/>
    <w:qFormat/>
    <w:rsid w:val="00b86c93"/>
    <w:pPr/>
    <w:rPr/>
  </w:style>
  <w:style w:type="paragraph" w:styleId="Style32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Application>LibreOffice/7.3.7.2$Linux_X86_64 LibreOffice_project/30$Build-2</Application>
  <AppVersion>15.0000</AppVersion>
  <Pages>19</Pages>
  <Words>5284</Words>
  <Characters>38633</Characters>
  <CharactersWithSpaces>43570</CharactersWithSpaces>
  <Paragraphs>720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2024-10-03T06:20:00Z</cp:lastPrinted>
  <dcterms:modified xsi:type="dcterms:W3CDTF">2024-11-26T10:25:41Z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