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14.10.2024                                                                                                        № 212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 муниципального образования города Шарыпово»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статьей 34 Устава города Шарыпово Красноярского края,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993" w:leader="none"/>
        </w:tabs>
        <w:spacing w:lineRule="auto" w:line="240" w:before="0" w:after="0"/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07.10.2013 № 245 «Об утверждении муниципальной программы «Развитие образования муниципального образования города Шарыпово»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41" w:leader="none"/>
          <w:tab w:val="left" w:pos="1134" w:leader="none"/>
          <w:tab w:val="left" w:pos="1276" w:leader="none"/>
          <w:tab w:val="left" w:pos="1560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1.1. Приложение к постановлению «Муниципальная программа «Развитие образования муниципального образования города Шарыпово» изменить, изложить в новой редакции, согласно приложению к настоящему постановлению.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https://sharypovo.gosuslugi.ru/)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52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 w:val="false"/>
        <w:spacing w:lineRule="auto" w:line="240" w:before="0" w:after="0"/>
        <w:ind w:firstLine="708" w:left="5412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 w:left="5412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left="61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постановлению </w:t>
      </w:r>
    </w:p>
    <w:p>
      <w:pPr>
        <w:pStyle w:val="Normal"/>
        <w:widowControl w:val="false"/>
        <w:spacing w:lineRule="auto" w:line="240" w:before="0" w:after="0"/>
        <w:ind w:left="612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Администрации города Шарыпово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14.10.2024 г. № 212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постановлению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Администрации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города Шарыпово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07.10.2013 № 245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«Развитие образования муниципального образования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города Шарыпово»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1. Паспорт муниципальной программы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«Развитие образования муниципального образования </w:t>
      </w:r>
    </w:p>
    <w:p>
      <w:pPr>
        <w:pStyle w:val="Normal"/>
        <w:widowControl w:val="false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города Шарыпово»</w:t>
      </w:r>
    </w:p>
    <w:p>
      <w:pPr>
        <w:pStyle w:val="Normal"/>
        <w:widowControl w:val="false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2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8"/>
        <w:gridCol w:w="6874"/>
      </w:tblGrid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«Развитие образования муниципального образования                    города Шарыпово»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Статья 179 Бюджетного кодекса Российской Федерации; Постановление Администрации города Шарыпово от 30.07.2013 №171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Распоряжение Администрации города Шарыпово от 20.06.2023 № 846  «Об утверждении Перечня муниципальных программ муниципального образования города Шарыпово на 2024 - 2026 годы» 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1642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Отдел культуры администрации города Шарыпово.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1 «Развитие дошкольного, общего и дополнительного образования» (приложение № 1 к муниципальной программе);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2 «Выявление и сопровождение одаренных детей» (приложение № 2 к муниципальной программе);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3 «Развитие в городе Шарыпово системы отдыха, оздоровления и занятости детей» (приложение № 3 к муниципальной программе);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4 «Профилактика безнадзорности и правонарушений несовершеннолетних, алкоголизма, наркомании, табакокурения и потребления психоактивных веществ» (приложение № 4 к муниципальной программе);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5 «Обеспечение реализации муниципальной программы и прочие мероприятия в области образования» (приложение № 5 к муниципальной программе)</w:t>
            </w:r>
          </w:p>
        </w:tc>
      </w:tr>
      <w:tr>
        <w:trPr>
          <w:trHeight w:val="2542" w:hRule="atLeast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4"/>
              <w:ind w:firstLine="2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</w:t>
            </w:r>
          </w:p>
        </w:tc>
      </w:tr>
      <w:tr>
        <w:trPr>
          <w:trHeight w:val="1575" w:hRule="atLeast"/>
        </w:trPr>
        <w:tc>
          <w:tcPr>
            <w:tcW w:w="2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41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41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41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3. Развитие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системы ранней профилактики безнадзорности, асоциального и противоправного поведения несовершеннолетних, по профилактике детского алкоголизма, табакокурения и потребления психоактивных веществ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4.Создание условий для эффективного управления отраслью.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4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Обеспечение функционирования системы персонифицированного финансирования/социального заказа,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– 2027 годы без деления на этапы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целевых показателей муниципальной программы с указанием планируемых к достижению значений в результаты реализации муниципальной программы представлен в приложении № 1 к паспорту муниципальной программы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о сводных показателях муниципальных заданий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о сводных показателях муниципальных заданий представлена в приложении № 2 к паспорту муниципальной программы</w:t>
            </w:r>
          </w:p>
        </w:tc>
      </w:tr>
      <w:tr>
        <w:trPr>
          <w:trHeight w:val="1266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по ресурсному обеспечению  муниципальной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 программы составит 13889677,95 тыс.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годам реализации: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год -  619834,56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 -  616837,84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 -  696702,25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 -  699799,65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год -  774564,08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 год -  849847,32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2020 год -  893719,47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год – 1026251,27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 – 1195339,59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 – 1280914,70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 – 1444421,24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 – 1270584,74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 – 1260430,37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 – 1260430,37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средств федерального бюджета – 388070,32 тыс. рублей: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год -  1630,80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 -  2758,38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 -  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 -  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год – 750,00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 год – 750,00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2020 год – 19049,58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год – 40538,44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 – 42575,79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 – 43789,82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 – 69484,56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 -63541,84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 -51600,84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 -51600,84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средств краевого бюджета – 8546906,36 тыс.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год -  411087,70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 -  369624,68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 -  442062,16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 -  452938,55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год – 509491,16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 год – 561493,00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2020 год – 534078,40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год – 591254,06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 – 730569,68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 – 789452,67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 – 884260,08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 – 755656,30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2026 год – 757468,96 тыс. рублей;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 – 757468,96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средств бюджета городского округа города Шарыпово (далее – бюджет города) 4115823,38 тыс.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год -  167136,26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 -  195251,27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 -  200610,19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 -  193061,39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год –  206074,25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 год –  224751,48тыс.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2020 год –  283812,69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год – 325572,08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 – 341320,51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 – 383970,77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 – 410609,89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 – 394568,60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2026 год – 394542,00 тыс. рублей;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 – 394542,00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внебюджетных источников – 838877,89 тыс.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год -  39979,80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 -  49203,51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 -  54029,90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 -  53799,71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год – 58248,67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2019 год - 62852,84 тыс. рублей;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2020 год – 56778,80 тыс. рублей;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год – 68886,69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год – 80873,61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год – 63701,44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 – 80067,21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 – 56818,57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 – 56818,57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 – 56818,57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0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Характеристика текущего состояния отрасли «Образование»,</w:t>
      </w:r>
    </w:p>
    <w:p>
      <w:pPr>
        <w:pStyle w:val="Normal"/>
        <w:widowControl w:val="false"/>
        <w:spacing w:lineRule="auto" w:line="240" w:before="0" w:after="0"/>
        <w:ind w:left="108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основные показатели социально-экономического развития города Шарыпово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образования представлена в городском округе городе Шарыпово (далее – городе Шарыпово) учреждениями следующих уровней и видов.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Сеть дошкольных образовательных учреждений состоит из 10 учреждений, которые посещает 2369 детей. Очередь в дошкольные образовательные учреждения на 01.01.2023 год составляла 341 человек в возрасте от 0 до 3 лет. Из них от 0 до 1 года – 284 ребёнка, от 1 года до 2 лет – 52 ребёнка, с 2 до 3 лет – 5 детей. На 01.01.2024 года очередь составила 297 человек в возрасте от 0 до 2 лет. Из них от 0 до 1 года – 286 детей, от 1 года до 2 лет – 11 детей.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этом действующие муниципальные дошкольные учреждения города требуют капитального ремонта.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системе общего образования действует 7 общеобразовательных учреждений, в которых обучается 5577 учащихся. 87% детей обучались в учреждениях с оборудованными предметными кабинетами, с организацией школьного питания, с условиями для занятий физической культурой. Доля общеобразовательных учреждений, соответствующих современным требованиям обучения, в общем количестве общеобразовательных учреждений составляет 81,25%.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городе проводится модернизация сети общеобразовательных учреждений.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конец 2024 года достигнут показатель «Доля образовательных организаций, оснащенных в целях внедрения цифровой образовательной среды» регионального проекта «Цифровая образовательная среда», который составил 50%, то есть 4 школы города (СОШ № 2, № 3, № 8 и № 12) из 7 оснащены современным телекоммуникационным и компьютерным оборудованием для реализации общеобразовательных программ.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Вместе с тем, существует проблема обеспечения равного качества образовательных услуг для обучающихся, независимо от места жительства. В школах, работающих со сложным контингентом обучающихся (в связи с низким социально-экономическим статусом семей, дети, имеющие трудности в обучении и социальной адаптации, дети инвалиды, дети с ограниченными возможностями здоровья) отмечаются не высокие учебные результаты на каждом уровне образования.  Для успешного обучения и социализации таких детей, необходимы специальные ресурсы (финансовые, кадровые, организационные), позволяющие, в том числе организовывать дополнительные занятия с такими обучающимися, осуществлять психологическое, дефектологическое, логопедическое, социально-педагогическое сопровождение, тьюторство и реабилитацию детей инвалидов. В рамках родительского спроса возникает необходимость в открытии Центра психолого-методико-педагогического и социального сопровождения, в котором можно было организовать данные дополнительные услуги.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городе реализуется Целевая модель наставничества, однако необходимо развивать наставничество с целью оказания методической поддержки молодым педагогам и педагогам, не имеющим стажа педагогической деятельности с тем, чтобы закрепить педагогов в образовательном учреждении и уменьшить текучесть педагогических кадров.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городе реализуется муниципальная подпрограмма «Выявление и сопровождение одаренных детей», которая отражает возможности для выявления, развития и поддержки способных и талантливых детей и молодежи, направленная на создание условий, способствующих максимальному раскрытию потенциальных возможностей способных и талантливых детей и молодежи, в том числе оказание адресной поддержки каждому ребенку, проявившему незаурядные способности в различных областях.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Также в муниципальных общеобразовательных учреждениях предоставляются услуги специального образования для детей с ограниченными возможностями здоровья, развивается инклюзивное образование. В городской системе образования функционирует муниципальная психологическая служба, деятельность которой направлена на оказание социально-психолого-педагогической и консультативной помощи всем участникам образовательных отношений (дети, родители (законные представители) и педагоги). В муниципальном образовании функционирует территориальная психолого-медико-педагогическая комиссия. В течение 2023 – 2024 учебного года было проведено 105 заседаний, были обследованы 592 обучающихся.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образования, в котором функционируют 33 объединения, 69 объединениями разной направленности дополнительного образования, функционирующими на базе школ. Всего в городе Шарыпово функционирует 112 объединений дополнительного образования.</w:t>
      </w:r>
    </w:p>
    <w:p>
      <w:pPr>
        <w:pStyle w:val="Normal"/>
        <w:widowControl w:val="false"/>
        <w:tabs>
          <w:tab w:val="clear" w:pos="708"/>
          <w:tab w:val="left" w:pos="1985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настоящее время доля детей и молодежи, занимающихся дополнительным образованием в организациях различной организационно-правовой формы и формы собственности, составляет 87,06% от общей численности детей и молодежи в возрасте от 5 до 18 лет, в учреждениях дополнительного образования и в объединениях дополнительного образования общеобразовательных учреждений доля занятых детей 60%.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обновлённых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Приоритеты и цели социально-экономического развития отрасли «Образование», описание основных целей и задач муниципальной программы, тенденции социально-экономического развития отрасли «Образование» муниципального управления</w:t>
      </w:r>
    </w:p>
    <w:p>
      <w:pPr>
        <w:pStyle w:val="Normal"/>
        <w:widowControl w:val="false"/>
        <w:spacing w:lineRule="auto" w:line="240" w:before="0" w:after="0"/>
        <w:ind w:firstLine="85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Стратегическая цель политики в области образования в Красноярском крае и в городе Шарыпово –  повышение доступности качественного образования современного уровня, соответствующего требованиям инновационного развития экономики региона и потребностям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Приоритетными направлениями реализации целей и задач муниципальной программы по уровням образования являются следующие.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Система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дошкольного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Повышение доступности и качества дошкольного образования, в том числе через диверсификацию форм дошкольного образования, удовлетворение части спроса на услуги дошкольного образования за счет </w:t>
      </w:r>
      <w:r>
        <w:rPr>
          <w:rFonts w:eastAsia="Times New Roman" w:cs="Times New Roman" w:ascii="Times New Roman" w:hAnsi="Times New Roman"/>
          <w:sz w:val="24"/>
          <w:szCs w:val="24"/>
        </w:rPr>
        <w:t>внедрения системы оценки качества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дошкольного образования, реализации федерального государственного образовательного стандарта дошкольного образования, внедрение федеральных основных общеобразовательных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Обеспечение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общего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Повышение доступности и качества общего образования, в том числе реализация обновлённых федеральных государственных образовательных стандартов начального общего, основного общего и среднего общего образования, внедрение федеральных основных общеобразовательных программ, совершенствование системы оценки качества общего образования в условиях изменённых стандартов, развитие материально-технической базы учреждений общего образования, создание безопасных и комфортных условий в общеобразовательных учреждениях, цифровизации образовательной среды и формирование функциональной грамотности.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Социализация детей с ограниченными возможностями здоровья через развитие инклюзивного образования, а также через активное вовлечение детей с ОВЗ в мероприятия интеллектуальной, технической, творческой направленностей, проведение эффективной профориентационной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Сохранение здоровья детей через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сберегающих здоровье технологий в образовательном процессе.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Обеспечение средней заработной платы педагогических работников школ на уровне средней заработной платы в регионе.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дополнительного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профессионального развития педагогических кадров системы дополнительного образования города.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Обеспечение функционирования системы персонифицированного финансирования/ системы социального заказа,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Система выявления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сопровождения и поддержки одаренных детей и талантливой молодежи: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профилактики правонарушений: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системы ранней профилактики безнадзорности, асоциального и противоправного поведения несовершеннолетних, по профилактике детского алкоголизма, табакокурения и потребления психоактивных веществ.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 муниципальной программы – 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в летний период;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2. Создание безопасных и комфортных условий для организации образовательного процесса в образовательных учреждениях, соответствующих требованиям санитарных норм и правил, пожарной безопасности;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3. Развитие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системы ранней профилактики безнадзорности, асоциального и противоправного поведения несовершеннолетних, по профилактике детского алкоголизма, табакокурения и потребления психоактивных веществ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Создание условий для эффективного управления отраслью.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Обеспечение функционирования системы персонифицированного финансирования/социального заказа,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Прогноз конечных результатов реализации муниципальной программы,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</w:t>
      </w:r>
    </w:p>
    <w:p>
      <w:pPr>
        <w:pStyle w:val="Normal"/>
        <w:widowControl w:val="false"/>
        <w:spacing w:lineRule="auto" w:line="240" w:before="0" w:after="0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32" w:left="1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сохранить показатель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 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на уровне 100% до 2027 года. Данный показатель характеризует обеспечение законодательно закрепленных гарантий доступности дошкольного образования. Задача предоставления услуг дошкольного образования для детей от трех до семи лет и достижения 100 процентов доступности услуг дошкольного образования для детей от трех до семи лет поставлена Президентом Российской Федерации в Указе Президента РФ от 07.05.2012 № 599 «О мерах по реализации государственной политики в области образования и науки»;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увеличить показатель «</w:t>
      </w:r>
      <w:r>
        <w:rPr>
          <w:rFonts w:eastAsia="Calibri" w:cs="Times New Roman" w:ascii="Times New Roman" w:hAnsi="Times New Roman"/>
          <w:sz w:val="24"/>
          <w:szCs w:val="24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 до уровня 84,28% до 2027 года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снизить значение показателя «</w:t>
      </w:r>
      <w:r>
        <w:rPr>
          <w:rFonts w:eastAsia="Calibri" w:cs="Times New Roman" w:ascii="Times New Roman" w:hAnsi="Times New Roman"/>
          <w:sz w:val="24"/>
          <w:szCs w:val="24"/>
        </w:rPr>
        <w:t>Доля преступлений, совершенных несовершеннолетними и в отношении их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» до 0,9 % до 2027 году;</w:t>
      </w:r>
    </w:p>
    <w:p>
      <w:pPr>
        <w:pStyle w:val="Normal"/>
        <w:widowControl w:val="false"/>
        <w:spacing w:lineRule="auto" w:line="240" w:before="0" w:after="0"/>
        <w:ind w:firstLine="832" w:left="19"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сохранить показатель 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«</w:t>
      </w:r>
      <w:r>
        <w:rPr>
          <w:rFonts w:eastAsia="Calibri" w:cs="Times New Roman" w:ascii="Times New Roman" w:hAnsi="Times New Roman"/>
          <w:sz w:val="24"/>
          <w:szCs w:val="24"/>
        </w:rPr>
        <w:t>Доля преступлений, совершенных несовершеннолетними и в отношении их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» на уровне 0,9 % до 2027 году;</w:t>
      </w:r>
    </w:p>
    <w:p>
      <w:pPr>
        <w:pStyle w:val="Normal"/>
        <w:widowControl w:val="false"/>
        <w:spacing w:lineRule="auto" w:line="240" w:before="0" w:after="0"/>
        <w:ind w:firstLine="832" w:left="1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увеличить показатель «Доля детей в возрасте от 5 до 18 лет, имеющих право на получение дополнительного образования в рамках системы персонифицированного финансирования/социальный заказ в общей численности детей в возрасте от 5 до 18 лет» на уровне 24,45% до 2027 г.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5. Информация по подпрограммам,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отдельным мероприятиям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муниципальной программы в период с 2014 по 2027 годы будут реализованы 5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1. Развитие дошкольного, общего и дополнительного образования.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Сеть образовательных учреждений города Шарыпово включает: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 дошкольных образовательных учреждений;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 общеобразовательных учреждений;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учреждение дополнительного образования;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 загородных оздоровительно-образовательных лагеря.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этом текущий момент характеризуется процессами, которые стимулируют образовательные учреждения к реализации всех видов образовательных программ в одном учреждении.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энерго- и трудозатрат, концентрации материальных ресурсов. Уже в настоящее время в одной школе имеется структурное подразделение, реализующее программы дополнительного образования, в филиале одной школы функционирует группа предшкольного образования, в школах организуют отдых и оздоровление детей в летний период.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Дошкольное образование.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системе дошкольного образования функционирует 10 муниципальных дошкольных образовательных учреждений.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территории муниципального образования «город Шарыпово Красноярского края» на 01.01.2024 года проживало 2813 детей в возрасте от 0 до 7 лет, из них от 3 до 7 лет – 1778 человек.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Очередь в дошкольные образовательные учреждения на 01.01.2023 год составляла  341 человек в возрасте от 0 до 3 лет. На 01.01.2024 года очередь составила 297 человек в возрасте от 0 до 3 лет. Это обусловлено снижением рождаемости и миграционным оттоком населения.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Одним из приоритетных направлений развития муниципальной системы образования города Шарыпово является охват наибольшего количества неорганизованных детей с 1 года до 7 лет услугами дошкольного образования. Для реализации данного направления во всех ДОУ города функционируют консультационные пункты для детей в возрасте от 1 года до 7 лет, которые воспитываются в условиях семьи.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Был разработан и реализован план мероприятий по ликвидации очереди детей в возрасте от 3 до 7 лет в дошкольные образовательные учреждения и обеспечению 100% охвата детей от 3 до 7 лет дошкольным образованием.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Образовательная деятельность дошкольных образовательных учреждений города Шарыпово осуществляется в соответствии с образовательной программой дошкольного образования, разрабатываемой в соответствии с федеральной образовательной программой и федеральными государственными образовательными стандартами дошкольного образования.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целях обеспечения реализации 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Приказа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в городе Шарыпово реализуется федеральный государственный образовательный стандарт дошкольного образования (далее – ФГОС ДО).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контроль за реализацией ФГОС ДО осуществляет министерство образования Красноярского края.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изменениями содержания дошкольного образования были определены единые подходы к внутренней системе оценки качества дошкольного образования, а также была п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роведена независимая оценка качества образовательной деятельности ДОУ города по критериям, обозначенным Минпросвещения РФ.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Ежегодно проводится муниципальный мониторинг для оценивания качества дошкольного образования, а также для определения перспективы развития дошкольного образования в муниципалитете на основе эффективных управленческих решений и повышения эффективности управленческой деятельности.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воспитанников в дошкольных образовательных учреждениях городского округа города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государственной программы «Доступная среда» в МБДОУ №4 «Росинка», МБДОУ №5 «Дельфин», МБДОУ №3 «Чебурашка» проведены ремонтные работы по обеспечению доступности здания для маломобильной группы населения и приобретено специальное учебное оборудование для инклюзивного образования детей дошкольного возраста. В остальных дошкольных образовательных учреждениях доступная среда будет создана при наличии финансирования.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Безопасность дошкольных образовательных учреждений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образовательного учреждения.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Существующее положение материально-технического оснащения дошкольных образовательных учреждений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образовательных учреждений, нарушением правил их эксплуатации.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Одним из важнейших условий, обязательных для исполнения, является организация образовательного процесса, выполненная с учетом санитарно-эпидемиологических требований к условиям содержания зданий дошкольных учреждений. Реализация данного условия осуществляется через проведение ремонтных работ в соответствии с требованиями СП 2.4.3648.20 и устранение нарушений в соответствии с Правилами противопожарного режима, утвержденными постановлением Правительства Российской Федерации от 16 сентября 2020 г. N 1479.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дошкольных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2024 году в соответствии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 заключены договоры по передаче всех объектов дошкольных образовательных учреждений под охрану специализированных охранных организаций.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Приоритетность обеспечения безопасности дошкольных образовательных учреждений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Общее образование.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общего образования состоит из 7 общеобразовательных учреждений, в том числе: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- 6 общеобразовательных учреждений среднего общего образования;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- 1 общеобразовательного учреждения основного общего образования.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Численность обучающихся в общеобразовательных учреждениях с 2025 по 2027 годы будет незначительно снижаться в связи со снижением рождаемости в городе в 2017 – 2020 годах. По состоянию на 01.01.2024 г. численность учащихся составила 5577 человек, прогноз численности в 2025 году – 5481 человек, в 2026 году – 5389 человек, в 2027 году – 5266 человек.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целью создания необходимых (базовых) условий для реализации основных общеобразовательных программ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 осуществляется оснащение общеобразовательных учреждений города учебным оборудованием, обеспечение учебниками и повышение квалификации учителей и руководителей общеобразовательных учреждений города.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городе Шарыпово созданы условия для прохождения государственной итоговой аттестации обучающихся, освоивших образовательные программы основного общего и среднего общего образования, с использованием механизмов независимой оценки знаний.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общеобразовательных учреждениях города продолжается реализация обновлённых федеральных государственных образовательных стандартов начального общего, основного общего образования. В настоящее время школы приступили к реализации федеральных основных общеобразовательных программ.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 всех общеобразовательных учреждениях города Шарыпово все обучающиеся с первого по одиннадцатый класс обеспечены необходимыми бесплатными учебниками.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Скорость доступа к сети Интернет во всех школах обеспечена на уровне не менее 512 кбит/с.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В рамках выполнения Плана мероприятий федерального проекта «Информационная инфраструктура», который является неотъемлемой частью построения модели цифровой образовательной среды обеспечен широкополосный доступ в сеть Интернет во всех школах, что позволяет более полно использовать возможности электронных образовательных платформ и систем в учреждениях.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уровни образования общеобразовательных учреждений города в той или иной степени обеспечены комплектами мультимедийного оборудования для проведения обучения с использованием электронных образовательных ресурсов, что является необходимым условием для реализации федеральных государственных образовательных стандартов, пополнение и обновление оборудования происходят согласно планам пополнения материально – технической базы образовательных учреждений.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введены в эксплуатацию 1 современный спортивный двор и 1 многофункциональная площадка (22,2%); 3 физкультурно-спортивных клуба общеобразовательных школ пополнили спортивный инвентарь и оборудование (33,3%).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составляет 81,25%. В школах города пропускная способность имеющихся спортивных залов позволяет обеспечивать выполнение учебной программы по физической культуре. Несмотря на достигнутые значения о</w:t>
      </w:r>
      <w:r>
        <w:rPr>
          <w:rFonts w:eastAsia="Times New Roman" w:cs="Times New Roman" w:ascii="Times New Roman" w:hAnsi="Times New Roman"/>
          <w:spacing w:val="4"/>
          <w:sz w:val="24"/>
          <w:szCs w:val="24"/>
          <w:lang w:eastAsia="ru-RU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общеобразовательных учреждениях города.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7 общеобразовательных учреждениях города с численностью обучающихся свыше 50 человек отсутствуют современные школьные спортивные дворы и спортивные площадки. В 2-х зданиях школ нет спортивных залов, соответствующих требованиям, так как учреждения размещаются в приспособленных зданиях.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 целью предупреждения и пресечения возможности совершения террористического акта, защитой от преступлений против личности воспитанников и работников общеобразовательных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действий. В 2024 году в соответствии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заключены договоры по передаче всех объектов общеобразовательных учреждений под охрану специализированных охранных организаций.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В настоящее время в городе Шарыпово проживают свыше 460 детей, которые относятся к категории детей с ограниченными возможностями здоровья, которым рекомендовано обучение по адаптированным образовательным программам для детей с ограниченными возможностями здоровья. Из них 363 детей с ограниченными возможностями здоровья включены в процесс общего образования в рамках общеобразовательных учреждений. Остальное количество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таких детей обучаются в КГБОУ «Шарыповская школа».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В течение нескольких лет в общеобразовательных учреждениях города Шарыпово развиваются инклюзивные формы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 xml:space="preserve">В связи с тем, что численность детей с ограниченными возможностями здоровья с каждым годом увеличивается, необходимо продолжать развитие психолого-педагогических служб сопровождения в дошкольных образовательных и общеобразовательных учреждениях с целью оказания психолого-педагогической помощи всем участникам образовательных отношений на основании обновлённой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 приказом Министерства просвещения Российской Федерации 18.06.2024 г № СК-13/07 вн, а также продолжать развитие  и создание безбарьерной образовательной среды в образовательных учреждениях для трех категорий инвалидов, на основании приказа Министерства образования и науки Российской Федерации 09.11.2015 г. 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государственной программы «Доступная среда» в 2015 году МАОУ СОШ №12 проведены ремонтные работы по обеспечению доступности здания для маломобильной группы населения и приобретен портативный подъемник для инвалидных кресел на гусеничном ходу; в МБОУ СОШ №2 оборудована сенсорная комната; в МБОУ ООШ №6 приобретено специальное учебное оборудование для инклюзивного образования.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Дополнительное образование детей.</w:t>
      </w:r>
    </w:p>
    <w:p>
      <w:pPr>
        <w:pStyle w:val="Normal"/>
        <w:widowControl w:val="false"/>
        <w:spacing w:lineRule="auto" w:line="240" w:before="0" w:after="0"/>
        <w:ind w:firstLine="5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состоянию на 01.01.2024 г. дополнительное образование детей в системе образования города Шарыпово представлено одним муниципальным образовательным учреждением дополнительного образования, в котором функционируют 33 объединения, 69 объединениями разной направленности дополнительного образования, функционирующими на базе школ. Всего в городе Шарыпово функционирует 112 объединений дополнительного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В городе Шарыпово создана инфраструктура для включения обучающихся в систему дополнительного образования. Функционируют 7 муниципальных образовательных учреждений дополнительного образования детей разной направленности (2 детских школы искусств, 2 спортивные школы, 1 учреждение дополнительного образования, 2 загородных лагеря). В настоящее время доля детей и молодежи, занимающихся дополнительным образованием, составляет 42,0% от общей численности детей и молодежи в возрасте от 5 до 18 лет.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создается инфраструктура для занятий спортивно-техническими видами спорта, туризмом, техническим творчеством, функционируют объединения дополнительного образования естественно-научной, социально-педагогической, туристско-краеведческой, художественной направленностей.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городе работает многоуровневая система предъявления результатов образовательной деятельности детей (конкурсы, выставки, фестивали, конференции, спартакиады и т.д.).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Вместе с тем, 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большая степень износа материально-технической базы муниципальных образовательных учреждений дополнительного образования детей, что обусловлено их недостаточным финансированием;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удаленность города Шарыпово от развитых культурных и образовательных центров;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невозможность удовлетворения образовательных потребностей нового поколения в рамках существующей инфраструктуры дополнительного образования в городе;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обеспеченность квалифицированными кадрами.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Участие учреждений дополнительного образования в краевых программах не всегда позволяет решать кадровую проблему системы, связанную с 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ттоком квалифицированных работников, имеющих базовую подготовку, особенно в области современных видов инженерно-технической деятельности, в другие сферы, по причине низкой заработной платы работников учреждений дополнительного образования.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города. А это требует иного содержания программ дополнительного образования, укрепления и модернизации материально-технической базы учреждений дополнительного образования.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городе Шарыпово функционирует Муниципальный опорный центр дополнительного образования детей. Одной из задач данного центра является планирование деятельности по обновлению содержания программ дополнительного образования.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целью развития системы дополнительного образования необходимо создать условия для: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развития инфраструктуры и укрепления материально-технической базы учреждения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>
      <w:pPr>
        <w:pStyle w:val="Normal"/>
        <w:widowControl w:val="fals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- введение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общих целей реализуемой образовательной программы;</w:t>
      </w:r>
    </w:p>
    <w:p>
      <w:pPr>
        <w:pStyle w:val="Normal"/>
        <w:widowControl w:val="false"/>
        <w:spacing w:lineRule="atLeas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- профессионального развития педагогических кадров системы дополнительного образования города.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базе общеобразовательных школ создано 7 школьных спортивных клубов, в которых занимается 1118 школьников.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городе Шарыпово развита система включения школьников в спортивно-массовые мероприятия, участниками которых ежегодно становятся свыше 5 тысяч школьников, в том числе обучающиеся с ограниченными возможностями здоровья.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«Президентские состязания»), «Президентские спортивные игры», которые проводятся в соответствии с Указом Президента Российской Федерации от 30 июля 2010 г. № 948 «О проведении всероссийских спортивных соревнований (игр) школьников». Ежегодно в соревнованиях «Президентские спортивные игры» принимает участие свыше 5 тысяч школьников, в соревнованиях «Президентские состязания» – свыше 2,5 тысяч школьников 5-10 классов.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Данная подпрограмма также направлена на решение проблемы по обеспечению безопасных и комфортных условий для обучающихся в учреждении дополнительного образования городского округа города Шарыпово.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Безопасность образовательного учреждения –   это условие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Безопасность учреждения дополнительного образования включает все виды безопасности и, в том числе,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поддерживанием общественного порядка на территории учреждения дополнительного образования.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Проблема построения эффективной системы обеспечения безопасности решается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Система безопасности составляет совокупность методов и технических средств, реализующих мероприятия, направленные на объект угрозы с целью ее снижения, на объект защиты с целью повышения его безопасности, на среду между объектом угрозы и объектом защиты с целью задержания, замедления продвижения, ослабления последствий реализации угрозы. В 2024 году разработаны, согласованы и утверждены  Паспорта безопасности объектов дополнительного образования в соответствии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с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02.08.2019 N 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Существующее положение материально-технического оснащения учреждений дополнительного образования г. Шарыпово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учреждений, нарушением правил их эксплуатации.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Одним из важнейших факторов неблагоприятно влияющим на здоровье учащихся, является организация образовательного процесса, выполненная без учета санитарно-эпидемиологических требований к условиям и организации обучения в общеобразовательных учреждениях. Решение проблемы заключается в проведении ремонтных работ в соответствии с требованиями СП 2.4.3648.20 и устранение нарушений в соответствии с Правилами противопожарного режима, утвержденными постановлением </w:t>
      </w:r>
      <w:r>
        <w:rPr>
          <w:rFonts w:eastAsia="Calibri" w:cs="Times New Roman" w:ascii="Times New Roman" w:hAnsi="Times New Roman"/>
          <w:sz w:val="24"/>
          <w:szCs w:val="24"/>
        </w:rPr>
        <w:t>Правительства Российской Федерации от 16 сентября 2020 г. N 1479.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 целью предупреждения и пресечения возможности совершения террористического акта, защитой от преступлений против личности учащихся и работников образовательных учреждений, поддержанием общественного порядка на территории образовательного учреждения необходимо ввести комплекс организационно-профилактических мероприятий, позволяющий предотвратить или максимально сократить последствия от данных противоправных действий: проведение в учреждениях текущего ремонта ограждения территории, оборудование освещения по периметру.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Приоритетность обеспечения безопасности учреждения дополнительного образования г. Шарыпово очевидна,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материально-технической базой. Решать эту проблему необходимо комплексно с созданием и развитием современных правовых, организационных, научных и методических основ обеспечения безопасности.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Целью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 Обеспечить доступность дошкольного образования, соответствующего единому стандарту качества дошкольного образования.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2. Привести муниципальные дошкольные образовательные учреждения и учреждение дополнительного образования муниципального образования город Шарыпово в соответствие с требованиями санитарных норм и правил;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3.  Привести муниципальные дошкольные образовательные учреждения, учреждение дополнительного образования муниципального образования город Шарыпово в соответствие с требованиями пожарной безопасности;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iCs/>
          <w:sz w:val="24"/>
          <w:szCs w:val="24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образовании городе Шарыпово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образованием Администрации города Шарыпово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муниципального образования города Шарыпово. С 2023 года осуществлен переход на социальный заказ в дополнительном образовании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7. Сохранение здоровья и обеспечение безопасности обучающихся, устранение нарушений Правил противопожарного режима, утвержденными </w:t>
      </w:r>
      <w:r>
        <w:rPr>
          <w:rFonts w:eastAsia="Calibri" w:cs="Times New Roman" w:ascii="Times New Roman" w:hAnsi="Times New Roman"/>
          <w:sz w:val="24"/>
          <w:szCs w:val="24"/>
        </w:rPr>
        <w:t>Правительства Российской Федерации от 16 сентября 2020 г. N 1479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8.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образовательных учреждений.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Сроки выполнения подпрограммы: 2014 – 2027 годы.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сохранение   показателя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Доля детей в возрасте 3 - 7 лет, которым предоставлена возможность получать услуги дошкольного образования, в общей численности детей в возрасте 3 - 7 лет</w:t>
      </w: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» на уровне 100% до 2027 года;</w:t>
      </w:r>
    </w:p>
    <w:p>
      <w:pPr>
        <w:pStyle w:val="Normal"/>
        <w:widowControl w:val="false"/>
        <w:spacing w:lineRule="auto" w:line="240" w:before="0" w:after="0"/>
        <w:ind w:firstLine="690" w:left="1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увеличение доли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до 84,28% в 2027 году;</w:t>
      </w:r>
    </w:p>
    <w:p>
      <w:pPr>
        <w:pStyle w:val="Normal"/>
        <w:widowControl w:val="false"/>
        <w:spacing w:lineRule="auto" w:line="240" w:before="0" w:after="0"/>
        <w:ind w:firstLine="690" w:left="19"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учреждений, составит 0,4% в 2027 году;</w:t>
      </w:r>
    </w:p>
    <w:p>
      <w:pPr>
        <w:pStyle w:val="Normal"/>
        <w:widowControl w:val="false"/>
        <w:spacing w:lineRule="auto" w:line="240" w:before="0" w:after="0"/>
        <w:ind w:firstLine="832" w:left="19"/>
        <w:jc w:val="both"/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3"/>
          <w:sz w:val="24"/>
          <w:szCs w:val="24"/>
          <w:lang w:eastAsia="ru-RU"/>
        </w:rPr>
        <w:t>увеличение доли детей в возрасте 5-18 лет, занимающихся по программам дополнительного образования с 54,0% в 2014 году до 71,4% в 2027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2. Выявление, развитие и поддержка способных и талантливых детей и молодежи.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Работа с детьми, показывающими особые, выдающиеся способности и достижения в той или иной сфере деятельности, в настоящее время занимает приоритетные позиции современного образования. Задачи, определенные по данному направлению для городской системы образования, включают в себя как основные, которые решаются ежегодно для сохранения и улучшения уже имеющихся результатов, так и новые, которые обозначены в региональном проекте «Успех каждого ребенка», и в Региональной концепции повышения качества образования.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Подпрограмма «Выявление и сопровождение одаренных детей», рассчитанная до 2027 г., отражает возможности для выявления и сопровождения одарённых детей, создания условий, способствующих максимальному раскрытию потенциальных возможностей одаренных детей, в том числе оказания адресной поддержки каждому ребенку, проявившему незаурядные способности в различных областях.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+mn-ea" w:cs="+mn-cs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подпрограмме используется следующая классификация видов одаренности: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firstLine="851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интеллектуальная одаренность: предметно-академическая; научно-исследовательская; научно-техническая; инновационная;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firstLine="851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спортивная одаренность: общефизическая; специальная (в отдельном виде спорта);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firstLine="851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художественно-творческая одаренность: литературно-поэтическая; хореографическая; сценическая; музыкальная; изобразительная;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firstLine="851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социальная одаренность: организационно-лидерская; ораторская.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настоящее время в городе более 5 тысяч детей школьного возраста, для которых проводится ряд мероприятий, направленных на выявление талантов и способностей в различных сферах. Главным организационным элементом работы с одаренными детьми в городе является календарь массовых мероприятий со школьниками, календарь спортивных мероприятий. Безусловным достижением наших педагогов и в целом работников системы образования является то, что ежегодно сохраняется 100% участие детей в мероприятиях различной направленности и разных уровней.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Осуществлять мониторинг количества участников и их достижений в различных мероприятиях позволяет подсистема КИАСУО «Одаренные дети Красноярья», в которую вносятся достижения детей школьными, муниципальными и региональными операторами, и муниципальная база «Одаренные дети». 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подсистему КИАСУО «Одаренные дети Красноярья» внесены сведения о 3238 достижениях обучающихся, добившихся значительных результатов в мероприятиях различной направленности на муниципальном, зональном, региональном и федеральном уровнях. В муниципальную базу «Одаренные дети» были внесены сведения о </w:t>
      </w:r>
      <w:r>
        <w:rPr>
          <w:rFonts w:eastAsia="Calibri" w:cs="Times New Roman" w:ascii="Times New Roman" w:hAnsi="Times New Roman"/>
          <w:bCs/>
        </w:rPr>
        <w:t>4845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достижениях обучающихся дошкольных образовательных и общеобразовательных учреждений, учреждения дополнительного образования как по очным, так по дистанционным и онлайн-мероприятиям.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Одним из самых значимых и массовых мероприятий является Всероссийская олимпиада школьников. Всего в муниципальном этапе приняли участие 721 обучающийся, прошедший по баллам на муниципальный этап. Олимпиада проводилась по 21 общеобразовательному предмету. Победителями стали 69 участников (в прошлом году было 64) муниципального этапа, призерами – 269 участников (в прошлом году было 235). Доля участников от общего количества обучающихся с 7 по 11 классы составила 14% (в прошлом году 23%). Всего участников с 7 по 11 классы по предметам и по классам 1323 (в прошлом году 1538). По баллам на региональный этап был отобран 41 участник муниципального этапа Всероссийской олимпиады школьников (132 в прошлом году), из них 21 (83 в прошлом году) непосредственно приняли участие в региональном этапе, который проходил очно в городе Красноярск. По итогам регионального этапа 1 обучающийся стал призером, победителей нет.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Одной из эффективных форм работы по выявлению и поддержке одаренных детей, а также по ранней профориентации школьников является исследовательская работа школьников. Городское ежегодное мероприятие «Муниципальная научно-практическая конференция обучающихся образовательных учреждений города Шарыпово «Первые шаги в науку» является муниципальным этапом краевого молодежного форума «Научно-технический потенциал Сибири». Конференция проходила в три этапа: школьный этап, отборочный тур в дистанционном формате и очный тур на базе МБОУ СОШ № 2. В школьном этапе приняли участие 345 обучающихся 5 –  11-х классов школ, учреждения дополнительного образования и Шарыповского кадетского корпуса. В муниципальном очном этапе приняли участие 104 обучающихся, по итогам которого 40 участников стали победителями и приняли участие в региональном отборочном этапе краевого молодежного форума «Научно-технический потенциал Сибири».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Из них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финалистами стали 12 обучающихся образовательных учреждений города, 3 воспитанника КГБОУ «Шарыповский кадетский корпус» и 1 воспитанник МБОУ ДО ДЮЦ.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В муниципальном этапе дистанционного конкурса творческих и исследовательских работ «Стартис» среди обучающихся 1- 4 классов приняли участие 41 обучающийся из 6 школ города Шарыпово. По итогам экспертизы были определены 7 победителей и 25 призеров конкурса. Работы победителей были направлены для участия в открытом дистанционном конкурсе творческих и исследовательских работ «Стартис» в г. Красноярске. 2 исследовательские работы обучающихся 2 классов получили статус дипломантов 2 степени краевого конкурса.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течение года была продолжена работа по разработке и реализации индивидуальных образовательных программ по сопровождению одаренного ребенка (далее – ИОП). Всего во всех ОУ были разработаны и реализованы 23 ИОП.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рамках реализации задач регионального проекта «Успех каждого ребенка» по профориентационному направлению и самоопределению обучающихся обеспечено: 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Участие обучающихся во всероссийских профориентационных онлайн-уроках «ПроеКТОриЯ» согласно показателям регионального проекта «Успех каждого ребенка».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Участие не менее 540 обучающихся 6 – 11-х классов в мероприятиях по реализации федерального проекта по ранней профессиональной ориентации «Билет в будущее».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последние 3 года были награждены грамотами и дипломами более 1500 учащихся и воспитанников по результатам проведения муниципальных мероприятий. 30 учащихся, показавших лучшие результаты в мероприятиях различной направленности, из них 10 в 2024 году, стали обладателями премии Главы города «Успех года». Необходимо сохранить созданную систему социально – экономической поддержки, стимулирования одаренных детей.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Вместе с тем, организация качественного образования и участия школьников и воспитанников в мероприятиях регионального и всероссийского уровней по-прежнему требует улучшения материально-технической базы.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Перечисленные мероприятия являются основанием для разработки данной подпрограммы и необходимости ее финансирования, так как они предусматривают решение указанных проблем через развитие в городе системы по поддержке одаренных детей, развитию образовательных услуг, удовлетворяющих интересы и потребности детей с выдающимися способностями.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Целью подпрограммы является развитие системы выявления и поддержки одаренных детей для их дальнейшей самореализации.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Создание благоприятных условий для развития образовательных потребностей и интересов одаренных детей, обеспечивающих их творческий рост и развитие личностных качеств;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Развитие системы социально – экономической поддержки, стимулирования одаренных детей.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Сроки выполнения подпрограммы: 2014 – 2027 годы.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увеличение показателя «Удельный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в общей численности обучающихся по программам общего образования (не ниже муниципального уровня)», до 97,0% в 2027 году;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увеличение доли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 данных мероприятий до 18,7% в 2027 году;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награждение 10 учащихся, показавших лучшие результаты в мероприятиях различной направленности;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участие не менее 10 учащихся в мероприятиях регионального, всероссийского и международного уровней.</w:t>
      </w:r>
    </w:p>
    <w:p>
      <w:pPr>
        <w:pStyle w:val="Normal"/>
        <w:widowControl w:val="false"/>
        <w:tabs>
          <w:tab w:val="clear" w:pos="708"/>
          <w:tab w:val="left" w:pos="4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3. Развитие в городе Шарыпово системы отдыха, оздоровления и занятости детей.</w:t>
      </w:r>
    </w:p>
    <w:p>
      <w:pPr>
        <w:pStyle w:val="Normal"/>
        <w:widowControl w:val="false"/>
        <w:spacing w:lineRule="auto" w:line="240" w:before="12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 города Шарыпово. Подпрограмма является основой городской политики, направленной на организацию занятости детей и подростков в каникулярное время, укрепление здоровья детей, обновление и расширение форм образования, воспитания детей с учетом местных социо-культурных особенностей.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сегодняшний день загородные оздоровительные лагеря по некоторым позициям не соответствуют Стандарту безопасности отдыха и оздоровления детей в загородных и оздоровительных учреждениях. Финансирование летней оздоровительной кампании позволяет частично приводить состояние детских оздоровительно-образовательных лагерей в соответствие с требованиями СанПиН, укреплять их материально-техническую базу. Таким образом, в настоящее время назрела острая необходимость модернизации имеющейся материально-технической базы муниципальных загородных оздоровительных лагерей.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Частично проблема решается долгосрочной государственной программой Красноярского края «Развитие образования». В результате ее реализации в 2018 году в МАОУ ДООЛ «Бригантина» был построен корпус для реализации образовательных программ. Каждый год в двух загородных лагерях выполняются работы по текущему ремонту зданий и сооружений.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 xml:space="preserve">Вместе с тем 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 xml:space="preserve">инфраструктура загородных оздоровительных учреждений остается устаревшей, не отвечающей современным требованиям. </w:t>
      </w: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Здания и сооружения загородных оздоровительных учреждений, введенных в эксплуатацию в 1995, 2000 годах, не до конца соответствуют действующим санитарным нормам.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Организация занятости детей и подростков в каникулярное время является одной из насущных проблем города.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В настоящее время в городе свыше 5000 детей и подростков школьного возраста, из них более 1000 детей из малообеспеченных семей, 81 ребенок-инвалид, 177 детей в возрасте от 7 до 18 лет, находящихся под опекой, 27 –  состоящих на учете в ПДН.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ru-RU"/>
        </w:rPr>
        <w:t>Рост количества «проблемных» семей с детьми, неблагополучная криминогенная обстановка в летний период, проблемы, связанные с безнадзорностью и беспризорностью детей, требуют сегодня от всех структур города создания условий по организации занятости всех категорий детей в летний период.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 xml:space="preserve">Кроме того, в загородных оздоровительных учреждениях остается нерешенной проблема организации содержательного летнего отдыха детей. Одна из задач –  обеспечить финансовую поддержку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одаренных детей, детей, склонных к девиантному поведению.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Остается прогрессирующим ухудшение здоровья детей. Большинство детей страдают нарушениями желудочно-кишечного тракта, нарушением осанки. Остается высоким процент заболевания детского населения ОРВИ.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ab/>
        <w:t>Лето –  самая благоприятная пора для закаливания детского организма, укрепления здоровья. Причем оздоровление должно происходить в привычных для ребенка климатических условиях.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ab/>
        <w:t>В связи с высокой стоимостью проезда на авиа- и ж/д транспорте для большинства семей отдых за пределами города практически не доступен.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ab/>
        <w:t>Все эти причины являются серьезным основанием для разработки данной подпрограммы и необходимости ее финансирования на условиях консолидации всех источников финансирования: городского бюджета, родительских средств и краевого бюджета.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Целью подпрограммы является создание оптимальных условий, обеспечивающих полноценный отдых и оздоровление детей.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 xml:space="preserve">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2. Обеспечить безопасные и комфортные условия отдыха и оздоровления детей.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Сроки выполнения подпрограммы: 2014 – 2027 годы.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Основные критерии социальной эффективности подпрограммы: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>доля оздоровленных детей школьного возраста достигнет 75 % в 2027 году.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0"/>
          <w:lang w:eastAsia="ru-RU"/>
        </w:rPr>
        <w:t xml:space="preserve">4. </w:t>
      </w:r>
      <w:r>
        <w:rPr>
          <w:rFonts w:eastAsia="Times New Roman" w:cs="Times New Roman" w:ascii="Times New Roman" w:hAnsi="Times New Roman"/>
          <w:bCs/>
          <w:sz w:val="24"/>
          <w:szCs w:val="20"/>
          <w:u w:val="single"/>
          <w:lang w:eastAsia="ru-RU"/>
        </w:rPr>
        <w:t xml:space="preserve">Профилактика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безнадзорности и правонарушений несовершеннолетних, алкоголизма, наркомании, табакокурения и потребления психоактивных веществ.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учетом новых социально-экономических условий проблемы профилактики безнадзорности и правонарушений несовершеннолетних, употребления ими психоактивных веществ остаются острыми и требуют кардинального их решения путем усиления координации межведомственного взаимодействия и сотрудничества с общественными организациями.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Нарастание факторов социального риска в большинстве означает возникновение социальных отклонений в поведении детей и родителей, способствует безнадзорности, социальному сиротству, правонарушениям и иным антиобщественным действиям с участием несовершеннолетних. Актуальность проблемы безнадзорности и правонарушений с участием несовершеннолетних способствовала принятию в Российской Федерации Национальной стратегии действий в интересах детей на 2012 - 2030 годы.</w:t>
        <w:br/>
        <w:t>Данный документ в полной мере определил первоочередные задачи и направления формирования межведомственных подходов в области защиты прав детей, создания благоприятных условий для их полноценного воспитания и сохранения кровной семьи.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развития, выявления причин и условий, способствующих детскому неблагополучию, в том числе сопряженному с жестоким обращением, насилием и иными противоправными проявлениями, но и создания эффективных механизмов противодействия факторам риска, защиты прав и законных интересов каждого ребенка.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Новый этап развития системы профилактики, разработки и внедрения современных и оптимальных по своей эффективности мер превентивной работы в отношении семей и детей, находящихся в трудной жизненной ситуации и социально опасном положении, а также реабилитационных мероприятий для детей, пострадавших от насилия и жестокого обращения, может быть обеспечен программно-целевыми методами.</w:t>
        <w:br/>
        <w:t xml:space="preserve">       Под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ru-RU"/>
        </w:rPr>
        <w:t>программа направлена на развитие и совершенствование межведомственного взаимодействия субъектов системы профилактики городского округа города Шарыпово по реализации государственной политики в сфере профилактики безнадзорности и правонарушений несовершеннолетних, алкоголизма, наркомании, табакокурения и потребления ПАВ.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настоящее время в городе Шарыпово организовано межведомственное взаимодействие для реализации новых форм и методов профилактической работы с несовершеннолетними, нуждающимися в государственной защите. </w:t>
        <w:br/>
        <w:t>Приоритетные направления региональной семейной политики направлены на создание необходимой инфраструктуры, обеспечение права каждого ребенка жить и воспитываться в семье.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то же время органами и учреждениями системы профилактики безнадзорности и правонарушений несовершеннолетних в городе Шарыпово ежегодно выявляется свыше 50 (2015 г. – 92; 2016 г. – 82, 2017 г. – 80, 2018 – 76, 2019 – 53, 2020 –  52, 2021 – 61, 2022 – 45, 2023 –  40) семей с признаками социально опасного положения, что указывает на сохраняющиеся негативные тенденции в положении детей в отдельных семьях.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Органы и учреждения системы профилактики безнадзорности и правонарушений несовершеннолетних в 2023 году проводили индивидуальную профилактическую работу с 273, в 2022 году с 254, в 2021 с 251, в 2020 с 223, в 2019 году с 244, в 2018 с 265 несовершеннолетними, оказавшимися в социально опасном положении вследствие беспризорности, безнадзорности, систематического совершения правонарушений и иных антиобщественных действий. Координация индивидуальной профилактической работы осуществляется муниципальной комиссией по делам несовершеннолетних и защите их прав.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устранения причин и условий, способствующих правонарушениям несовершеннолетних, особое внимание уделяется организации их постоянной занятости, вовлечению в позитивные формы деятельности, профессиональной ориентации, формированию здорового образа жизни и иных нравственных и духовных ценностей.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течение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2023 года в КГКУ «Центр занятости населения города Шарыпово» обратилось 430 несовершеннолетних и трудоустроено в летний период несовершеннолетних граждан в возрасте от 14 до 18 лет (летняя занятость), из них 27 несовершеннолетних граждан, находящихся на профилактическом учете (в том числе в категории социально опасного положения).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 течение года 5 несовершеннолетних граждан были направлены на профессиональное обучение по профессии: 2 чел. – пекарь; 1 чел. – кассир торгового зала, 2 чел. – парикмахер), из них 1 несовершеннолетний, находящихся на профилактическом учете (в том числе в категории социально опасного положения).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целях формирования у детей и подростков позитивной установки на здоровый образ жизни на основе межведомственного взаимодействия муниципальные учреждения образования, культуры, спорта проводят мероприятия по первичной профилактике вредных привычек (акции, конкурсы и другие мероприятия).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городе Шарыпово осуществляют свою деятельность 8 спортивных клубов по месту жительства, в которых в 2023 году занято 1201 человек, к 2027 году планируется увеличение занимающихся до 1230 человек. Для вовлечения несовершеннолетних в активный досуг, в городе Шарыпово ежегодно устраиваются спортивные плоскостные сооружения, площадки с уличными тренажерами.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городе Шарыпово создана инфраструктура для включения обучающихся в систему дополнительного образования. Функционируют 7 муниципальных образовательных учреждений дополнительного образования детей разной направленности. В настоящее время доля детей и молодежи, занимающихся дополнительным образованием, составляет 29,1% от общей численности детей и молодежи в возрасте от 5 до 18 лет.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FFFFFF" w:val="clear"/>
        </w:rPr>
        <w:t>В муниципальных образовательных учреждениях в дополнительные общеобразовательные программы включено 2991 школьников города, из них 40% школьников занимаются по программам художественной направленности, физкультурно-спортивной направленности – 27%, туристско-краеведческой – 3%, технической направленности – 8%, естественнонаучной – 5%, социально-гуманитарной – 17%.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создания условий для регулярных занятий физической культурой и спортом на базе общеобразовательных учреждений действуют 7 школьных спортивных клубов, в которых занимается 1118 обучающихся. Для организации деятельности школьных физкультурно-спортивных клубов за счет средств краевого бюджета финансируется 12,5 ставок педагогов.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системы раннего выявления незаконного потребления наркотических средств и психотропных веществ среди обучающихся является одним из ключевых направлений деятельности системы профилактики безнадзорности и правонарушений несовершеннолетних.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Действенной мерой по выявлению фактов вовлечения несовершеннолетних в преступную деятельность, связанную с незаконным оборотом наркотических средств, предупреждению наркомании среди несовершеннолетних является проведение межведомственных комплексных оперативно-профилактических операций антинаркотической направленности («Молодежь выбирает жизнь!», «Скажем жизни ДА», «Шарыпово за жизнь без наркотиков!» и др.).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Ежегодно в соответствии с письмом министерства образования Красноярского края с обучающимися 13 – 18 лет было проведено социально-психологическое тестирование в электронной дистанционной форме. Тестирование проводится только по Единой методике, которая состоит для обучающихся 7 – 9 классов из 110 вопросов, для обучающихся 10 – 11 классов из 140 вопросов. Тестирование проводится на основе информированных согласий родителей обучающихся до 15 лет и информированных согласий обучающихся старше 15 лет. При проведении процедуры соблюдается принцип конфиденциальности: на основе информированных согласий родителей формируется список обучающихся, подлежащих Тестированию, приказом директора учреждения каждому обучающемуся присваивается идентификационный номер, этим же приказом назначается ответственный за проведение тестирования (педагог-психолог). После подписания согласия, анкеты заполнили 1974 обучающихся. Распространенность факторов риска немедицинского потребления ПАВ определялась по направлениям: общий уровень риска; семейные факторы риска; индивидуальные факторы риска; социальные факторы риска (сверстники, макросоциум, школа).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Целенаправленно проводится работа по внедрению инновационных методик и технологий, направленных на обеспечение всесторонней защиты прав и законных интересов несовершеннолетних, снижение уровня преступности и создание действенной системы социально-педагогической реабилитации несовершеннолетних правонарушителей, в деятельность комиссии по делам несовершеннолетних и защите их прав, других органов и учреждений системы профилактики безнадзорности и правонарушений среди несовершеннолетних.  В течение многих лет в городе Шарыпово ведется работа по профилактике жестокого обращения с детьми в семье и оказанию им экстренной психологической помощи. На базе КГБУ СО Центр семьи «Шарыповский» функционирует стационарное отделение для несовершеннолетних, в котором получили социальные услуги 149 несовершеннолетних. По результатам реабилитации 105 несовершеннолетних возвращены в родные семьи.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течение года в целях защиты прав и интересов детей в государственные учреждения были помещены 66 детей (АППГ: 27), находившихся в семьях, в которых родители своими действиями или бездействием создавали условия, представляющие угрозу жизни или здоровью детей, либо препятствующие их нормальному воспитанию и развитию.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выявления грубых нарушений прав и законных интересов детей, в случаях, когда родители систематически не исполняли своих обязанностей по воспитанию и содержанию детей, 21 (2022 – 12) родитель лишен родительских прав в отношении 25 (2022 – 13) детей. Из них по инициативе отдела опеки и попечительства – 12 (2022 – 4) человек. Ограничены в родительских правах 10 (2022 – 22) родителей в отношении 11 (2022 – 30) детей. Из них по инициативе отдела опеки – 6 (2022 – 12) человек.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В течение года отменили ограничение в родительских правах 1 родитель в отношении 1 ребенка.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Муниципальными образовательными учреждениями на постоянной основе организована информационно-просветительская работа с обучающимися в целях формирования у них правового сознания, изучения основных гарантий прав и законных интересов.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муниципальном автономном общеобразовательном учреждении «Средняя общеобразовательная школа №8» с 2014 года функционирует класс правоохранительной направленности. Ежегодно в данный класс осуществляется набор обучающихся.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течение 9 месяцев 2023 года в целях защиты прав и интересов детей в государственные учреждения сотрудниками полиции было помещено 56 ребенка (2023 –   95), находившихся в семьях, в которых родители своими действиями или бездействием создавали условия, представляющие угрозу жизни или здоровью детей, либо препятствующие их нормальному воспитанию и развитию.  На профилактическом учете в подразделении по делам несовершеннолетних состоит 50 родителей (2023 – 93), имеющих на иждивении детей и не исполняющих либо ненадлежащим образом исполняющих обязанности по их содержанию, обучению и воспитанию. Значительное число таких родителей не работают (46), употребляют спиртные напитки (44) и наркотические средства (3), имеют судимость (36).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применения системных межведомственных подходов при решении поставленных задач в сфере профилактики безнадзорности и правонарушений несовершеннолетних и применения эффективных технологий работы с семьей и несовершеннолетними удалось сохранить положительные тенденции по ряду показателей, в том числе по снижению количества: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несовершеннолетних, совершивших общественно опасные деяния и не подлежащих уголовной ответственности в связи с не достижением возраста, с которого наступает уголовная ответственность (2015 г. – 29 человек, 2016 г. –  29 человек, 2017 г. –  28 человек, 2018 г. – 35 человек, 2019 г. – 22 человек, 2020 г.  – 18 человек, 2021 – 15 человек, 2022 –  8, 2023 – 8);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несовершеннолетних, совершивших общественно опасные деяния повторно, в 2020 г. – 2 несовершеннолетних, в 2022 –  0, в 2023 – 1.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несовершеннолетних, совершивших преступления (с 2177 до 2029) несовершеннолетних в 2016 г. – 28, в 2017 г. – 31, 2018 г. – 42, 2019 г. –  16, 2020 г.  –  14, 2021 – 12, 2022 – 10 (из них 4 совершены жителями района), 2023 – 8).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преступлений, совершенных подростками в состоянии алкогольного опьянения в 2023 г. – 0, в 2022 – 3 (из них — 1 совершено жителем Шарыповского района), в 2021 г. не зафиксировано (2015 г. – 3, 2016 г.  – 2, + 1 – в состоянии наркотического опьянения, в 2017 – 1, 2018 – 5 наркотическое – 0, 2019 – 8, 2020 - 6).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несовершеннолетних, совершивших административные правонарушения до достижения возраста привлечения к ответственности: 2017 г. –  47, 2018 г.  –  57, 2019 г.  –  80, 2020 г. – 53, 2021 — 60, 2022 – 51, 2023 – 46.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допущен рост количества несовершеннолетних, совершивших преступления повторно: 2013 г. – 24 человека, 2014 г.  – 23 человека, 2015 г. – 15 человек, 2016 г. – 7 человек, 2017 г. –  12 человек, 2018 г. –  20 человек, 2019 г.  –  3 человека, 2020 г. –  3 человека, 2021 – 4, 2022 – 3 (из них 1 житель Шарыповского района), 2023 – 1.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также показателей групповой преступности: 2013 г.  – 11 человек, 2014 г.  – 15 человек, 2019 г. – 12 человек, 2020 – 9, 2021 – 2, 2022 – 0, 2023 – 0.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Таким образом, в городе Шарыпово в рамках межведомственного взаимодействия субъектов системы профилактики проводится комплекс мероприятий, направленных на: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обеспечение эффективности и качества результатов системы социализации несовершеннолетних;</w:t>
        <w:br/>
        <w:t xml:space="preserve">         - обеспечение равной доступности организаций дополнительного образования для несовершеннолетних;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обеспечение соблюдения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 и семей, находящихся в социально опасном положении;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содействие во временном трудоустройстве несовершеннолетним гражданам в возрасте от 14 до 18 лет в свободное от учебы время;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содействие в трудоустройстве несовершеннолетним гражданам в возрасте от 16 до 18 лет из числа признанных в установленном порядке безработными;</w:t>
        <w:br/>
        <w:t xml:space="preserve">          - профессиональную ориентацию несовершеннолетних в целях выбора сферы деятельности (профессии), трудоустройства, профессионального обучения;</w:t>
        <w:br/>
        <w:t xml:space="preserve">          - предоставление альтернатив асоциальному поведению подростков и молодежи, то есть организацию занятости и вовлечение молодежи в позитивные и содержательные формы деятельности;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повышение качества и доступности социального обслуживания несовершеннолетних и их семей.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Вместе с тем, в течение года в комиссию по делам несовершеннолетних и защите их прав поступило в 2023 году 175 (2022 – 161, 2021 – 147, 2020 – 173, 2019 г. –  217, 2018 г. –  249) дел об административных правонарушениях, из них 2023 – 44 (2022 – 30, 2021 – 40; 2020 – 32, 2019 г. – 74, 2018 г. – 82) в отношении несовершеннолетних. Рассмотрено в текущем периоде 2023 – 173 (2022 – 161, 2021 – 186; 2020 – 165, 2019 г. –  219, 2018 г.  –  253) дел об административных правонарушениях, в том числе, 2023 — 43 (2022 – 30, 2021 – 40, 2020 – 35, 2019 г. – 73, 2018 г. – 85) в отношении несовершеннолетних. В отчетном периоде привлечено к административной ответственности несовершеннолетних за правонарушения, ответственность за которые предусмотрена ст. 6.9 КоАП РФ – 0 (2022 – 0, 2021 – 0, 2020 – 0, 2019 г. –  0, 2018 г. – 2), ст. 20.20, 20.21 КоАП РФ – 4 (2022 – 15, 2021 – 19, 2020 – 12, 2019 г. –  34, 2018 г. –  53), родителей – ст. 20.22 КоАП РФ – 22 (2022 – 18, 2021 – 24, 2020 – 30, 2019 г. –  24, 2018 г.  –  47), ст. 5.35 КоАП РФ – 68 (2022 – 64, 2020 –  68, 2019 г. –  72, 2018 г. –  90), иных взрослых лиц – ч. 1 ст. 6.10 КоАП РФ – 2, (2022 – 8, 2021 – 14, 2020 – 3, 2019 г. –  9, 2018 г. –  5).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Calibri" w:hAnsi="Calibri" w:eastAsia="Calibri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Членами комиссии по делам несовершеннолетних и защите их прав в отчетном периоде 2023 г. составлено – 35 (2022 – 30, 2021 – 25, 2020 – 34, 2019 г. –  33, 2018 г. – 28) протоколов за правонарушения, ответственность за которые предусмотрена ч. 1 ст. 1.4 Закона Красноярского края «Об административных правонарушениях». 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Требует совершенствования подходов профилактика насилия с участием несовершеннолетних.</w:t>
        <w:br/>
        <w:t xml:space="preserve">         Важным, перспективным направлением профилактики безнадзорности и правонарушений несовершеннолетних является координация усилий всех органов и учреждений через совершенствование форм и методов индивидуального профилактического воздействия на несовершеннолетних, оказавшихся в конфликте с законом, внедрение эффективных технологий работы с семьями, имеющими несовершеннолетних детей и испытывающих жизненные трудности, построение общества, дружелюбного детям.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Весомый вклад в усовершенствование системы межведомственного взаимодействия по предупреждению безнадзорности и правонарушений несовершеннолетних, по сопровождению детей, их семей в профилактике, раннем выявлении и преодолении детского и семейного неблагополучия вносит КГБУ СО Центр семьи «Шарыповский», на базе которого действует межведомственная консультационная площадка. Ведущие специалисты Центра организуют деятельность по объединению усилий и совершенствованию профессиональных навыков сотрудников учреждений </w:t>
      </w:r>
      <w:r>
        <w:rPr>
          <w:rFonts w:eastAsia="Calibri" w:cs="Times New Roman" w:ascii="Times New Roman" w:hAnsi="Times New Roman"/>
          <w:sz w:val="24"/>
          <w:szCs w:val="24"/>
        </w:rPr>
        <w:t>системы профилактики социального сиротства, правонарушений и безнадзорности несовершеннолетних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города Шарыпово, способствуют их социальной сплоченности.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течение нескольких лет было организовано и проведено 14 межведомственных мероприятий</w:t>
      </w:r>
      <w:r>
        <w:rPr>
          <w:rFonts w:eastAsia="Calibri" w:cs="Times New Roman" w:ascii="Times New Roman" w:hAnsi="Times New Roman"/>
          <w:sz w:val="24"/>
          <w:szCs w:val="24"/>
        </w:rPr>
        <w:t>: консультационная площадка, круглые столы, мозговой штурм, семинары-практикумы, вебинары, при общем количестве участников 290 человек.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течение 2023 года специалистами Центра было проведено 8 межведомственных мероприятий: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интерактивный семинар-практикум «Профилактика девиантного поведения обучающихся в условиях образовательных учреждений». В мероприятии приняли участие 27 педагогов из 7 общеобразовательных школ г. Шарыпово, была осуществлена рассылка информационно-просветительского материала по школам, в методическом ресурсе на сайте Центра размещены материалы семинара;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семинар на тему «Разработка и реализация межведомственных комплексных индивидуальных программ реабилитации и адаптации семей, находящихся в социально-опасном положении, в том числе в которых несовершеннолетние проживают с лицами, имеющими судимость за совершение особо тяжких преступлений против жизни и здоровья», на мероприятии присутствовало 23 специалиста из 9-ти учреждений системы профилактики семейного и детского неблагополучия: представители образовательных учреждений города Шарыпово, отдела опеки и попечительства Управления образованием Администрации города Шарыпово, учреждений спорта);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практикум «Выявление неблагополучных семей и этапы составления межведомственных КИПР семей, находящихся в социально-опасном положении, в том числе в которых несовершеннолетние проживают с лицами, имеющими судимость за совершение особо тяжких преступлений против жизни и здоровья», участниками стали 13 сотрудников Шарыповского МФ ФКУ УИИ ГУФСИН по Красноярскому краю и ОДН ОУУП и ДН МО МВД России «Шарыповский»;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семинар-совещание для советников по воспитанию и взаимодействию с детскими общественными объединениями, муниципальных координаторов «Движения первых» с целью трансляции опыта наставничества в работе с детьми и молодёжью. В мероприятии приняло участие 28 человек: представители ЗАТО п. Солнечный, Ужурского района, г. Шарыпово и Шарыповского муниципального округа;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практико-ориентированный семинар «Организация профилактической деятельности по противодействию идеологии экстремизма и терроризма в образовательных организациях». В мероприятии приняли участие 27 педагогов из 7 общеобразовательных школ г. Шарыпово, была осуществлена рассылка информационно-просветительского материала по школам, в методическом ресурсе на сайте Центра размещены материалы семинара;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онлайн-экскурсия «Ресурсы в профилактике семейного неблагополучия» для педагогов (приняло участие 34 чел.);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вебинар «Наставничество, как эффективная помощь в профилактике безнадзорности несовершеннолетних» (присутствовало 34 чел.);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онлайн-семинар «Азбука счастливой семьи Дианы Машковой – Школа осознанного родительства в каждую семью» (присутствовало 43 чел.).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>В целях предупреждения употребления несовершеннолетними ПАВ, специалистами КГБУ СО Центр семьи «Шарыповский» на базе образовательных учреждений города Шарыпово проводились следующие профилактические мероприятия: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с несовершеннолетними: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социальная акция «Разговор с подростком». Проведение ряда классных часов, направленных на профилактику правонарушений несовершеннолетних; формирование их правовой культуры и правового сознания; формирование моделей здорового образа жизни, духовного, нравственного и физического здоровья; 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интерактивное занятие с детьми младшего возраста «Тайна едкого дыма»;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профилактическое мероприятие для подростков «Мне не все равно», в рамках акции «Сообщи, где торгуют смертью» с вручением информационных буклетов «Мифы о наркотиках»;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цикл встреч участников подросткового клуба «Неформат» на тему «Территория безопасности», направленный на развитие коммуникативных способностей у подростков, способности противостоять негативному влиянию со стороны;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мозговой штурм для подростков «Мифы и реальность»;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познавательное мероприятие «Путешествие в страну здоровья»;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круглый стол «Твой выбор»;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профилактическое мероприятие «Опасное погружение»;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 рамках акции «Твой выбор» мероприятие «Мифы и факты об алкоголе», тренинг «Твой выбор»;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модульная коучинг-сессия для подростков «Твоя альтернатива»;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разработка печатной продукции «Наркотик бьет без промаха по твоей жизни», «СТОП наркотикам», «Воспитание здорового образа жизни детей», «Не ломай себе жизнь!», «Употребление «Спайс» первый шаг к наркомании», «Жизнь полосатая, но цвета выбираем мы сами» (распространено 300 экз).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Профилактическими мероприятиями охвачено 317 чел.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с родителями: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встреча с родителями в рамках проекта «Семейный всеобуч» на тему: «Алгоритм действий родителей в случае деструктивного поведения подростка».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родительская конференция «Деликатный разговор»;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проект «Родители «на удаленке»: осваиваем навыки эффективной коммуникации» совместно с КРОО Центр медиации «Территория согласия». 6 групповых занятий, где родители учатся управлять собственными эмоциями и активно слушать, освоили поддерживающие техники, делились опытом по отработке навыков эффективного общения с детьми.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занятия в Школе осознанного родительства для родителей по книге-тренажеру «Азбука счастливой семьи», направленные на проработку страхов и негативных убеждений, запросов детско-родительских отношений, развитие мотивационных, коммуникативных, аналитических компетенций детей и родителей, для решения сложных ситуаций и профилактику напряженности между родителем и ребенком, в том числе, профилактику суицидов у детей подросткового возраста, профилактику нарко- и алкозависимостей среди детей подросткового возраста.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круглый стол для родителей «Как сделать гаджет для ребенка безопасным»;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встреча с родителями на тему «Безопасность наших детей», направленная на повышение педагогической грамотности родителей в вопросах безопасности жизнедеятельности детей, в том числе информирование о возможностях специальных программных фильтров «родительского контроля», позволяющих блокировать нежелательный интернет-контент;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межведомственные родительские собрания в рамках краевой акции «Большое родительское собрание» с привлечением специалистов системы профилактики города;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проведение встреч с родителями в рамках Всероссийской акции «Безопасность детства», направленных на расширение информационного поля родителей в контексте алгоритмов поведения родителей при выявлении случаев деструктивного поведения несовершеннолетних, а также формирование навыка конструктивного общения в семье;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встреча с психологом «Детство без жестокости»;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круглый стол «Как защитить своего ребенка»;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уличная просветительская акция «Родитель в ответе»;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семейный квест «Нити доверия»;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встреча с родителями на тему «Ненасильственные методы воспитания»;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коучинг «Детки (не) всегда конфетки»;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конференция для родителей «Правовой навигатор» с участием представителей правовых структур.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Мероприятиями охвачено 309 чел.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целью мотивации к ведению здорового образа жизни, профилактики безнадзорности и правонарушений несовершеннолетних на территории города Шарыпово необходимо продолжать работу по поддержанию деятельности спортивных клубов по месту жительства граждан.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2015 году в соответствии с </w:t>
      </w:r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Указом Президента Российской Федерации от 24.03.2014 N 172 «О Всероссийском физкультурно-спортивном комплексе «Готов к труду и обороне»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(ГТО)» и </w:t>
      </w:r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Приказом Министерства спорта России от 09.07.2014 N 574/1 "Об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«Готов к труду и обороне»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(ГТО)» с целью увеличения числа обучающихся, систематически занимающихся физической культурой и спортом, формирования у них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 4 образовательных организации города Шарыпово приняли участие в организационно-экспериментальной апробации внедрения Всероссийского физкультурно-спортивного комплекса «Готов к труду и обороне» (ГТО). С 2016 года на базе Муниципального автономного учреждения «Центр физкультурно-спортивной подготовки» города Шарыпово создан «Центр тестирования ГТО», где ежегодно ведется работа по вовлечению несовершеннолетних к занятиям физической культуры и спорту. В 2023 году сдали нормативы ГТО 1335 несовершеннолетних, включая дошкольников.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целью улучшения патриотического воспитания молодежи в городе Шарыпово с 2017 года создано Всероссийское военно-патриотическое объединение «ЮНАРМИЯ».       В целях организации работы по гражданско–патриотическому воспитанию детей и молодёжи, недопущении распространения идеологии неонацизма и экстремизма в молодёжной среде, на территории г.Шарыпово действует движение ВВПОД «ЮНАРМИЯ». Цель движения — вызвать интерес у подрастающего поколения к географии и истории России и ее народов, героев, выдающихся ученых и полководцев.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 «Юнармия» в г. Шарыпово создано 28 апреля 2017 года, в ряды</w:t>
      </w:r>
      <w:r>
        <w:rPr>
          <w:rFonts w:eastAsia="Calibri" w:cs="Times New Roman" w:ascii="Times New Roman" w:hAnsi="Times New Roman"/>
          <w:sz w:val="24"/>
          <w:szCs w:val="24"/>
        </w:rPr>
        <w:t xml:space="preserve"> юнармейцев посвящено 910 учащихся, создано17 юнармейских отрядов.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течение 2023 года в ряды Всероссийского военно-патриотического общественного движения «Юнармия» посвящено 196 учащихся.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Юнармейцы активисты города принимают активное участие в городских и краевых мероприятиях: акции, конкурсы, смотры, викторины, киновикторины.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 юнармейца приняли участие в парадном шествии 9 мая в городе Красноярске. 3 юнармейца награждены знаком «Юнармейская доблесть-3 степени», 1 юнармеец знаком «Юнармейская доблесть 2 степени», 3 активиста-юнармейца приняли участие в краевой юнармейской елке.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Программно-целевой метод в сфере профилактики безнадзорности и правонарушений несовершеннолетних позволит способствовать дальнейшему укреплению межведомственного взаимодействия в организации мер превентивной направленности, стабилизации положения детей, оказавшихся в социально опасном положении, сдерживанию негативных тенденций безнадзорности и правонарушений несовершеннолетних.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Целью подпрограммы является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Задачи: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системы ранней профилактики безнадзорности, асоциального и противоправного поведения несовершеннолетних;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мер по профилактике детского алкоголизма, табакокурения и потребления психоактивных веществ несовершеннолетними;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Повышение эффективности работы по профилактике суицидального поведения, насилия и жестокого обращения в отношении несовершеннолетних;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Обеспечение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Сроки выполнения подпрограммы: 2018 – 2027 годы.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Основные критерии социальной эффективности подпрограммы: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увеличение доли несовершеннолетних принявших участие в мероприятиях, направленных на пропаганду здорового образа жизни в общей численности постоянного населения в возрасте 0-17 лет с 2% в 2018 году до 2,8% в 2027 году;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увеличение доли несовершеннолетних вовлеченных в активный досуг от общей численности постоянного населения в возрасте 0-17 лет с 14,5% в 2018 году до 25,0% в 2027 году;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снижение доли преступлений, совершенных несовершеннолетними и в отношении их с 1,15% в 2018 году до 0,9% в 2027 году;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увеличение количества несовершеннолетних, вовлеченных в молодежные волонтерские движения, акции и социальные проекты с 1390 человек в 2018 году до 2135 человек в 2027 году.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5. Обеспечение реализации муниципальной программы и прочие мероприятия в области образования.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Управление образованием Администрации города Шарыпово  является органом исполнительной власти города Шарыпово, который осуществляет на основании и во исполнение </w:t>
      </w:r>
      <w:hyperlink r:id="rId6">
        <w:r>
          <w:rPr>
            <w:rFonts w:eastAsia="Calibri" w:cs="Times New Roman" w:ascii="Times New Roman" w:hAnsi="Times New Roman"/>
            <w:sz w:val="24"/>
            <w:szCs w:val="24"/>
          </w:rPr>
          <w:t>Конституции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7">
        <w:r>
          <w:rPr>
            <w:rFonts w:eastAsia="Calibri" w:cs="Times New Roman" w:ascii="Times New Roman" w:hAnsi="Times New Roman"/>
            <w:sz w:val="24"/>
            <w:szCs w:val="24"/>
          </w:rPr>
          <w:t>Устава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города, законов края, правовых актов Главы города: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1) нормативное правовое регулирование и разработку проектов законов города, правовых актов Главы города в областях дошкольного, начального общего, основного общего, среднего общего образования, начального образования, науки,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 оказание муниципальных услуг, управление и распоряжение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начального образования, а также в сфере защиты прав и основных гарантий ребенка (в том числе в сфере организации и осуществления деятельности по опеке и попечительству в отношении несовершеннолетних);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 координацию и контроль деятельности находящегося в его ведении органа исполнительной власти города.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задачам управления относятся: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Создание правовых, организационных и иных гарантий сохранения и развития системы образования на территории города.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Создание условий для получения гражданами дополнительного образования.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Обеспечение социальной поддержки и социального обслуживания детей-сирот, детей, оставшихся без попечения родителей (за исключением детей, обучающихся в федеральных образовательных учреждениях, детей, находящихся в учреждениях социального обслуживания населения).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 Обеспечение информирования граждан о состоянии образования (за исключением высшего профессионального образования) на территории города.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Исполнение управлением функций главного распорядителя бюджетных средств налагает обязательства по организации эффективного финансового менеджмента.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Задачей, стоящей перед управлением, является организация собственной деятельности, не допускающей возможность доказать в судебном порядке неправомерность принятого решения</w:t>
      </w:r>
      <w:r>
        <w:rPr>
          <w:rFonts w:eastAsia="Calibri" w:cs="Times New Roman" w:ascii="Times New Roman" w:hAnsi="Times New Roman"/>
          <w:sz w:val="20"/>
          <w:szCs w:val="20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Целью подпрограммы является повышение эффективности управления отраслью.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Задачи: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Сроки выполнения подпрограммы: 2014 – 2027 годы.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Обязательным условием эффективности реализации подпрограммы является успешное выполнение целевых индикаторов и показателей, а также мероприятий в установленные сроки.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критерии социальной эффективности подпрограммы: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период;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соблюдение сроков предоставления годовой бюджетной отчетности;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своевременность утверждения муниципальных заданий подведомственным Управлению образованием Администрации города Шарыпово учреждениям на текущий финансовый год и плановый период;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своевременность утверждения планов финансово-хозяйственной деятельности подведомственных Управлению образованием Администрации города Шарыпово учреждений на текущий финансовый год и плановый период в соответствии со сроками;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своевременность предоставления уточненного фрагмента реестра расходных обязательств.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Своевременная и в полном объеме реализация подпрограмм муниципальной программы позволит: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повысить удовлетворенность населения качеством образовательных услуг;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сохранить охват детей в возрасте от 3 до 7 лет услугами дошкольного образования;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создать условия, соответствующие требованиям федеральных государственных образовательных стандартов во всех общеобразовательных учреждениях;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увеличить охват детей в возрасте 5 – 18 лет программами дополнительного образования;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снизить долю преступлений, совершенных несовершеннолетними и в отношении их.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Муниципальная программа не содержит отдельных мероприятий.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</w:t>
      </w:r>
    </w:p>
    <w:p>
      <w:pPr>
        <w:pStyle w:val="Normal"/>
        <w:spacing w:lineRule="auto" w:line="240" w:before="0" w:after="0"/>
        <w:ind w:left="836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меры правового регулирования отрасли «Образование», направленные на достижение цели и (или) задач муниципальной программы приведены в приложении №1 к Паспорту муниципальной программы.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Перечень объектов недвижимого имущества муниципальной собственности муниципального образования города Шарыпово, подлежащих строительству, реконструкции, техническому перевооружению или приобретению</w:t>
      </w:r>
    </w:p>
    <w:p>
      <w:pPr>
        <w:pStyle w:val="Normal"/>
        <w:widowControl w:val="false"/>
        <w:spacing w:lineRule="auto" w:line="240" w:before="0" w:after="0"/>
        <w:ind w:left="836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Объектов недвижимого имущества муниципальной собственности муниципального образования города Шарыпово, подлежащих строительству, реконструкции, техническому перевооружению или приобретению, нет.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8. Информация о ресурсном обеспечении муниципальной программы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 ресурсном обеспечении муниципальной программы за счет средств бюджета города, в том числе средств, поступивших из бюджетов государственных внебюджетных фондов (с расшифровкой по главным распорядителям средств городского бюджета, в разрезе подпрограмм, отдельных мероприятий программы) приведена в приложении № 6 к муниципальной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об источниках финансирования подпрограмм муниципальной программы приведена в приложении №7 к муниципальной программе.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муниципальной программе нет мероприятий, направленных на реализацию научной, научно-технической и инновационной деятельности.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о сводных показателях муниципальных заданий приведена в приложении №2 к Паспорту муниципальной программы.</w:t>
      </w:r>
    </w:p>
    <w:tbl>
      <w:tblPr>
        <w:tblStyle w:val="15"/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5"/>
        <w:gridCol w:w="5244"/>
      </w:tblGrid>
      <w:tr>
        <w:trPr/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-108"/>
              <w:jc w:val="lef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Приложение № 1</w:t>
            </w:r>
          </w:p>
          <w:p>
            <w:pPr>
              <w:pStyle w:val="Normal"/>
              <w:widowControl/>
              <w:spacing w:lineRule="auto" w:line="240" w:before="0" w:after="0"/>
              <w:ind w:left="-107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Паспорту муниципальной программы «Развитие образования муниципального образования города Шарыпово»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3" w:name="P383"/>
      <w:bookmarkStart w:id="4" w:name="P383"/>
      <w:bookmarkEnd w:id="4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целевых показателей муниципальной программы муниципального образования города Шарыпово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указанием планируемых к достижению значений в результате реализации муниципальной программы.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15"/>
        <w:tblW w:w="15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"/>
        <w:gridCol w:w="1979"/>
        <w:gridCol w:w="653"/>
        <w:gridCol w:w="1049"/>
        <w:gridCol w:w="850"/>
        <w:gridCol w:w="850"/>
        <w:gridCol w:w="757"/>
        <w:gridCol w:w="755"/>
        <w:gridCol w:w="975"/>
        <w:gridCol w:w="850"/>
        <w:gridCol w:w="727"/>
        <w:gridCol w:w="142"/>
        <w:gridCol w:w="710"/>
        <w:gridCol w:w="140"/>
        <w:gridCol w:w="851"/>
        <w:gridCol w:w="142"/>
        <w:gridCol w:w="992"/>
        <w:gridCol w:w="140"/>
        <w:gridCol w:w="850"/>
        <w:gridCol w:w="142"/>
        <w:gridCol w:w="1420"/>
        <w:gridCol w:w="33"/>
        <w:gridCol w:w="21"/>
      </w:tblGrid>
      <w:tr>
        <w:trPr/>
        <w:tc>
          <w:tcPr>
            <w:tcW w:w="5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N п/п</w:t>
            </w:r>
          </w:p>
        </w:tc>
        <w:tc>
          <w:tcPr>
            <w:tcW w:w="19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Цели, целевые показатели муниципальной программы</w:t>
            </w:r>
          </w:p>
        </w:tc>
        <w:tc>
          <w:tcPr>
            <w:tcW w:w="6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Ед. изм.</w:t>
            </w:r>
          </w:p>
        </w:tc>
        <w:tc>
          <w:tcPr>
            <w:tcW w:w="104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Год, предшествующий реализации муниципальной программы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(2017 год)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26" w:type="dxa"/>
            <w:gridSpan w:val="18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Годы реализации муниципальной программы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5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4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2018 год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2019 год</w:t>
            </w:r>
          </w:p>
        </w:tc>
        <w:tc>
          <w:tcPr>
            <w:tcW w:w="7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2020 год</w:t>
            </w:r>
          </w:p>
        </w:tc>
        <w:tc>
          <w:tcPr>
            <w:tcW w:w="7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2021 год</w:t>
            </w:r>
          </w:p>
        </w:tc>
        <w:tc>
          <w:tcPr>
            <w:tcW w:w="97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2022 год</w:t>
            </w:r>
          </w:p>
        </w:tc>
        <w:tc>
          <w:tcPr>
            <w:tcW w:w="8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2023 год</w:t>
            </w:r>
          </w:p>
        </w:tc>
        <w:tc>
          <w:tcPr>
            <w:tcW w:w="72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</w:t>
            </w:r>
          </w:p>
        </w:tc>
        <w:tc>
          <w:tcPr>
            <w:tcW w:w="991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2026 год</w:t>
            </w:r>
          </w:p>
        </w:tc>
        <w:tc>
          <w:tcPr>
            <w:tcW w:w="1134" w:type="dxa"/>
            <w:gridSpan w:val="2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2027 год</w:t>
            </w:r>
          </w:p>
        </w:tc>
        <w:tc>
          <w:tcPr>
            <w:tcW w:w="2552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Годы до конца реализации муниципальной программы пятилетнем интервале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7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5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4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5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5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7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52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4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2032 год</w:t>
            </w:r>
          </w:p>
        </w:tc>
        <w:tc>
          <w:tcPr>
            <w:tcW w:w="1562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2037 год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85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99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99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56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28" w:type="dxa"/>
            <w:gridSpan w:val="2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Цель: 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отдых и оздоровление детей в летний период,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6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7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86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9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1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Доля 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  <w:tc>
          <w:tcPr>
            <w:tcW w:w="6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7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77,78</w:t>
            </w:r>
          </w:p>
        </w:tc>
        <w:tc>
          <w:tcPr>
            <w:tcW w:w="86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81,25</w:t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81,25</w:t>
            </w:r>
          </w:p>
        </w:tc>
        <w:tc>
          <w:tcPr>
            <w:tcW w:w="9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81,25</w:t>
            </w:r>
          </w:p>
        </w:tc>
        <w:tc>
          <w:tcPr>
            <w:tcW w:w="11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84,28</w:t>
            </w: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85,87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85,87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Доля преступлений, совершенных несовершеннолетними и в отношении их</w:t>
            </w:r>
          </w:p>
        </w:tc>
        <w:tc>
          <w:tcPr>
            <w:tcW w:w="6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1,15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1,10</w:t>
            </w:r>
          </w:p>
        </w:tc>
        <w:tc>
          <w:tcPr>
            <w:tcW w:w="7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1,05</w:t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6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0,90</w:t>
            </w:r>
          </w:p>
        </w:tc>
        <w:tc>
          <w:tcPr>
            <w:tcW w:w="9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0,90</w:t>
            </w:r>
          </w:p>
        </w:tc>
        <w:tc>
          <w:tcPr>
            <w:tcW w:w="11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0,90</w:t>
            </w: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0,90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1.4</w:t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финансирования/социальный заказ в общей численности детей в возрасте от 5 до 18 лет</w:t>
            </w:r>
          </w:p>
        </w:tc>
        <w:tc>
          <w:tcPr>
            <w:tcW w:w="6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  <w:tc>
          <w:tcPr>
            <w:tcW w:w="10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25,0</w:t>
            </w:r>
          </w:p>
        </w:tc>
        <w:tc>
          <w:tcPr>
            <w:tcW w:w="97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15,56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16,85</w:t>
            </w:r>
          </w:p>
        </w:tc>
        <w:tc>
          <w:tcPr>
            <w:tcW w:w="86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20,45</w:t>
            </w:r>
          </w:p>
        </w:tc>
        <w:tc>
          <w:tcPr>
            <w:tcW w:w="8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22,45</w:t>
            </w:r>
          </w:p>
        </w:tc>
        <w:tc>
          <w:tcPr>
            <w:tcW w:w="99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24,45</w:t>
            </w:r>
          </w:p>
        </w:tc>
        <w:tc>
          <w:tcPr>
            <w:tcW w:w="11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24,45</w:t>
            </w: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24,45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24,45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tbl>
      <w:tblPr>
        <w:tblStyle w:val="2"/>
        <w:tblW w:w="145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9781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bookmarkStart w:id="5" w:name="P234"/>
      <w:bookmarkEnd w:id="5"/>
      <w:r>
        <w:rPr>
          <w:rFonts w:eastAsia="Calibri"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города Шарыпово»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Значение показателя объема муниципальной услуги (работы) по годам реализации муниципальной программы муниципального образования города Шарыпово 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118065,17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111754,31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111754,31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760,30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8129,32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5716,03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40040,97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44679,15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44679,15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80257,15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79551,23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79551,23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3883,74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2540,75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219436,23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225239,26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225239,26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2112,21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3204,37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3204,37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46503,06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30741,40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889,98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297,58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3081,67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1324,62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4226,29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2963,34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2963,34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429,86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434,95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296,89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122168,67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135504,11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135504,11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22239,64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23438,19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23438,19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567,61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1301,33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3090,97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1656,95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1656,95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4693,57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4313,54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4313,54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203314,44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209636,37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209636,37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2298,14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331,50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483,62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39355,16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40925,07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40925,07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323,96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625,29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10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87,19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4729,94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343950,5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342420,5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12483,65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12034,00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61488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6087,17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3081,85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8031,85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1584,22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1222,65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1222,65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112,86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2880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376,20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1782,53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169,29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169,29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657,31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639,54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639,54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1034,55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940,50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108144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13148,34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12910,64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12910,64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Социально-педагогическая (ОЧНАЯ)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2505,20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1719,25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1719,25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Туристско-краеведческая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875,29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Физкультурно-спортивная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23904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3582,43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2853,99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34560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1681,34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4126,12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Естественно-научная (ОЧНАЯ)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1092,87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Техническая (ОЧНО-ЗАОЧНАЯ) 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588,47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ab/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 указано; Не указано; Художественная (ОЧНО-ЗАОЧНАЯ)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Calibri" w:hAnsi="Calibri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605,28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610,90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121,09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38676,39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38241,10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38241,10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5541,68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6708,56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6708,56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1843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9958,87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9979,46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28629,60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29079,60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1035,62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168,76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29,10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8330,76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1582,77</w:t>
            </w:r>
          </w:p>
        </w:tc>
      </w:tr>
      <w:tr>
        <w:trPr>
          <w:trHeight w:val="802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1078613,27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1076063,29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1076063,29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sectPr>
          <w:type w:val="nextPage"/>
          <w:pgSz w:orient="landscape" w:w="16838" w:h="11906"/>
          <w:pgMar w:left="1134" w:right="1134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 w:val="false"/>
        <w:spacing w:lineRule="auto" w:line="240" w:before="0" w:after="0"/>
        <w:ind w:hanging="25" w:left="5412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«Развитие образования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города Шарыпово»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Подпрограмма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«Развитие дошкольного, общего и дополнительного образования»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муниципального образования города Шарыпово»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6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Паспорт подпрограммы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«Развитие дошкольного, общего и дополнительного образования»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2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18"/>
        <w:gridCol w:w="6874"/>
      </w:tblGrid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«Развитие дошкольного, общего и дополнительного образования»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города Шарыпово»  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Главный распорядитель бюджетных средств, ответственный за реализацию мероприятий подпрограммы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1185" w:hRule="atLeast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 и задачи подпрограммы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Цели: </w:t>
            </w:r>
          </w:p>
          <w:p>
            <w:pPr>
              <w:pStyle w:val="Normal"/>
              <w:spacing w:lineRule="auto" w:line="240" w:before="0" w:after="0"/>
              <w:ind w:lef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детей;</w:t>
            </w:r>
          </w:p>
          <w:p>
            <w:pPr>
              <w:pStyle w:val="Normal"/>
              <w:spacing w:lineRule="auto" w:line="240" w:before="0" w:after="0"/>
              <w:ind w:lef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- создание современных безопасных и комфортных условий жизнедеятельности общеобразовательных учреждений</w:t>
            </w:r>
          </w:p>
        </w:tc>
      </w:tr>
      <w:tr>
        <w:trPr>
          <w:trHeight w:val="1575" w:hRule="atLeast"/>
        </w:trPr>
        <w:tc>
          <w:tcPr>
            <w:tcW w:w="2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 Обеспечить доступность дошкольного образования, соответствующего единому стандарту качества дошкольного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санитарных норм и правил;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3.  Привести муниципальные дошкольные образовательные учреждения и учреждение дополнительного образования муниципального образования города Шарыпово в соответствие с требованиями пожарной безопасности;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7. Сохранение здоровья и обеспечение безопасности обучающихся, устранение нарушений Правил противопожарного режима, утвержденных Постановлением Правительства Российской Федерации от 16 сентября 2020 г. №1479;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образовательных учреждений.</w:t>
            </w:r>
          </w:p>
        </w:tc>
      </w:tr>
      <w:tr>
        <w:trPr>
          <w:trHeight w:val="531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Ожидаемые результаты от реализации подпрограммы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Перечень и значения показателей результативности подпрограммы представлены в приложении №1 к подпрограмме 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– 2027 гг.</w:t>
            </w:r>
          </w:p>
        </w:tc>
      </w:tr>
      <w:tr>
        <w:trPr>
          <w:trHeight w:val="1138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ind w:left="360" w:right="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финансируется за счет средств краевого бюджета, бюджета города, внебюджетных средств. Объем финансирования подпрограммы составит 12667090,15 тыс. рублей, в том числе: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2014 г. – 557803,94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2015 г. – 552346,40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2016 г. – 622140,80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2017 г. – 623253,59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693725,60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781916,98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834345,12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945053,53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1097919,10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1173250,77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1321332,68 тыс. рублей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1161436,70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2026 г. – 1151282,33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1151282,33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 счет средств федерального бюджета 386699,94 тыс. руб.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2014 г. – 1630,80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2015 г. – 1388,00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2016 г. – 0,00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2017 г. – 0,00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750,00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750,00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19049,58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40538,44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42575,79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43789,82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69484,56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63541,27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2026 г. – 51600,84 тыс. рублей.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51600,84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120"/>
              <w:ind w:left="360" w:right="4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краевого бюджета 8158664,01 тыс. рублей, в том числе: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2014 г. – 384171,11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2015 г. – 348531,93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2016 г. – 411919,19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2017 г. – 421199,57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475990,17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542801,63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522351,36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568426,02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696653,59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757836,96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847379,76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725925,80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2026 г. – 727738,46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727738,46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бюджета города 3428928,42 тыс. рублей, в том числе: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2014 г. – 141034,22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2015 г. – 160517,00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2016 г. – 162698,57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2017 г. – 155530,11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168583,77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185810,00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236776,81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274718,42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 – 291356,59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2023 г. – 323223,01 тыс. рублей. 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2024 г. – 341460,11 тыс. рублей.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329090,91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2026 г. – 329064,31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329064,31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692797,78 тыс. рублей,                          в том числе: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2014 г. – 30967,81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2015 г. – 41909,47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2016 г. – 47523,04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2017 г. – 46523,91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48401,66 тыс. рублей;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52555,35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56167,37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61370,65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67333,13 тыс. рублей.</w:t>
            </w:r>
          </w:p>
          <w:p>
            <w:pPr>
              <w:pStyle w:val="Normal"/>
              <w:spacing w:lineRule="auto" w:line="240" w:before="0" w:after="0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48400,98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63008,25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42878,72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2026 г. -  42878,72 тыс. рублей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-  42878,72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aps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Мероприятия подпрограммы.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«Развитие дошкольного, общего и дополнительного образования».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Механизм реализации подпрограммы.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Мероприятия по капитальному ремонту осуществляются за счет </w:t>
      </w:r>
      <w:r>
        <w:rPr>
          <w:rFonts w:eastAsia="Times New Roman" w:cs="Times New Roman" w:ascii="Times New Roman" w:hAnsi="Times New Roman"/>
          <w:sz w:val="24"/>
          <w:szCs w:val="24"/>
        </w:rPr>
        <w:t>участия муниципального образования в конкурсе на предоставление субсидий бюджетам муниципальных образований  Красноярского края на реконструкцию и капитальный ремонт зданий под дошкольные образовательные учреждения, реконструкцию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 Субсидии бюджетам муниципальных образований Красноярского края (далее - субсидии) предоставляются на конкурсной основе.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подготовку отчетов о реализации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ежегодную оценку эффективности реализации подпрограммы.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целевым использованием средств бюджета городского округа города Шарыпово осуществляет финансовое управление Администрации города Шарыпово.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96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1"/>
        <w:gridCol w:w="3251"/>
        <w:gridCol w:w="842"/>
        <w:gridCol w:w="1143"/>
        <w:gridCol w:w="1152"/>
        <w:gridCol w:w="1153"/>
        <w:gridCol w:w="1188"/>
        <w:gridCol w:w="1104"/>
      </w:tblGrid>
      <w:tr>
        <w:trPr>
          <w:trHeight w:val="1274" w:hRule="atLeast"/>
        </w:trPr>
        <w:tc>
          <w:tcPr>
            <w:tcW w:w="10294" w:type="dxa"/>
            <w:gridSpan w:val="8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подпрограмме "Развитие дошкольного, общего и дополнительного образования"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муниципальной программы "Развитие образования муниципального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 города Шарыпово"</w:t>
            </w:r>
          </w:p>
        </w:tc>
      </w:tr>
      <w:tr>
        <w:trPr>
          <w:trHeight w:val="574" w:hRule="atLeast"/>
        </w:trPr>
        <w:tc>
          <w:tcPr>
            <w:tcW w:w="10294" w:type="dxa"/>
            <w:gridSpan w:val="8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Перечень и значения показателей результативности подпрограммы "Развитие дошкольного, общего и дополнительного образования" муниципального образования города Шарыпово </w:t>
            </w:r>
          </w:p>
        </w:tc>
      </w:tr>
      <w:tr>
        <w:trPr>
          <w:trHeight w:val="74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>
        <w:trPr>
          <w:trHeight w:val="487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современных безопасных и комфортных условий жизнедеятельности общеобразовательных учреждений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8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1: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69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детей в возрасте 3 -7 лет, которым предоставлена возможность получать услуги дошкольного образования, в общей численности детей в возрасте 3 - 7 лет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398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детей группы предшкольного образования, обеспеченных питанием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377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 2:  Привести муниципальные дошкольные образовательные учреждения и учреждение дополнительного образования муниципального образования город Шарыпово  в соответствие с требованиями санитарных норм и правил</w:t>
            </w:r>
          </w:p>
        </w:tc>
      </w:tr>
      <w:tr>
        <w:trPr>
          <w:trHeight w:val="530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дошкольных образовательных учреждений   соответствующих требованиям действующего законодательства (СанПиН, СНиП)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75,5</w:t>
            </w:r>
          </w:p>
        </w:tc>
      </w:tr>
      <w:tr>
        <w:trPr>
          <w:trHeight w:val="610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 учреждений дополнительного образования   соответствующих требованиям действующего законодательства (СанПиН, СНиП)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</w:tr>
      <w:tr>
        <w:trPr>
          <w:trHeight w:val="377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 3. Привести муниципальные дошкольные образовательные учреждения и учреждение дополнительного образования муниципального образования город Шарыпово  в соответствие с требованиями пожарной безопасности</w:t>
            </w:r>
          </w:p>
        </w:tc>
      </w:tr>
      <w:tr>
        <w:trPr>
          <w:trHeight w:val="559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дошкольных образовательных  учреждений  соответствующих комплексу требований пожарной безопасности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557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  учреждений дополнительного образования соответствующих комплексу требований пожарной безопасности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</w:tr>
      <w:tr>
        <w:trPr>
          <w:trHeight w:val="367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1030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82,75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84,28</w:t>
            </w:r>
          </w:p>
        </w:tc>
      </w:tr>
      <w:tr>
        <w:trPr>
          <w:trHeight w:val="610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85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>
        <w:trPr>
          <w:trHeight w:val="886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обучающихся в 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1198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детей с ограниченными возможностями здоровья, обучающихся в общеобразовательных учреждениях, по адаптированным программам для детей с ограниченными возможностями здоровья, от количества детей данной категории,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81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>
        <w:trPr>
          <w:trHeight w:val="355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 </w:t>
            </w:r>
          </w:p>
        </w:tc>
      </w:tr>
      <w:tr>
        <w:trPr>
          <w:trHeight w:val="926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</w:tr>
      <w:tr>
        <w:trPr>
          <w:trHeight w:val="926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финансирования/социального заказа  в общей численности детей в возрасте от 5 до 18 лет</w:t>
            </w:r>
          </w:p>
        </w:tc>
        <w:tc>
          <w:tcPr>
            <w:tcW w:w="8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24,45</w:t>
            </w:r>
          </w:p>
        </w:tc>
      </w:tr>
      <w:tr>
        <w:trPr>
          <w:trHeight w:val="463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>
        <w:trPr>
          <w:trHeight w:val="1142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</w:tr>
      <w:tr>
        <w:trPr>
          <w:trHeight w:val="504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7. Сохранение здоровья и обеспечение безопасности обучающихся, устранение нарушений Правил противопожарного режима, утвержденных постановлением  Правительства Российской Федерации от 16 сентября 2020 г. N 1479</w:t>
            </w:r>
          </w:p>
        </w:tc>
      </w:tr>
      <w:tr>
        <w:trPr>
          <w:trHeight w:val="50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общеобразовательных учреждений соответствующих комплексу требований пожарной безопасности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473" w:hRule="atLeast"/>
        </w:trPr>
        <w:tc>
          <w:tcPr>
            <w:tcW w:w="102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 образовательных учреждений</w:t>
            </w:r>
          </w:p>
        </w:tc>
      </w:tr>
      <w:tr>
        <w:trPr>
          <w:trHeight w:val="494" w:hRule="atLeast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Доля образовательных учреждений соответствующих антитеррористической защищенности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85,71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992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489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9"/>
        <w:gridCol w:w="3239"/>
        <w:gridCol w:w="1418"/>
        <w:gridCol w:w="424"/>
        <w:gridCol w:w="709"/>
        <w:gridCol w:w="709"/>
        <w:gridCol w:w="708"/>
        <w:gridCol w:w="992"/>
        <w:gridCol w:w="993"/>
        <w:gridCol w:w="992"/>
        <w:gridCol w:w="1418"/>
        <w:gridCol w:w="7"/>
        <w:gridCol w:w="2685"/>
        <w:gridCol w:w="7"/>
      </w:tblGrid>
      <w:tr>
        <w:trPr>
          <w:trHeight w:val="1932" w:hRule="atLeast"/>
        </w:trPr>
        <w:tc>
          <w:tcPr>
            <w:tcW w:w="14890" w:type="dxa"/>
            <w:gridSpan w:val="14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 подпрограмме "Развитие дошкольного, общего и дополнительного образования"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муниципальной программы "Развитие образования муниципального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образования города Шарыпово" </w:t>
            </w:r>
          </w:p>
        </w:tc>
      </w:tr>
      <w:tr>
        <w:trPr>
          <w:trHeight w:val="65" w:hRule="atLeast"/>
        </w:trPr>
        <w:tc>
          <w:tcPr>
            <w:tcW w:w="58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62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Перечень мероприятий подпрограммы "Развитие дошкольного, общего и дополнительного образования" муниципального образования города Шарыпово"  (тыс.рублей)</w:t>
            </w:r>
          </w:p>
        </w:tc>
      </w:tr>
      <w:tr>
        <w:trPr>
          <w:trHeight w:val="44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Цели, задачи,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за период  2025-2027 годы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Ожидаемые результаты от реализации подпрограммных мероприятий 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06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>
        <w:trPr>
          <w:trHeight w:val="245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Задача 1.  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4241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01.1.0075880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211854,40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211854,40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211854,40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635563,20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2677  детей посещают дошкольные образовательные учреждения              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21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01.1.0074080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111304,90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111304,90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111304,90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333914,70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2677  детей посещают дошкольные образовательные учреждения              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1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01.1.0085010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48966,67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48966,67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48966,67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146900,01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2677  детей посещают дошкольные образовательные учреждения 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01.10010490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7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01.1.0085190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38640,00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38640,00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115920,00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2677  детей посещающие дошкольные образовательные учреждения  обеспечены питанием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01.1.0075540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1171,20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1171,20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1171,20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3513,60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 детей  получают льготу 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5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53087,63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53087,63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53087,63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159262,89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194  человека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194  человека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8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0701, 0702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01.1.0089460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7929,70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7929,70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7929,70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23789,10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Созданы безопасные условия в соответствии с требованиями к антитеррористической защищенности для 2677 детей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14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01.1.0075560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313    321     244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2352,70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2352,70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2352,70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7058,10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 2677 детей получат компенсацию за содержание детей в муниципальных дошкольных учреждениях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8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Родительская плата за содержание ребенка в муниципальных дошкольных образовательных учреждениях, благотворительные пожертвования, спонсорская помощь, платные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28678,58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28678,58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28678,58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86035,74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2677  детей посещают дошкольные образовательные учреждения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01.1.0085030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366,30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Стабильное посещение 360 детей групп предшкольного образования: 2014 г. - 112 детей, 2015 год - 112 детей, 2016 год - 34 ребенка, 2017 год - 16 детей, 2018 год - 16 детей,  2019 год - 16 детей, 2020 год - 16 детей, 2021 год - 16 детей, 2022 год - 16 детей, 2023 год - 16 детей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94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оснащение объектов системой передачи тревожных сообщений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01.1.0090320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3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Субсидия на оснащение оборудованием дошкольных образовательных учреждений города за достижение наилучших показателей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01.1.00S7440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504307,88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504307,88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504307,88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1516044,69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Задача 2.   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санитарных норм и правил</w:t>
            </w:r>
          </w:p>
        </w:tc>
      </w:tr>
      <w:tr>
        <w:trPr>
          <w:trHeight w:val="156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Произведено благоустройство территории в 1-м учреждении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72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Долевое финансирование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Произведено благоустройство территории в 1-м учреждении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Задача 3:  Привести муниципальные дошкольные образовательные организации и организации дополнительного образования муниципального образования города Шарыпово в соответствие с требованиями пожарной безопасности</w:t>
            </w:r>
          </w:p>
        </w:tc>
      </w:tr>
      <w:tr>
        <w:trPr>
          <w:trHeight w:val="173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Экспертиза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Экспертиза огнезащитной обработки деревянных конструкций -произведена в 8-ми учреждениях. Создание безопасных и комфортных условий для 1833 получателей услуг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71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Текущий ремонт крылец эвакуационного выхода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1-ом учреждении произведен текущий ремонт крылец эвакуационного выхода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89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310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0702             0703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01.1.0075640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611   612    621    622  614   624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298355,90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298355,90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298355,90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895067,70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82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01.1.0074090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63693,20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63693,20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63693,20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191079,60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01.1.0085040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611 612  621   622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58468,22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58556,12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58556,12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175580,46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9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Санитарная обработка инфекционных вспышек (гельминты) в рамках подпрограммы "Развитие образования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0701, 0702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01.1.0087990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611 612   621   622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1696,40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1696,40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1696,40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5089,20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0701, 0702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01.1.0089130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полномочий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(в соответствии с Законом края от 27 декабря 2005 года № 17-4377)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01.1.0075660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7290,30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7290,30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7290,30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21870,90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1260 детей из малообеспеченных семей получают бесплатное школьное питание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11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01100L3040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612   622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21182,87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20850,34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20850,34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62883,55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2281 ребенка  начального общего образования получают бесплатное горячее питание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34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Субсидии на организацию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01100L3041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612   622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7164,00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2281 ребенка  начального общего образования получают бесплатное горячее питание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62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64005,37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64005,37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64005,37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192016,11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 человека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7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2170,34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 человека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1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 человека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6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01.1.00L3030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26482,70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26482,70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26482,70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79448,10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7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Плата родителей за питание детей в школьной столовой, благотворительные пожертвования, спонсорская помощь, платные услуги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9803,56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9803,56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9803,56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29410,68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0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8140,54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8140,54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8140,54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24421,62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94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Софинансирование к расходам, предусмотренным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7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образования"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01.1.E151690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73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01.1.E452100   01100S2100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79,80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7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01.1R373980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2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01.1R373980   01.100S3980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6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4.20.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0702,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01.10075620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5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Субсидия на создание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01.100S4700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612   612    621    622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0702,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01.100S5620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127,60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382,80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41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01.100S0271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Услуги общего образования получают: 2014 год - 4785 человек, 2015 год - 4819 человек, 2016 год - 5003 человека, 2017 год - 5129 человек, 2018 год - 5228 человек, 2019 год - 5250 человек, 2020 год - 5384 человека, 2021 год - 5449 человек, 2022 год - 5474 человек, 2023 год - 5515 человек, услуги дошкольного образования получают 2677 человек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8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577,20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4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01.100S0271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93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оснащение (обновление материально-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01.1Е151720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модернизации школьных систем 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01.100L7502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26748,18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16289,90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16289,90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59327,98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07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0701,  0702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01.10015210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38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01.1ЕВ51790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2935,37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3493,50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3493,50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9922,37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76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4.30.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0701  0702      0709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01.10008530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34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01.10010340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60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0702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01.100L0500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592283,05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582128,68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582128,68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1756540,41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>
        <w:trPr>
          <w:trHeight w:val="109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01.1.0085050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10495,19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10495,19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10495,19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31485,57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4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предусмотренные на функционирование муниципального опорного центра дополнительного образования детей 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01.1.0089090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1931,96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5795,88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38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01.1.0089100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3580,50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3580,50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3580,50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10741,50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38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01.1.008910П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14244,67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14244,67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14244,67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42734,01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4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01.1.0089130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611   612    621    622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9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0703    0707 0709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01.10010490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611   612    621    622   614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01.1.008505П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5223,91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5223,91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5223,91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15671,73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78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на обеспечение деятельности (оказания услуг) педагогических работников муниципальных учреждений дополнительного образования, реализующих программы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0702    0707    0703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01.1.008505В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260,40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6302 человека получают услуги дополнительного  образования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7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0702     0707     0709    0703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10719,71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10719,71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10719,71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32159,13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 человек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25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0702     0707     0709    0703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6253,08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6253,08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6253,08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18759,24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 человек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7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0702     0707     0709    0703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01.1.001021Р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 человек ежемесячно получают оплату труда до минимального размера оплаты труда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190,50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Ежемесячно 3 молодых специалиста получают персональную выплату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2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Средства на повышение размеров оплаты труда педагогическим работникам  муниципальных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01.1.001048П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Ежемесячно 32 педагога получают стимулирующие выплаты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93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Благотворительные пожертвования, спонсорская помощь, платные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612   612    621    622    614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4396,58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4396,58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4396,58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13189,74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2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"Развитие дошкольного,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01.1.0010340 011001034П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613   612    621    622   614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89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Субсидия 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 в 2024 году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01.1.00S5600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613   612    621    622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57169,50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57169,50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57169,50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171508,50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6. Устранение нарушений СанПиН в соответствии с требованиями Управления Федеральной службы по надзору в сфере защиты прав потребителей и благополучия человека по Красноярскому краю (Территориальный отдел в г.Шарыпово)</w:t>
            </w:r>
          </w:p>
        </w:tc>
      </w:tr>
      <w:tr>
        <w:trPr>
          <w:trHeight w:val="101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0702         0703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01.10085090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2-х  учреждениях произведен текущий ремонт водоснабжения и канализации в помещении мастерских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6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текущего и капитального ремонта объектов социальной сферы муниципального образования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01.1.0085180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5-х учреждениях произведен текущий ремонт вытяжной вентиляции в помещении мастерских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Устройство теневых навесов в детских дошкольных образовательных  учреждениях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0702    0701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01.1.0089820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6-ти учреждениях произведено устройство теневых навесов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39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Создание в общеобразовательных организациях, расположенных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01.10074300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Произведен текущий ремонт спортивного зала в одном общеобразовательном учреждении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8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Софинансирование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01.100S4300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Произведен текущий ремонт спортивного зала в одном общеобразовательном учреждении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01.10078400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Капитальный ремонт оконных блоков произведен в 1-м дошкольном учреждении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0701                        0702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01.100S8400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453,00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Капитальный ремонт оконных блоков произведен в 4-х учреждениях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402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2628,30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2628,30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2628,30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7884,90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01.100S5820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3296,97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3296,97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3296,97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9890,91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Проведены работы в общеобразовательных организациях с целью устранения предписаний надзорных органов к зданиям общеобразовательных организаций в 2016 году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81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Субсидия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за счет средств бюджета городского округа города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01.10090290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612   612    621    622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7676,27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7676,27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7676,27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23028,81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7. Устранение нарушений правил пожарной безопасности в соответствии с требованиями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(МЧС) по Красноярскому краю (Отдел надзорной деятельности по г.Шарыпово, Шарыповскому и Ужурскому районам)</w:t>
            </w:r>
          </w:p>
        </w:tc>
      </w:tr>
      <w:tr>
        <w:trPr>
          <w:trHeight w:val="106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01.1.0085090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4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в образовательных учреждениях</w:t>
            </w:r>
          </w:p>
        </w:tc>
      </w:tr>
      <w:tr>
        <w:trPr>
          <w:trHeight w:val="1025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01.1.8509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8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Восстановление наружного освещения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задаче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7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1161436,70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1151282,33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1151282,33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3467122,41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992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8" w:left="5412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2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муниципальной программе «Развитие образования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образования города Шарыпово»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Подпрограмма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«Выявление и сопровождение одаренных детей»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муниципальной программы «Развитие образования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муниципального образования города Шарыпово»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Паспорт подпрограммы </w:t>
      </w:r>
    </w:p>
    <w:p>
      <w:pPr>
        <w:pStyle w:val="Normal"/>
        <w:widowControl w:val="false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«Выявление и сопровождение одаренных детей»</w:t>
      </w:r>
    </w:p>
    <w:p>
      <w:pPr>
        <w:pStyle w:val="Normal"/>
        <w:widowControl w:val="false"/>
        <w:spacing w:lineRule="auto" w:line="240" w:before="0" w:after="0"/>
        <w:ind w:left="283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6"/>
        <w:gridCol w:w="694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«Выявление и сопровождение одаренных детей»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города Шарыпово»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/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системы образования и поддержки одаренных детей для их дальнейшей самореализации</w:t>
            </w:r>
          </w:p>
        </w:tc>
      </w:tr>
      <w:tr>
        <w:trPr/>
        <w:tc>
          <w:tcPr>
            <w:tcW w:w="23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Создание благоприятных условий для развития образовательных потребностей и интересов одаренных детей, обеспечивающих их творческий рост и развитие личностных качеств;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Развитие системы социально – экономической поддержки, стимулирования одаренных детей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 №1 к подпрограмме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2014 – 2027 годы 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Общий объем финансирования – 700,00 тыс. рублей (бюджет города), в т.ч. по годам: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2019 - 50,0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2020- 50,0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2021 – 50,0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2022 – 50,0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2023 – 50,0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– 50,0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– 50,0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– 50,0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– 50,0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Мероприятия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«Выявление и поддержка одаренных детей».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Механизм реализации подпрограммы.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Финансирование подпрограммы осуществляется за счет средств бюджета города.</w:t>
      </w:r>
    </w:p>
    <w:p>
      <w:pPr>
        <w:pStyle w:val="Normal"/>
        <w:widowControl w:val="false"/>
        <w:spacing w:lineRule="auto" w:line="24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Получателями финансовых средств на реализацию настоящей Программы являются:                     МБУ ИМЦ РО, МБОУ ДО ДЮЦ г. Шарыпово.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финансовых средств и осуществляет: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подготовку отчетов о реализации подпрограммы;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ежегодную оценку эффективности реализации подпрограммы.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осуществления контроля за ходом выполнения мероприятий подпрограммы Управление образованием Администрации города Шарыпово вправе запрашивать у исполнителей мероприятий подпрограммы необходимые документы и информацию, связанные с реализацией мероприятий подпрограммы, обращаться с инициативой о проведении проверок контролирующими органами.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Обеспечение целевого расходования бюджетных средств осуществляется МБУ ИМЦ РО, МБОУ ДО ДЮЦ г. Шарыпово, являющимися получателями средств муниципального бюджета.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5339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3"/>
        <w:gridCol w:w="6665"/>
        <w:gridCol w:w="1149"/>
        <w:gridCol w:w="1630"/>
        <w:gridCol w:w="1290"/>
        <w:gridCol w:w="1333"/>
        <w:gridCol w:w="1332"/>
        <w:gridCol w:w="1285"/>
      </w:tblGrid>
      <w:tr>
        <w:trPr>
          <w:trHeight w:val="1268" w:hRule="atLeast"/>
        </w:trPr>
        <w:tc>
          <w:tcPr>
            <w:tcW w:w="15337" w:type="dxa"/>
            <w:gridSpan w:val="8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Приложение № 1 к подпрограмме "Выявление и сопровождение одаренных детей" 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муниципальной программы "Развитие образования муниципального образования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города Шарыпово" </w:t>
            </w:r>
          </w:p>
        </w:tc>
      </w:tr>
      <w:tr>
        <w:trPr>
          <w:trHeight w:val="242" w:hRule="atLeast"/>
        </w:trPr>
        <w:tc>
          <w:tcPr>
            <w:tcW w:w="653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665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49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0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90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85" w:type="dxa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76" w:hRule="atLeast"/>
        </w:trPr>
        <w:tc>
          <w:tcPr>
            <w:tcW w:w="15337" w:type="dxa"/>
            <w:gridSpan w:val="8"/>
            <w:tcBorders/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Перечень и значение показателей результативности  подпрограммы «Выявление и сопровождение одаренных детей» муниципальной программы "Развитие образования" муниципального образования города Шарыпово"</w:t>
            </w:r>
          </w:p>
        </w:tc>
      </w:tr>
      <w:tr>
        <w:trPr>
          <w:trHeight w:val="1574" w:hRule="atLeast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задачи,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>
        <w:trPr>
          <w:trHeight w:val="780" w:hRule="atLeast"/>
        </w:trPr>
        <w:tc>
          <w:tcPr>
            <w:tcW w:w="15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Задача 1: 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Удельный вес численности обучающихся по программам общего образования, включенных в мероприятия по выявлению, развитию и адресной поддержке одаренных детей  в общей численности обучающихся по программам общего образования (не ниже муниципального уровня)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>
        <w:trPr>
          <w:trHeight w:val="1107" w:hRule="atLeast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Увеличение доли одаренных детей школьного возраста – победителей и призеров региональных и всероссийских конкурсов, соревнований, олимпиад, турниров от общей численности участников данных мероприятий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>
        <w:trPr>
          <w:trHeight w:val="485" w:hRule="atLeast"/>
        </w:trPr>
        <w:tc>
          <w:tcPr>
            <w:tcW w:w="10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Задача 2: развитие системы социально – экономической поддержки, стимулирования одаренных детей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82" w:hRule="atLeast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Награждение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учащихся, показавших лучшие результаты в мероприятиях различной направленности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818" w:hRule="atLeast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Участие не менее 5 учащихся в мероприятиях регионального, всероссийского и международного уровней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1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53"/>
        <w:gridCol w:w="2139"/>
        <w:gridCol w:w="707"/>
        <w:gridCol w:w="567"/>
        <w:gridCol w:w="472"/>
        <w:gridCol w:w="379"/>
        <w:gridCol w:w="363"/>
        <w:gridCol w:w="204"/>
        <w:gridCol w:w="709"/>
        <w:gridCol w:w="709"/>
        <w:gridCol w:w="851"/>
        <w:gridCol w:w="849"/>
        <w:gridCol w:w="4254"/>
        <w:gridCol w:w="58"/>
      </w:tblGrid>
      <w:tr>
        <w:trPr>
          <w:trHeight w:val="1562" w:hRule="atLeast"/>
        </w:trPr>
        <w:tc>
          <w:tcPr>
            <w:tcW w:w="15114" w:type="dxa"/>
            <w:gridSpan w:val="14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подпрограмме "Выявление и сопровождение одаренных детей"                                                                                                                                                                                    муниципальной программы "Развитие образования муниципального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образования города Шарыпово"</w:t>
            </w:r>
          </w:p>
        </w:tc>
      </w:tr>
      <w:tr>
        <w:trPr>
          <w:trHeight w:val="559" w:hRule="atLeast"/>
        </w:trPr>
        <w:tc>
          <w:tcPr>
            <w:tcW w:w="15114" w:type="dxa"/>
            <w:gridSpan w:val="1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Перечень мероприятий подпрограммы  «Выявление и сопровождение одаренных детей» муниципальной программы "Развитие образования муниципального образования города Шарыпово" (тыс. рублей)</w:t>
            </w:r>
          </w:p>
        </w:tc>
      </w:tr>
      <w:tr>
        <w:trPr>
          <w:trHeight w:val="94" w:hRule="atLeast"/>
        </w:trPr>
        <w:tc>
          <w:tcPr>
            <w:tcW w:w="285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5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4" w:hRule="atLeast"/>
        </w:trPr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16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317" w:hRule="atLeast"/>
        </w:trPr>
        <w:tc>
          <w:tcPr>
            <w:tcW w:w="2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Рз Пр</w:t>
            </w:r>
          </w:p>
        </w:tc>
        <w:tc>
          <w:tcPr>
            <w:tcW w:w="8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51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2025-2027  годы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151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Цель подпрограммы: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системы образования и поддержки одаренных детей для их дальнейшей самореализации</w:t>
            </w:r>
          </w:p>
        </w:tc>
      </w:tr>
      <w:tr>
        <w:trPr>
          <w:trHeight w:val="936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Задача 1: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создание благоприятных условий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Созданы условия для развития образовательных потребностей и интересов одаренных детей, обеспечивающих их  творческий  рост  и развитие личностных качеств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1.1.  Проведение муниципального этапа Всероссийской олимпиады школьников (ВОШ)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Увеличение доли участников муниципального этапа ВОШ с 85% в 2014 г. до 90% в 2021 г., и увеличение доли призеров и победителей данного этапа с 21% в 2014 г.  до 25% в 2023 г.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92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 Проведение муниципального этапа научно-практической конференции учащихся ОУ и воспитанников УДО (НПК)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Увеличение доли участников муниципального этапа НПК с 50% в 2014 г. до 65% в 2021 г., и увеличение доли призеров и победителей данного этапа  с 79% в 2014 г. до 80,5% в 2023 г.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31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 Организация и проведение фестиваля школьных детских общественных организаций "Мы - будущее России" (МБОУ ДО ДЮЦ г. Шарыпово)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Представление деятельности 8 школьных детских общественных организаций 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 Проведение образовательного модуля Школа социального проектирования" (МБОУ ДО ДЮЦ г. Шарыпово)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образовательных потребностей не менее 60 учащихся, имеющих лидерские наклонности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67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 Приобретение оргтехники, оборудования и снаряжения для проведения краеведческих, водных и лыжных походов, мероприятий "Школы безопасности"  (МБОУ ДО ДЮЦ г. Шарыпово)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Развитие образовательных потребностей не менее 36 учащихся, одаренных в туристско-краеведческой деятельности 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 Приобретение расходных материалов для объединений "Авиамоделирование" и "Радиоконструирование" (МБОУ ДО  ДЮЦ)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образовательных потребностей не менее 25 воспитанников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17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 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01.2.8507    01.2.0085070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611    612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Привлечение к участию  детских театральных коллективов с 7 в 2014 г. до 9 в 2023 г. 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1.8. Приобретение оргтехники для работы объединения «Школа журналистики», «Школа английского языка», «Азбука исследований» (МБОУ ДО ДЮЦ)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образовательных  потребностей не менее 15 одаренных детей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 Проведение интенсивных школ для интеллектуально одаренных детей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Ежегодное участие в интенсивных школах не менее 56 учащихся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 Проведение Малой академии "Юный исследователь"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100 % участников "Малой академии" в НПК на школьном этапе и не менее 80 % - на муниципальном этапе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 Поощрение педагогов, предъявляющих передовой опыт по работе с одаренными детьми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Предъявление передового опыта не менее 10% педагогов от общего количества педагогов города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91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1.12. Оборудование школьных автобусов тахографами 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 школьных автобуса оборудованы тахографами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 Участие в краевых интенсивных школах для одаренных детей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Ежегодное участие в зональных интенсивных школах не менее 40 учащихся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Итого по задаче 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0703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01.2.8507    01.2.0085070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611    612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98" w:hRule="atLeast"/>
        </w:trPr>
        <w:tc>
          <w:tcPr>
            <w:tcW w:w="91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Задача 2: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системы социально-экономической поддержки, стимулирования одаренных детей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  <w:tc>
          <w:tcPr>
            <w:tcW w:w="51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</w:r>
          </w:p>
        </w:tc>
      </w:tr>
      <w:tr>
        <w:trPr>
          <w:trHeight w:val="646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2.1. 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01.2.8508   01.2.0085080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611    612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138,0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Ежегодное награждение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single"/>
              </w:rPr>
              <w:t xml:space="preserve"> 10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учащихся, показавших лучшие результаты в мероприятиях различной направленности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2.2. Предоставление возможности ежегодно участвовать в мероприятиях регионального, всероссийского и международного уровней не менее 5 одарённым школьникам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Управление образованием Администрации города Шарыпово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Ежегодное участие  не менее 5 учащихся в мероприятиях регионального, всероссийского и международного уровней </w:t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Итого по задаче 2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0709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01.2.8508   01.2.0085080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611    612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138,0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Итого по подпрограмме «Выявление и сопровождение одаренных детей»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0703        0709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01.2.0085080         01.2.0085070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611    612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8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 w:left="6096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муниципальной программе «Развитие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Подпрограмма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«Развитие в городе Шарыпово системы отдыха, оздоровления и занятости детей» муниципальной программы «Развитие образования муниципального образования города Шарыпово»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Паспорт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«Развитие в городе Шарыпово системы отдыха, оздоровления и занятости детей».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2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18"/>
        <w:gridCol w:w="6874"/>
      </w:tblGrid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«Развитие в городе Шарыпово системы отдыха, оздоровления и занятости детей»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города Шарыпово»  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600" w:hRule="atLeast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4"/>
              <w:ind w:left="-108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val="ru-RU"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</w:tr>
      <w:tr>
        <w:trPr>
          <w:trHeight w:val="1575" w:hRule="atLeast"/>
        </w:trPr>
        <w:tc>
          <w:tcPr>
            <w:tcW w:w="2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Обеспечить безопасные и комфортные условия отдыха и оздоровления детей.</w:t>
            </w:r>
          </w:p>
        </w:tc>
      </w:tr>
      <w:tr>
        <w:trPr>
          <w:trHeight w:val="531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 1 к подпрограмме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2014 – 2027 г.г.</w:t>
            </w:r>
          </w:p>
        </w:tc>
      </w:tr>
      <w:tr>
        <w:trPr>
          <w:trHeight w:val="416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финансируется за счет средств краевого бюджета и бюджета города, внебюджетных средств.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подпрограммы составит 465220,38 тыс. рублей,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2014 г. – 27737,37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2015 г. – 24368,42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2016 г. – 33176,92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2017 г. – 38128,13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2018 г. – 41471,34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2019 г. – 24101,22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2020 г. – 9288,24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2021 г. – 27031,32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2022 г. – 36329,59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2023 г. – 40833,39 тыс. рублей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2024 г. –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46740,54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2025 г. – 38671,30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2026 г. – 38671,30 тыс. рублей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2027 г. – 38671,30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краевого бюджета 286216,82 тыс. рублей,                                 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2014 г. – 15747,75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2015 г. – 14290,28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2016 г. – 22204,90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2017 г. – 26473,18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2018 г. – 28599,25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2019 г. – 12408,39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2020 г. – 5800,50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2021 г. – 18476,80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2022 г. – 21718,10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2023 г. – 24328,40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2024 г. – 25460,47 тыс. рубле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2025 г. – 23569,60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2026 г. – 23569,60 тыс. рублей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2027 г. – 23569,60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города 36422,52 тыс. рублей,                      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2014 г. – 2977,63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2015 г. – 2806,80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2016 г. – 4465,16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2017 г. – 4437,10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2018 г. – 3202,08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2019 г. – 1664,96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2020 г. – 3333,26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2021 г. – 1538,75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2022 г. – 1618,26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2023 г. – 1521,32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2024 г. – 4614,30 тыс. рублей.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2025 г. – 1414,30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2026 г. – 1414,30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2027 г. – 1414,30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 счет внебюджетных средств 142581,04 тыс. рублей,                                    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2014 г. – 9011,99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2015 г. – 7271,34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2016 г. – 6506,86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2017 г. – 7217,85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2018 г. -  9670,01 тыс. рублей;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2019 г. -  10027,87 тыс. рублей;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2020 г. -  154,48  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2021 г. – 7015,77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2022 г. – 12993,23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2023 г. – 14983,67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2024 г. – 16665,77 тыс. рублей.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2025 г. – 13687,40 тыс. рублей.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2026 г. – 13687,40 тыс. рублей.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2027 г. – 13687,40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Мероприятия подпрограммы.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«Развитие в городе Шарыпово системы отдыха, оздоровления и занятости детей».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 Механизм реализации подпрограммы.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подпрограммы осуществляется получателями бюджетных средств –  Управлением образованием Администрации города Шарыпово, подведомственными ему учреждениями, отделом культуры Администрации города Шарыпово, Отделом спорта, и молодежной политики Администрации города Шарыпово в рамках действующего законодательства, которые несут ответственность за выполнение подпрограммы, эффективное и целевое использование средств, направляемых на ее выполнение.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Источником финансирования подпрограммы является краевой бюджет, бюджет города и внебюджетные средства.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Размещение заказов на поставки товаров, оказание услуг, выполнение работ для муниципальных нужд и отбор исполнителей подпрограммы осуществляется                        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Мероприятия, связанные с питанием детей лагеря дневного пребывания, осуществляются за счет средств краевого бюджета, бюджета города и внебюджетных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Размер родительской платы за приобретение путевок в летние оздоровительные лагеря определяется правовым актом Администрации города Шарыпово.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Управление подпрограммой и контроль за исполнением подпрограммы.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Управление реализацией подпрограммы осуществляют Управление образованием Администрации города Шарыпово,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отдел культуры Администрации города Шарыпово, Отдел спорта и молодёжной политики Администрации города Шарыпово, которые производят оценку реализации подпрограммы по мероприятиям, которые осуществляют: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подготовку отчетов о реализации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ежегодную оценку эффективности реализации подпрограммы.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06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4"/>
        <w:gridCol w:w="3942"/>
        <w:gridCol w:w="1326"/>
        <w:gridCol w:w="1262"/>
        <w:gridCol w:w="886"/>
        <w:gridCol w:w="850"/>
        <w:gridCol w:w="945"/>
      </w:tblGrid>
      <w:tr>
        <w:trPr>
          <w:trHeight w:val="1570" w:hRule="atLeast"/>
        </w:trPr>
        <w:tc>
          <w:tcPr>
            <w:tcW w:w="8960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"Развитие в городе Шарыпово системы отдыха, оздоровления и занятости детей"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«Развитие образования муниципального образования города Шарыпово"                                                                                                                </w:t>
            </w:r>
          </w:p>
        </w:tc>
        <w:tc>
          <w:tcPr>
            <w:tcW w:w="945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71" w:hRule="atLeast"/>
        </w:trPr>
        <w:tc>
          <w:tcPr>
            <w:tcW w:w="8960" w:type="dxa"/>
            <w:gridSpan w:val="6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Перечень и значения показателей результативности подпрограммы "Развитие в городе Шарыпово системы отдыха, оздоровления и занятости детей" муниципальной программы "Развитие образования муниципального образования города Шарыпово"</w:t>
            </w:r>
          </w:p>
        </w:tc>
        <w:tc>
          <w:tcPr>
            <w:tcW w:w="945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>
        <w:trPr>
          <w:trHeight w:val="494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69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8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 Создание оптимальных условий, обеспечивающих полноценный отдых и оздоровление детей</w:t>
            </w:r>
          </w:p>
        </w:tc>
        <w:tc>
          <w:tcPr>
            <w:tcW w:w="945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8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Задача 1. Обеспечить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  <w:tc>
          <w:tcPr>
            <w:tcW w:w="945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</w:tr>
      <w:tr>
        <w:trPr>
          <w:trHeight w:val="770" w:hRule="atLeast"/>
        </w:trPr>
        <w:tc>
          <w:tcPr>
            <w:tcW w:w="89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Задача 2. Обеспечение  безопасных и комфортных условий  отдыха и оздоровления детей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850" w:hRule="atLeast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детских оздоровительно-образовательных учреждений  соответствующих современным безопасным и комфортным условиям для отдыха и оздоровления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5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4"/>
        <w:gridCol w:w="2931"/>
        <w:gridCol w:w="1896"/>
        <w:gridCol w:w="940"/>
        <w:gridCol w:w="921"/>
        <w:gridCol w:w="1576"/>
        <w:gridCol w:w="1060"/>
        <w:gridCol w:w="1016"/>
        <w:gridCol w:w="851"/>
        <w:gridCol w:w="851"/>
        <w:gridCol w:w="992"/>
        <w:gridCol w:w="1559"/>
      </w:tblGrid>
      <w:tr>
        <w:trPr>
          <w:trHeight w:val="1714" w:hRule="atLeast"/>
        </w:trPr>
        <w:tc>
          <w:tcPr>
            <w:tcW w:w="15167" w:type="dxa"/>
            <w:gridSpan w:val="1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  <w:br/>
              <w:t>к  подпрограмме "Развитие в городе Шарыпово системы отдыха, оздоровления и занятости детей"</w:t>
              <w:br/>
              <w:t>муниципальной программы "Развитие образования муниципального образования</w:t>
              <w:br/>
              <w:t xml:space="preserve">города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653" w:hRule="atLeast"/>
        </w:trPr>
        <w:tc>
          <w:tcPr>
            <w:tcW w:w="15167" w:type="dxa"/>
            <w:gridSpan w:val="1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мероприятий подпрограммы "Развитие в городе Шарыпово системы отдыха, оздоровления и занятости детей" муниципальной программы "Развитие образования муниципального образования города Шарыпово" (тыс.рублей)</w:t>
            </w:r>
          </w:p>
        </w:tc>
      </w:tr>
      <w:tr>
        <w:trPr>
          <w:trHeight w:val="612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Цели, задачи, мероприятия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 за период  2025-2027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825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77" w:hRule="atLeast"/>
        </w:trPr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Цель:  Создание оптимальных условий, обеспечивающих полноценный отдых и оздоровление детей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Задача 1. Обеспечить 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</w:tr>
      <w:tr>
        <w:trPr>
          <w:trHeight w:val="699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01.3.0085100  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 738 детей ежегодно на базе загородных оздоровительных лагерей,  1846 детей в летних оздоровительных лагерях дневного пребывания детей.</w:t>
            </w:r>
          </w:p>
        </w:tc>
      </w:tr>
      <w:tr>
        <w:trPr>
          <w:trHeight w:val="447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01.3007649Г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8311,26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8311,26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8311,26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24933,78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>
        <w:trPr>
          <w:trHeight w:val="447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 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01.3007649Ж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13333,55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13333,55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13333,55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40000,65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447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5-1533)в части обеспечения деятельности специалистов, реализующих переданные государственные полномочия в рамках подпрограммы "Развитие в городе Шарыпово системы отдыха, оздоровления и занятости детей" 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01.3007649П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611           612      621         622        244        321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672,89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672,89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672,89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2018,67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645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  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01.3.00S397Е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379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Частичная и полная оплата стоимости путевок в летние  загородные оздоровительные  лагеря, лагеря дневного пребывания детей, благотворительные пожертвования, спонсорская помощь, платные услуги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13687,40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13687,40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13687,40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41062,2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2491 детей ежегодно (на базе ОУ и УДО 1683; на базе  летних оздоровительных лагерей "Бригантина", "Парус" 648, учреждений культуры для одаренных детей - 100; на базе учреждений отдела спорта и молодежной политики - 60)</w:t>
            </w:r>
          </w:p>
        </w:tc>
      </w:tr>
      <w:tr>
        <w:trPr>
          <w:trHeight w:val="648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  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01.300S397Е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1251,90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1251,90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1251,90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3755,7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3672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Субсидия на увеличение размеров оплаты труда отдельных категорий работников бюджетной сферы с 01.04.2024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01.30010330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612           612      621         622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09" w:hRule="atLeast"/>
        </w:trPr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38310,30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38310,30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38310,30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114930,90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Задача 2. Обеспечение  безопасных и комфортных условий отдыха и оздоровления детей   </w:t>
            </w:r>
          </w:p>
        </w:tc>
      </w:tr>
      <w:tr>
        <w:trPr>
          <w:trHeight w:val="282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состемы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0130090280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33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на финансирование (возмещение) расходов, направленных на сохранение и развитие материально- 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01.300S5530       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240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на финансирование (возмещение) расходов, направленных на сохранение и развитие материально- 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0703, 0707,  0709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01.300S5530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611           612      621         622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1083,00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24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задаче 2.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361,00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1 083,00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38671,30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38671,30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38671,30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116013,90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5167" w:type="dxa"/>
            <w:gridSpan w:val="1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8" w:left="5412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hanging="25" w:left="5412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4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муниципальной программе «Развитие образования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образования города Шарыпово»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Подпрограмма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«Профилактика безнадзорности и правонарушений несовершеннолетних, алкоголизма, наркомании, табакокурения и потребления психоактивных веществ»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муниципального образования города Шарыпово»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Паспорт подпрограммы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«Профилактика безнадзорности и правонарушений несовершеннолетних, алкоголизма, наркомании, табакокурения и потребления психоактивных веществ»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2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18"/>
        <w:gridCol w:w="6874"/>
      </w:tblGrid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«Развитие образования муниципального образования города Шарыпово»  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699" w:hRule="atLeast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44"/>
              <w:ind w:lef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Цель: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обществе.</w:t>
            </w:r>
          </w:p>
        </w:tc>
      </w:tr>
      <w:tr>
        <w:trPr>
          <w:trHeight w:val="416" w:hRule="atLeast"/>
        </w:trPr>
        <w:tc>
          <w:tcPr>
            <w:tcW w:w="2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Развитие системы ранней профилактики безнадзорности, асоциального и противоправного поведения несовершеннолетних;</w:t>
              <w:br/>
              <w:t>2. Реализация мер по профилактике детского алкоголизма, табакокурения и потребления психоактивных веществ несовершеннолетними;</w:t>
              <w:br/>
              <w:t>3. Повышение эффективности работы по профилактике суицидального поведения, насилия и жестокого обращения в отношении несовершеннолетних;</w:t>
              <w:br/>
              <w:t>4. Обеспечение условий для организации трудовой занятости, организованного отдыха и оздоровления несовершеннолетних группы социального риска;</w:t>
              <w:br/>
              <w:t>5.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</w:tr>
      <w:tr>
        <w:trPr>
          <w:trHeight w:val="535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представлены в приложении №1 к подпрограмме</w:t>
            </w:r>
          </w:p>
        </w:tc>
      </w:tr>
      <w:tr>
        <w:trPr/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 – 2027 годы</w:t>
            </w:r>
          </w:p>
        </w:tc>
      </w:tr>
      <w:tr>
        <w:trPr>
          <w:trHeight w:val="70" w:hRule="atLeast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финансируется за счет средств краевого бюджета, бюджета города, внебюджетных средств. Объем финансирования подпрограммы составит 180,00 тыс.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20,00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20,00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2026 г. – 20,00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20,00 тыс. рублей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 счет средств краевого бюджета 0 тыс. рублей, в том числе: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0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0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2026 г. – 0 тыс. рублей.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 счет средств бюджета города 180,00 тыс. рублей, в том числе: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20,00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- 20,00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- 20,00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- 20,00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- 20,00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- 20,00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2026 г. - 20,00 тыс. рублей.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- 20,00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 счет внебюджетных средств 0 тыс. рублей, в том числе: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2018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2019 г. – 0 тыс.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2020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2021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2022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2023 г. – 0 тыс. рублей.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2024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2025 г. – 0 тыс. рублей.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2026 г. – 0 тыс. рублей.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2027 г. – 0 тыс. рублей.</w:t>
            </w:r>
          </w:p>
        </w:tc>
      </w:tr>
    </w:tbl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Мероприятия подпрограммы.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Перечень мероприятий подпрограммы представлен в приложении №2 к подпрограмме «Профилактика безнадзорности и правонарушений несовершеннолетних, алкоголизма, наркомании, табакокурения и потребления психоактивных веществ».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ind w:left="1713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Механизм реализации подпрограммы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4.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Управление подпрограммой и контроль за исполнением подпрограммы.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подготовку отчетов о реализации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ежегодную оценку эффективности реализации подпрограммы.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 Шарыпово.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15198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3"/>
        <w:gridCol w:w="4359"/>
        <w:gridCol w:w="1046"/>
        <w:gridCol w:w="1047"/>
        <w:gridCol w:w="1047"/>
        <w:gridCol w:w="1046"/>
        <w:gridCol w:w="1644"/>
        <w:gridCol w:w="4394"/>
      </w:tblGrid>
      <w:tr>
        <w:trPr>
          <w:trHeight w:val="970" w:hRule="atLeast"/>
        </w:trPr>
        <w:tc>
          <w:tcPr>
            <w:tcW w:w="15196" w:type="dxa"/>
            <w:gridSpan w:val="8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Приложение №1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 подпрограмме «Профилактика безнадзорности и правонарушений несовершеннолетних, алкоголизма, наркомании, табакокурения и потребления психоактивных веществ» муниципальной программы "Развитие образования муниципального образования города Шарыпово"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78" w:hRule="atLeast"/>
        </w:trPr>
        <w:tc>
          <w:tcPr>
            <w:tcW w:w="613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359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6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7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7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6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44" w:type="dxa"/>
            <w:tcBorders/>
            <w:shd w:color="FFFFFF" w:fill="FFFFCC" w:val="solid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715" w:hRule="atLeast"/>
        </w:trPr>
        <w:tc>
          <w:tcPr>
            <w:tcW w:w="15196" w:type="dxa"/>
            <w:gridSpan w:val="8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и значения показателей результативности подпрограммы  «Профилактика безнадзорности и правонарушений несовершеннолетних, алкоголизма, наркомании, табакокурения и потребления ПАВ» </w:t>
            </w:r>
          </w:p>
        </w:tc>
      </w:tr>
      <w:tr>
        <w:trPr>
          <w:trHeight w:val="898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Цель, показатели результативности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>
        <w:trPr>
          <w:trHeight w:val="859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Цель: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веществ, их социальной реабилитации в современном обществе</w:t>
            </w:r>
          </w:p>
        </w:tc>
      </w:tr>
      <w:tr>
        <w:trPr>
          <w:trHeight w:val="576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Задача 1: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>
        <w:trPr>
          <w:trHeight w:val="1027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несовершеннолетних принявших участие в мероприятиях направленных на пропаганду ЗОЖ в общей численности постоянного населения в возрасте 0-17 лет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>
        <w:trPr>
          <w:trHeight w:val="1051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несовершеннолетних вовлеченных в активный досуг от общей численности постоянного населения в возрасте 0-17 лет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>
        <w:trPr>
          <w:trHeight w:val="730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Задача  2:  Реализация мер по профилактике детского алкоголизма, табакокурения и потребления ПАВ несовершеннолетними</w:t>
            </w:r>
          </w:p>
        </w:tc>
      </w:tr>
      <w:tr>
        <w:trPr>
          <w:trHeight w:val="850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Снижение  доли преступлений и иных правонарушений, совершенных несовершеннолетними 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0,90</w:t>
            </w:r>
          </w:p>
        </w:tc>
      </w:tr>
      <w:tr>
        <w:trPr>
          <w:trHeight w:val="1229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Снижение уровня подростковой преступности среди учащихся образовательных организаций связанной с употреблением ПАВ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>
        <w:trPr>
          <w:trHeight w:val="643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 3. Повышение эффективности работы по профилактике суицидального поведения, насилия и жестокого обращения в отношении несовершеннолетних </w:t>
            </w:r>
          </w:p>
        </w:tc>
      </w:tr>
      <w:tr>
        <w:trPr>
          <w:trHeight w:val="946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общеобразовательных учреждений, в которых  действуют школьные службы медиации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>
        <w:trPr>
          <w:trHeight w:val="1186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родителей (законных представителей), принявших участие в информационной компании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>
        <w:trPr>
          <w:trHeight w:val="658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Задача 4:  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</w:tr>
      <w:tr>
        <w:trPr>
          <w:trHeight w:val="787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Доля несовершеннолетних охваченных летним отдыхом, оздоровлением,  и занятостью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>
        <w:trPr>
          <w:trHeight w:val="739" w:hRule="atLeast"/>
        </w:trPr>
        <w:tc>
          <w:tcPr>
            <w:tcW w:w="15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Задача 5: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</w:t>
            </w:r>
          </w:p>
        </w:tc>
      </w:tr>
      <w:tr>
        <w:trPr>
          <w:trHeight w:val="979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несовершеннолетних вовлеченных в молодежные волонтерские движения, акции и социальные проекты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FFFFCC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98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1"/>
        <w:gridCol w:w="2369"/>
        <w:gridCol w:w="1128"/>
        <w:gridCol w:w="737"/>
        <w:gridCol w:w="567"/>
        <w:gridCol w:w="500"/>
        <w:gridCol w:w="776"/>
        <w:gridCol w:w="710"/>
        <w:gridCol w:w="850"/>
        <w:gridCol w:w="851"/>
        <w:gridCol w:w="1701"/>
        <w:gridCol w:w="4677"/>
      </w:tblGrid>
      <w:tr>
        <w:trPr>
          <w:trHeight w:val="1932" w:hRule="atLeast"/>
        </w:trPr>
        <w:tc>
          <w:tcPr>
            <w:tcW w:w="15197" w:type="dxa"/>
            <w:gridSpan w:val="12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 подпрограмме "Профилактика безнадзорности и правонарушений несовершеннолетних, алкоголизма, наркомании, табакокурения и потребления психоактивных веществ"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муниципальной программы "Развитие образования муниципального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образования города Шарыпово"</w:t>
            </w:r>
          </w:p>
        </w:tc>
      </w:tr>
      <w:tr>
        <w:trPr>
          <w:trHeight w:val="552" w:hRule="atLeast"/>
        </w:trPr>
        <w:tc>
          <w:tcPr>
            <w:tcW w:w="15197" w:type="dxa"/>
            <w:gridSpan w:val="1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Перечень мероприятий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 (тыс.рублей)</w:t>
            </w:r>
          </w:p>
        </w:tc>
      </w:tr>
      <w:tr>
        <w:trPr>
          <w:trHeight w:val="432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Цели, задачи, мероприятия</w:t>
            </w:r>
          </w:p>
        </w:tc>
        <w:tc>
          <w:tcPr>
            <w:tcW w:w="3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за период  2025-2027 годы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Ожидаемые результаты от реализации подпрограммных мероприятий </w:t>
            </w:r>
          </w:p>
        </w:tc>
      </w:tr>
      <w:tr>
        <w:trPr>
          <w:trHeight w:val="432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7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Комплексное решение проблемы профилактики безнадзорности и правонарушений несовершеннолетних, алкоголизма, наркомании, табакокурения и потребления психоактивных веществ (далее – ПАВ), их социальной реабилитации в современном обществе.</w:t>
            </w:r>
          </w:p>
        </w:tc>
      </w:tr>
      <w:tr>
        <w:trPr>
          <w:trHeight w:val="242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1.   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>
        <w:trPr>
          <w:trHeight w:val="2962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Профилактика асоциальных явлений в молодежной среде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Снижение количества преступлений, совершенных несовершеннолетними и в отношении их на 0,05 % ежегодно. Проведение ежегодных межведомственных акций и мероприятий, направленных на снижение количества преступлений и правонарушений несовершеннолетних и в отношении несовершеннолетних (не менее 6 мероприятий)</w:t>
            </w:r>
          </w:p>
        </w:tc>
      </w:tr>
      <w:tr>
        <w:trPr>
          <w:trHeight w:val="119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и функционирование класса правоохранительной направленности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набор обучающихся 10 класса в  класс правоохранительной направленности</w:t>
            </w:r>
          </w:p>
        </w:tc>
      </w:tr>
      <w:tr>
        <w:trPr>
          <w:trHeight w:val="108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Единый день профилактики  (организация межведомственных рейдов по семьям, состоящим на учете)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Ежегодное посещение 12 семей с целью профилактики семейного неблагополучия</w:t>
            </w:r>
          </w:p>
        </w:tc>
      </w:tr>
      <w:tr>
        <w:trPr>
          <w:trHeight w:val="2494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Оказание социальной помощи в период подготовки к новому учебному году, а также не обучающимся несовершеннолетним для дальнейшего их устройства в образовательные учреждения или содействия в организации занятости. Снижение количества незанятых несовершеннолетних. Ежегодный охват не менее 60 несовершеннолетних</w:t>
            </w:r>
          </w:p>
        </w:tc>
      </w:tr>
      <w:tr>
        <w:trPr>
          <w:trHeight w:val="264" w:hRule="atLeast"/>
        </w:trPr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1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2    Реализация мер по профилактике детского алкоголизма, табакокурения и потребления ПАВ несовершеннолетними</w:t>
            </w:r>
          </w:p>
        </w:tc>
      </w:tr>
      <w:tr>
        <w:trPr>
          <w:trHeight w:val="436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Размещение и обновление на сайтах общеобразовательных учреждений, образовательных учреждений, подведомственных Отделу спорта и молодежной политики Администрации города Шарыпово, Отделу культуры администрации города Шарыпово информации по профилактике детского алкоголизма, табакокурения и потребления ПАВ несовершеннолетними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сайтах всех общеобразовательных учреждений, образовательных учреждений, подведомственных Отделу спорта и молодежной политики Администрации города Шарыпово, Отделу культуры администрации города Шарыпово размещена и постоянно обновляется информация по профилактике детского алкоголизма, табакокурения и потребления ПАВ несовершеннолетними (планируемый охват 1800 чел.)</w:t>
            </w:r>
          </w:p>
        </w:tc>
      </w:tr>
      <w:tr>
        <w:trPr>
          <w:trHeight w:val="438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 среди школьников: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спортивных соревнований («Школьная спортивная лига», Президентские состязания и др.);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 акций («Спорт – альтернатива пагубным привычкам», «Молодежь выбирает жизнь», «Суд над вредными привычками», «Отожмись за победу», «Шарыпово за жизнь без наркотиков!»)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вовлечено не менее 4500 несовершеннолетних в проведение мероприятий, занятия физической культурой и спортом</w:t>
            </w:r>
          </w:p>
        </w:tc>
      </w:tr>
      <w:tr>
        <w:trPr>
          <w:trHeight w:val="694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работы городского военно-патриотического объединения «Щит»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 xml:space="preserve">Вовлечение несовершеннолетних в мероприятия патриотической направленности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(планируемый охват 300 чел.)</w:t>
            </w:r>
          </w:p>
        </w:tc>
      </w:tr>
      <w:tr>
        <w:trPr>
          <w:trHeight w:val="143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участия обучающихся во Всероссийском военно-патриотическом объединении «ЮНАРМИЯ»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 xml:space="preserve">Вовлечение несовершеннолетних в мероприятия патриотической направленности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(планируемый охват 300 чел.)</w:t>
            </w:r>
          </w:p>
        </w:tc>
      </w:tr>
      <w:tr>
        <w:trPr>
          <w:trHeight w:val="1879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досуга, отдыха и занятости несовершеннолетних и молодежи во внеучебное время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отдыха несовершеннолетних и молодежи, увеличение занятости несовершеннолетних досуговой деятельностью (планируемый охват 500 чел.)</w:t>
            </w:r>
          </w:p>
        </w:tc>
      </w:tr>
      <w:tr>
        <w:trPr>
          <w:trHeight w:val="211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мероприятий, посвященных Дню защиты детей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не менее 1000 детей, посещающих лагери с дневным пребыванием приняли участие в мероприятиях, посвященных Дню зашиты детей</w:t>
            </w:r>
          </w:p>
        </w:tc>
      </w:tr>
      <w:tr>
        <w:trPr>
          <w:trHeight w:val="1951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Дискуссионный клуб на тему: «Твое завтра без вредных привычек»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уровня информированности несовершеннолетних о вреде алкоголизма, табакокурения и потребления ПАВ(планируемый охват 80 чел.)</w:t>
            </w:r>
          </w:p>
        </w:tc>
      </w:tr>
      <w:tr>
        <w:trPr>
          <w:trHeight w:val="231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Акция, приуроченная к Всемирному дню борьбы со СПИДом «СПИДУ – НЕТ!»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Привлечение к участию в акции, информирование жителей города о проблеме СПИДа и его последствиях (проведение мониторинга через анкетирование) (планируемый охват 20 чел.)</w:t>
            </w:r>
          </w:p>
        </w:tc>
      </w:tr>
      <w:tr>
        <w:trPr>
          <w:trHeight w:val="1752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Мероприятие-акция «Большое родительское собрание» 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не менее 80% родителей проинформированы по вопросам профилактики асоциального поведения несовершеннолетних</w:t>
            </w:r>
          </w:p>
        </w:tc>
      </w:tr>
      <w:tr>
        <w:trPr>
          <w:trHeight w:val="327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в общеобразовательных учреждениях  мероприятий, направленных на профилактику детского алкоголизма, табакокурения и потребления ПАВ несовершеннолетними с привлечением специалистов здравоохранения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100% обучающихся охвачены профилактическими мероприятиями, с целью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реализации системы раннего выявления детей незаконно употребляющих психоактивные вещества, в  семье, учебных заведениях, местах досуга и контроля за ними.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6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досуга, отдыха и занятости несовершеннолетних и молодежи во внеучебное время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отдыха несовершеннолетних и молодежи, увеличение занятости несовершеннолетних досуговой деятельностью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благополучной ненаркотической среды для детей и молодежи, обеспечение ежегодной 80% занятости детей и молодежи (преимущественно из группы риска девиантного поведения), привлечение их к активным формам досуга.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37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и проведение декадника «Дети и закон»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Эффективная реализация действующей нормативно-правой базы по вопросам профилактики алкоголизма, наркомании и токсикомании, результат – снижение количества преступлений и иных правонарушений, совершенных несовершеннолетними на 0,05% ежегодно</w:t>
            </w:r>
          </w:p>
        </w:tc>
      </w:tr>
      <w:tr>
        <w:trPr>
          <w:trHeight w:val="2529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работы Советов профилактики в общеобразовательных учреждениях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Снижение количества преступлений, совершенных несовершеннолетними на 0,05% ежегодно, снижение спроса на психоактивные вещества у детско-подросткового населения с последующим сокращением общего количества потребителей психоактивных веществ</w:t>
            </w:r>
          </w:p>
        </w:tc>
      </w:tr>
      <w:tr>
        <w:trPr>
          <w:trHeight w:val="1261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профессиональной ориентации несовершеннолетних граждан, в том числе проведение ежегодных профориентационных мероприятий: акция для несовершеннолетних «Неделя без турникетов», краевое родительское собрание «Выбор профессии – выбор будущего», классных часов, экскурсий на предприятия и т.д.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 менее 800 несовершеннолетних приняли участие в профориентационных мероприятиях</w:t>
            </w:r>
          </w:p>
        </w:tc>
      </w:tr>
      <w:tr>
        <w:trPr>
          <w:trHeight w:val="1903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Межведомственная акция по профилактике употребления ПАВ несовершеннолетними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охват не менее 1000 несовершеннолетних с целью снижения количества несовершеннолетних, вовлеченных в употребление ПАВ</w:t>
            </w:r>
          </w:p>
        </w:tc>
      </w:tr>
      <w:tr>
        <w:trPr>
          <w:trHeight w:val="226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98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3.    Повышение эффективности работы по профилактике суицидального поведения, насилия и жестокого обращения в отношении несовершеннолетних</w:t>
            </w:r>
          </w:p>
        </w:tc>
      </w:tr>
      <w:tr>
        <w:trPr>
          <w:trHeight w:val="436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Круглый стол "Выявление "группы риска" с целью профилактики суицидального поведения"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Ежегодное привлечение к участию в заседании круглого стола не менее 30 специалистов субъектов системы профилактики города, 10 специалистов, прошедших краткосрочное обучение по программе «Профилактика социально-негативных явлений в среде несовершеннолетних», участие в заседании круглого стола выездного специалиста </w:t>
            </w:r>
          </w:p>
        </w:tc>
      </w:tr>
      <w:tr>
        <w:trPr>
          <w:trHeight w:val="1351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Работа школьных служб медиации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100% общеобразовательных учреждений действуют школьные службы медиации</w:t>
            </w:r>
          </w:p>
        </w:tc>
      </w:tr>
      <w:tr>
        <w:trPr>
          <w:trHeight w:val="1726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информационной компании среди родителей (законных представителей)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 не менее 80% родителей (законных представителей) приняли участие в информационной компании, в 2023 году 83%</w:t>
            </w:r>
          </w:p>
        </w:tc>
      </w:tr>
      <w:tr>
        <w:trPr>
          <w:trHeight w:val="191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Подготовка статьи в СМИ об ответственности за насилие и жестокое обращение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 менее 1000 законных представителей несовершеннолетних информированы об ответственности за противоправные действия</w:t>
            </w:r>
          </w:p>
        </w:tc>
      </w:tr>
      <w:tr>
        <w:trPr>
          <w:trHeight w:val="1735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информационной компании среди родителей (законных представителей) об ответственности в случае насилия над ребенком, о службах города оказывающих экстренную психологическую и иную помощь жертвам жестокого обращения с использованием различных информационных ресурсов (интернет–сайтов, буклетов и т.д.)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Оказание психологической и социальной помощи несовершеннолетним.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 человек ежегодно.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37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Межведомственная акция «Остановим насилие против детей»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Ежегодная профилактическая работа с родителями (семьями), направленная на профилактику жестокого обращения с детьми, снижение количества несовершеннолетних, пострадавших от всех форм насилия (не менее 150 семей в год)</w:t>
            </w:r>
          </w:p>
        </w:tc>
      </w:tr>
      <w:tr>
        <w:trPr>
          <w:trHeight w:val="3439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Проведение информационной кампании среди родителей по формированию атмосферы нетерпимости в обществе к правонарушениям и преступлениям, совершаемыми несовершеннолетними и в их отношении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Ежегодная профилактическая работа с родителями (семьями), направленная на формирование атмосферы нетерпимости в обществе к правонарушениям и преступлениям, совершаемыми несовершеннолетними и в отношении их (ежегодно не менее 80% родителей)</w:t>
            </w:r>
          </w:p>
        </w:tc>
      </w:tr>
      <w:tr>
        <w:trPr>
          <w:trHeight w:val="226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4.     Обеспечение условий для организации трудовой занятости, организованного отдыха и оздоровления несовершеннолетних группы социального риска</w:t>
            </w:r>
          </w:p>
        </w:tc>
      </w:tr>
      <w:tr>
        <w:trPr>
          <w:trHeight w:val="694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деятельности агентства «ЗнаниЯ» по оказанию помощи несовершеннолетним в профессиональном и личностном самоопределении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Ежегодное социальное сопровождение не менее 15-ти несовершеннолетних в их профессиональном и личностном самоопределении</w:t>
            </w:r>
          </w:p>
        </w:tc>
      </w:tr>
      <w:tr>
        <w:trPr>
          <w:trHeight w:val="144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летнего отдыха, оздоровления и занятости несовершеннолетних, в том числе несовершеннолетних, 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дел, в каникулярное время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Не менее 97% несовершеннолетних охвачены летним отдыхом, оздоровлением,  и занятостью, в 2023 г. 97,2%</w:t>
            </w:r>
          </w:p>
        </w:tc>
      </w:tr>
      <w:tr>
        <w:trPr>
          <w:trHeight w:val="553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мест в трудовых отрядах; путевок в ЗООЛ, дневные и палаточный лагеря.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Информирование образовательных учреждений о возможности и сроках трудоустройства; начала подачи заявлений на приобретение путевок в ЗООЛ, лагери дневного пребывания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Предоставлены места в лагерях с дневным пребыванием в ЗООЛ для 1845 несовершеннолетних</w:t>
            </w:r>
          </w:p>
        </w:tc>
      </w:tr>
      <w:tr>
        <w:trPr>
          <w:trHeight w:val="3583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Оказание помощи несовершеннолетним гражданам в получении рабочих специальностей по профессиям, востребованным на рынке труда,  по направлению центра занятости населения, из числа зарегистрированных в качестве безработных.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Получение несовершеннолетними специальности по востребованным профессиям, повышение уровня трудоустройства несовершеннолетних граждан.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охват не менее 15 несовершеннолетних граждан, из числа зарегистрированных в качестве безработных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67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Временное трудоустройство несовершеннолетних граждан. Ежегодный охват не менее 280 несовершеннолетних граждан </w:t>
            </w:r>
          </w:p>
        </w:tc>
      </w:tr>
      <w:tr>
        <w:trPr>
          <w:trHeight w:val="3782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Организация  работы по информированию  семей  несовершеннолетних, 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дел, в каникулярное время по летнему отдыху и оздоровлению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Охват семей, находящихся в социально-опасном положении и   состоящих на учете в территориальных комиссиях по делам несовершеннолетних и защите их прав и в органах внутренних дел, в каникулярное время: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2018 г. – 60 семей;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2019 г. – 65 семей;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2020 г. – 70 семей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задаче 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84" w:hRule="atLeast"/>
        </w:trPr>
        <w:tc>
          <w:tcPr>
            <w:tcW w:w="1519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Задача 5: Повышение результативности работы и эффективности взаимодействия субъектов системы профилактики безнадзорности и правонарушений несовершеннолетних</w:t>
            </w:r>
          </w:p>
        </w:tc>
      </w:tr>
      <w:tr>
        <w:trPr>
          <w:trHeight w:val="203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поэтапных обучающих семинаров для специалистов служб системы профилактики  города  Шарыпово «Применение восстановительных  технологий в работе» и  «Анализ результативности ИПР» в рамках подпрограммы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/0140088730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611  621  612  622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Ежегодное привлечение к участию в обучающих семинарах не менее 30 специалистов субъектов системы профилактики города</w:t>
            </w:r>
          </w:p>
        </w:tc>
      </w:tr>
      <w:tr>
        <w:trPr>
          <w:trHeight w:val="2590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Рассмотрение общепрофилактических вопросов на заседании КДН и ЗП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Ежегодное проведение заседаний КЗД и ЗП, не реже 1 раза в квартал, с целью принятия решений, направленных на повышение эффективности профилактической работы, устранение причин и условий, способствующих безнадзорности, беспризорности, правонарушениям, антиобщественным действиям</w:t>
            </w:r>
          </w:p>
        </w:tc>
      </w:tr>
      <w:tr>
        <w:trPr>
          <w:trHeight w:val="204" w:hRule="atLeast"/>
        </w:trPr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задаче 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33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Приложение № 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к муниципальной программе «Развитие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 xml:space="preserve">муниципального образования города Шарыпово»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Подпрограмма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«Обеспечение реализации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 прочие мероприятия в области образования»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муниципальной программы «Развитие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муниципального образования города Шарыпово»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Паспорт подпрограммы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«Обеспечение реализации муниципальной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прочие мероприятия в области образования»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pPr w:vertAnchor="text" w:horzAnchor="text" w:leftFromText="180" w:rightFromText="180" w:tblpX="108" w:tblpY="1"/>
        <w:tblOverlap w:val="never"/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6"/>
        <w:gridCol w:w="7229"/>
      </w:tblGrid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</w:tr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«Развитие образования муниципального образования города Шарыпово»</w:t>
            </w:r>
          </w:p>
        </w:tc>
      </w:tr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средств, ответственный за реализацию мероприятий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 и задачи  подпрограммы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Цель: создание условий для эффективного управления отраслью.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 Организация деятельности аппарата, централизованной бухгалтерии, технического отдела управления образованием и учреждений, обеспечивающих деятельность образовательных учреждений, направленной на эффективное управление отраслью;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города Шарыпово</w:t>
            </w:r>
          </w:p>
        </w:tc>
      </w:tr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Перечень и значение показателей результативности подпрограммы представлены в приложении 1 к подпрограмме</w:t>
            </w:r>
          </w:p>
        </w:tc>
      </w:tr>
      <w:tr>
        <w:trPr>
          <w:trHeight w:val="72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2014 – 2027 годы</w:t>
            </w:r>
          </w:p>
        </w:tc>
      </w:tr>
      <w:tr>
        <w:trPr>
          <w:trHeight w:val="126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финансируется за счет средств краевого, бюджета города и внебюджетных средств.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 подпрограммы составит 743506,62 тыс.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бюджета города 649592,71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90414,64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3499,27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2014 г. – 34243,25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23074,41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11168,84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2015 г. – 35422,34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31877,47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3522,17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22,70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2016 г. – 35781,43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33396,46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2384,97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0,00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2017 г. – 35590,43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33044,18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2488,30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57,95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2018 г. – 39317,14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34238,4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4901,74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внебюджетных средств 177,0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2019 г. – 43759,12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37206,52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6282,98 рублей., за счет внебюджетных средств 269,62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2020 г. – 50016,11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43632,62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5926,54 рублей., за счет внебюджетных средств 456,95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2021 г. – 54096,62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49244,91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4351,24 рублей., за счет внебюджетных средств 500,47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2022 г. – 62020,90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48275,66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12197,98 тыс. рублей., за счет внебюджетных средств 547,25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2023 г. – 66760,54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59156,44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7287,31 тыс. рублей., за счет внебюджетных средств 316,79 тыс.руб.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2024 г. -  76278,52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64465,48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11419,85 тыс. рублей., за счет внебюджетных средств 393,19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2025 г. – 70406,74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63993,39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6160,90 тыс. рублей., за счет внебюджетных средств 252,45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2026 г. – 70406,74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63993,39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6160,90 тыс. рублей., за счет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внебюджетных средств 252,45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2027 г. – 70406,74 тыс. рублей,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за счет средств бюджета города 63993,39 тыс.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 счет средств краевого бюджета 6160,90 тыс. рублей., за счет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внебюджетных средств 252,45 тыс. руб.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Мероприятия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Перечень мероприятий подпрограммы представлен в приложении №2 к подпрограмме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«Обеспечение реализации муниципальной программы и прочие мероприятия в области образования».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3.Механизм реализации подпрограммы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подпрограммы осуществляется получателем бюджетных средств –  Управлением образованием Администрации города Шарыпово, подведомственными ему учреждениями в рамках действующего законодательства.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Источником финансирования подпрограммы является бюджет города.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Размещение заказов на поставки товаров, оказание услуг, выполнение работ для муниципальных нужд и отбор исполнителей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Мероприятия по капитальному ремонту осуществляются за счет </w:t>
      </w:r>
      <w:r>
        <w:rPr>
          <w:rFonts w:eastAsia="Times New Roman" w:cs="Times New Roman" w:ascii="Times New Roman" w:hAnsi="Times New Roman"/>
          <w:sz w:val="24"/>
          <w:szCs w:val="24"/>
        </w:rPr>
        <w:t>участия муниципального образования в конкурсе на предоставление субсидий бюджетам муниципальных образований  Красноярского края на реконструкцию и капитальный ремонт зданий под дошкольные образовательные учреждения, реконструкцию и капитальный ремонт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 Субсидии бюджетам муниципальных образований Красноярского края (далее - субсидии) предоставляются на конкурсной основе.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 Управление подпрограммой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 контроль за исполнением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Управление образованием Администрации города Шарыпово несет ответственность за реализацию подпрограммы, достижение конечных результатов и эффективное использование средств, направляемых на ее выполнение и осуществляет: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координацию исполнения мероприятий подпрограммы, мониторинг их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непосредственный контроль над ходом реализации мероприятий подпрограммы;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подготовку отчетов о реализации подпрограммы;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контроль за достижением конечного результата подпрограммы;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ежегодную оценку эффективности реализации подпрограммы.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Контроль за целевым использованием средств бюджета города осуществляет финансовое управление Администрации города.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851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0"/>
        <w:gridCol w:w="7061"/>
        <w:gridCol w:w="1278"/>
        <w:gridCol w:w="1787"/>
        <w:gridCol w:w="1186"/>
        <w:gridCol w:w="1185"/>
        <w:gridCol w:w="1187"/>
        <w:gridCol w:w="1184"/>
      </w:tblGrid>
      <w:tr>
        <w:trPr>
          <w:trHeight w:val="1020" w:hRule="atLeast"/>
        </w:trPr>
        <w:tc>
          <w:tcPr>
            <w:tcW w:w="15658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6" w:name="RANGE!A1%3AH1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Приложение №1 к подпрограмме "Обеспечение реализации муниципальной программы и прочие мероприятия в области образования" муниципальной программы "Развитие образования муниципального образования город Шарыпово"</w:t>
            </w:r>
            <w:bookmarkEnd w:id="6"/>
          </w:p>
        </w:tc>
      </w:tr>
      <w:tr>
        <w:trPr>
          <w:trHeight w:val="1140" w:hRule="atLeast"/>
        </w:trPr>
        <w:tc>
          <w:tcPr>
            <w:tcW w:w="15658" w:type="dxa"/>
            <w:gridSpan w:val="8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 муниципального образования города Шарыпово"</w:t>
            </w:r>
          </w:p>
        </w:tc>
      </w:tr>
      <w:tr>
        <w:trPr>
          <w:trHeight w:val="510" w:hRule="atLeast"/>
        </w:trPr>
        <w:tc>
          <w:tcPr>
            <w:tcW w:w="7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>
        <w:trPr>
          <w:trHeight w:val="51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7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40" w:hRule="atLeast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Цель: создание условий для эффективного управления отраслью</w:t>
            </w:r>
          </w:p>
        </w:tc>
      </w:tr>
      <w:tr>
        <w:trPr>
          <w:trHeight w:val="1650" w:hRule="atLeast"/>
        </w:trPr>
        <w:tc>
          <w:tcPr>
            <w:tcW w:w="15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Задача 1.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 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</w:t>
            </w:r>
          </w:p>
        </w:tc>
      </w:tr>
      <w:tr>
        <w:trPr>
          <w:trHeight w:val="1995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10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сроков предоставления годовой бюджетной отчетности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584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в срок, установленный абзацем третьим пункта 3 Порядка и условий формирования муниципального задания в отношении городских муниципальных учреждений и финансового обеспечения выполнения муниципального задания, 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Отдел экономики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240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в соответствии со  сроками, утвержденными органами исполнительной власти города Шарыпово, осуществляющими функции и полномочия учредителя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1875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Своевременность представления уточненного фрагмента реестра расходных обязательств Главного распорядителя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1894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Соблюдение сроков предоставления годовой бюджетной отчетности (Управление образованием Администрации города Шарыпово)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1069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обучающихся, получивших гранты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образованием</w:t>
            </w:r>
          </w:p>
        </w:tc>
        <w:tc>
          <w:tcPr>
            <w:tcW w:w="11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05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27"/>
        <w:gridCol w:w="2579"/>
        <w:gridCol w:w="992"/>
        <w:gridCol w:w="426"/>
        <w:gridCol w:w="568"/>
        <w:gridCol w:w="849"/>
        <w:gridCol w:w="851"/>
        <w:gridCol w:w="992"/>
        <w:gridCol w:w="992"/>
        <w:gridCol w:w="851"/>
        <w:gridCol w:w="992"/>
        <w:gridCol w:w="4536"/>
      </w:tblGrid>
      <w:tr>
        <w:trPr>
          <w:trHeight w:val="154" w:hRule="atLeast"/>
        </w:trPr>
        <w:tc>
          <w:tcPr>
            <w:tcW w:w="15055" w:type="dxa"/>
            <w:gridSpan w:val="12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 "Развитие образования" муниципального образования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54" w:hRule="atLeast"/>
        </w:trPr>
        <w:tc>
          <w:tcPr>
            <w:tcW w:w="42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59" w:hRule="atLeast"/>
        </w:trPr>
        <w:tc>
          <w:tcPr>
            <w:tcW w:w="15055" w:type="dxa"/>
            <w:gridSpan w:val="12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Перечень мероприятий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города Шарыпово, с указанием объема средств на их реализацию и ожидаемых результатов (тыс.рублей)</w:t>
            </w:r>
          </w:p>
        </w:tc>
      </w:tr>
      <w:tr>
        <w:trPr>
          <w:trHeight w:val="154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458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2025-2027  годы</w:t>
            </w:r>
          </w:p>
        </w:tc>
      </w:tr>
      <w:tr>
        <w:trPr>
          <w:trHeight w:val="154" w:hRule="atLeast"/>
        </w:trPr>
        <w:tc>
          <w:tcPr>
            <w:tcW w:w="5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Цель: создать условия для эффективного управления отраслью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4" w:hRule="atLeast"/>
        </w:trPr>
        <w:tc>
          <w:tcPr>
            <w:tcW w:w="1505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2. Обеспечение соблюдения обязательных требований законодательства Российской Федерации в сфере образования организациями, осуществляющими образовательную деятельность на территории города Шарыпово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города Шарыпово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552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01.5.0085160      015.001036М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121 122, 244, 831,111, 112, 119,129,  852,853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6 670,72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6 670,72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6 670,72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20 012,16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2952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 (в соответствии с Законом края от 20 декабря 2007 года № 4-1089) в рамках подпрограммы "Обеспечение реализации муниципальной программы и прочие мероприятия в области образования"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01.5.0075520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121 122, 244, 831,111, 112, 119,129,  852, 853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6 058,10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6 058,10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6 058,10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18 174,30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>
        <w:trPr>
          <w:trHeight w:val="2124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07 09      01.13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01.5.0085170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121 122, 244, 831,111, 112, 119,129 611,612     852,853   247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41 580,65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41 580,65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41 580,65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124 741,95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Обеспечено бухгалтерское обслуживание 27 учреждений; обеспечено услугами по проверке и составлению документации для проведения ремонтных работ 27 учреждения; обеспечение информационно методической поддержки 27 учреждений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22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01.5.0085190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121 122, 244, 831,111, 112, 119,129 611,612     852, 853,247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8 747,34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8 747,34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8 747,34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26 242,02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Обеспечены информационно- методическими услугами 27 учреждений</w:t>
            </w:r>
          </w:p>
        </w:tc>
      </w:tr>
      <w:tr>
        <w:trPr>
          <w:trHeight w:val="2225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оснащение оборудованием дошкольных образовательных учреждений города за достижение наилучших показателей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01.5.0077440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795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07 09     01.13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01.5.0010490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121 122, ,111, 112, 119,129 611,612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82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01.5.0010210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111,112, 119,129    611,621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5 922,50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5 922,50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5 922,50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17 767,50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 человек ежемесячно получают доплату до минимального размера олаты труда</w:t>
            </w:r>
          </w:p>
        </w:tc>
      </w:tr>
      <w:tr>
        <w:trPr>
          <w:trHeight w:val="552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01.5.008516П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111,121 119,129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563,28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563,28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563,28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1 689,84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70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"Обеспечение реализации муниципальной программы и прочие мероприятия в области образования"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01.50078460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121, 129,244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102,80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102,80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102,80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308,40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7-ми методистам произведено повышение заработной платы с 01.06.2017 г.</w:t>
            </w:r>
          </w:p>
        </w:tc>
      </w:tr>
      <w:tr>
        <w:trPr>
          <w:trHeight w:val="2573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предусмотренные  на обеспечение  предоставление грантов функционирования модели персонифицированного финансирования дополнительного образования детей в рамках подпрограммы " Обеспечения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0709     0703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01.50089100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613, 615, 623,625, 633, 635, 813,816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508,90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508,90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508,90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1 526,70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7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Благотворительные пожертвования, спонсорская помощь, платные услуги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757,35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781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01.5.0010340         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111,112, 119,129    611,621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781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специальной краевой выплаты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01.5.001034М      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111,112, 119,129    611,621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27" w:hRule="atLeast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увеличение размеров оплаты труда отдельным категориям работников бюджетной сферы с 01.04.2024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0709     01.13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01.5.0010330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111,112, 119,129    611,621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73" w:hRule="atLeast"/>
        </w:trPr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211 220,22 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702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49"/>
        <w:gridCol w:w="2080"/>
        <w:gridCol w:w="1722"/>
        <w:gridCol w:w="703"/>
        <w:gridCol w:w="675"/>
        <w:gridCol w:w="689"/>
        <w:gridCol w:w="559"/>
        <w:gridCol w:w="1579"/>
        <w:gridCol w:w="1633"/>
        <w:gridCol w:w="1664"/>
        <w:gridCol w:w="1647"/>
      </w:tblGrid>
      <w:tr>
        <w:trPr>
          <w:trHeight w:val="1356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4700" w:type="dxa"/>
            <w:gridSpan w:val="11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 муниципальной  программы "Развитие образования муниципального образования города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      2025-2027 годы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1 270 584,74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3 791 445,48   </w:t>
            </w:r>
          </w:p>
        </w:tc>
      </w:tr>
      <w:tr>
        <w:trPr>
          <w:trHeight w:val="58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1 270 584,74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3 791 445,48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1 161 436,70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3 464 001,36   </w:t>
            </w:r>
          </w:p>
        </w:tc>
      </w:tr>
      <w:tr>
        <w:trPr>
          <w:trHeight w:val="701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1 161 436,70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3 464 001,36   </w:t>
            </w:r>
          </w:p>
        </w:tc>
      </w:tr>
      <w:tr>
        <w:trPr>
          <w:trHeight w:val="878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116 013,90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116 013,90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211 220,22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211 220,22   </w:t>
            </w:r>
          </w:p>
        </w:tc>
      </w:tr>
      <w:tr>
        <w:trPr>
          <w:trHeight w:val="619" w:hRule="atLeast"/>
        </w:trPr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339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24"/>
        <w:gridCol w:w="3259"/>
        <w:gridCol w:w="1701"/>
        <w:gridCol w:w="1701"/>
        <w:gridCol w:w="1559"/>
        <w:gridCol w:w="1560"/>
        <w:gridCol w:w="2834"/>
      </w:tblGrid>
      <w:tr>
        <w:trPr>
          <w:trHeight w:val="1193" w:hRule="atLeast"/>
        </w:trPr>
        <w:tc>
          <w:tcPr>
            <w:tcW w:w="15338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Приложение № 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"Развитие образования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08" w:hRule="atLeast"/>
        </w:trPr>
        <w:tc>
          <w:tcPr>
            <w:tcW w:w="2724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61" w:hRule="atLeast"/>
        </w:trPr>
        <w:tc>
          <w:tcPr>
            <w:tcW w:w="15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города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85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    2025-2027 годы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города Шарыпово 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1 270 584,74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1 260 430,37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3 791 445,48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63 541,27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51 600,84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51 600,84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166 742,95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755 656,30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757 468,96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757 468,96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2 270 594,22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56 818,57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56 818,57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56 818,57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170 455,71   </w:t>
            </w:r>
          </w:p>
        </w:tc>
      </w:tr>
      <w:tr>
        <w:trPr>
          <w:trHeight w:val="348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394 568,60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394 542,00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394 542,00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1 183 652,60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1 161 436,70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1 151 282,33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3 464 001,36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63 541,27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51 600,84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51 600,84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166 742,95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725 925,80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727 738,46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727 738,46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2 181 402,72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42 878,72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42 878,72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42 878,72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128 636,16   </w:t>
            </w:r>
          </w:p>
        </w:tc>
      </w:tr>
      <w:tr>
        <w:trPr>
          <w:trHeight w:val="444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329 090,91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329 064,31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329 064,31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987 219,53   </w:t>
            </w:r>
          </w:p>
        </w:tc>
      </w:tr>
      <w:tr>
        <w:trPr>
          <w:trHeight w:val="254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08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4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38 671,30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116 013,90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23 569,60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23 569,60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23 569,60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70 708,80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13 687,40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13 687,40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13 687,40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41 062,20   </w:t>
            </w:r>
          </w:p>
        </w:tc>
      </w:tr>
      <w:tr>
        <w:trPr>
          <w:trHeight w:val="348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1 414,30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1 414,30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1 414,30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4 242,90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48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70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</w:t>
            </w:r>
            <w:bookmarkStart w:id="7" w:name="_GoBack"/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70 406,74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211 220,22   </w:t>
            </w:r>
          </w:p>
        </w:tc>
      </w:tr>
      <w:tr>
        <w:trPr>
          <w:trHeight w:val="252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06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98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6 160,90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6 160,90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6 160,90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18 482,70   </w:t>
            </w:r>
          </w:p>
        </w:tc>
      </w:tr>
      <w:tr>
        <w:trPr>
          <w:trHeight w:val="530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252,45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757,35   </w:t>
            </w:r>
          </w:p>
        </w:tc>
      </w:tr>
      <w:tr>
        <w:trPr>
          <w:trHeight w:val="360" w:hRule="atLeast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63 993,39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63 993,39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63 993,39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191 980,17 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851" w:right="1134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36" w:hanging="47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6" w:hanging="47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4" w:hanging="450"/>
      </w:pPr>
      <w:rPr>
        <w:sz w:val="24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sz w:val="28"/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4" w:hanging="450"/>
      </w:pPr>
      <w:rPr>
        <w:sz w:val="24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sz w:val="28"/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4" w:hanging="450"/>
      </w:pPr>
      <w:rPr>
        <w:sz w:val="24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sz w:val="28"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sz w:val="28"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sz w:val="28"/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3841ac"/>
    <w:pPr>
      <w:keepNext w:val="true"/>
      <w:spacing w:lineRule="auto" w:line="240" w:before="0" w:after="0"/>
      <w:ind w:firstLine="708" w:left="2832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3841a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qFormat/>
    <w:rsid w:val="003841ac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841ac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Схема документа Знак"/>
    <w:basedOn w:val="DefaultParagraphFont"/>
    <w:link w:val="DocumentMap"/>
    <w:uiPriority w:val="99"/>
    <w:semiHidden/>
    <w:qFormat/>
    <w:rsid w:val="003841ac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3841a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Основной текст с отступом Знак"/>
    <w:basedOn w:val="DefaultParagraphFont"/>
    <w:uiPriority w:val="99"/>
    <w:qFormat/>
    <w:rsid w:val="003841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Заголовок Знак"/>
    <w:basedOn w:val="DefaultParagraphFont"/>
    <w:uiPriority w:val="99"/>
    <w:qFormat/>
    <w:rsid w:val="003841a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3841a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Bodytext" w:customStyle="1">
    <w:name w:val="Body text_"/>
    <w:link w:val="13"/>
    <w:uiPriority w:val="99"/>
    <w:qFormat/>
    <w:locked/>
    <w:rsid w:val="003841ac"/>
    <w:rPr>
      <w:sz w:val="27"/>
      <w:szCs w:val="27"/>
      <w:shd w:fill="FFFFFF" w:val="clear"/>
    </w:rPr>
  </w:style>
  <w:style w:type="character" w:styleId="NoSpacingChar" w:customStyle="1">
    <w:name w:val="No Spacing Char"/>
    <w:link w:val="14"/>
    <w:uiPriority w:val="99"/>
    <w:qFormat/>
    <w:locked/>
    <w:rsid w:val="003841ac"/>
    <w:rPr>
      <w:rFonts w:ascii="Calibri" w:hAnsi="Calibri" w:eastAsia="Times New Roman" w:cs="Times New Roman"/>
      <w:lang w:eastAsia="ru-RU"/>
    </w:rPr>
  </w:style>
  <w:style w:type="character" w:styleId="Style18" w:customStyle="1">
    <w:name w:val="Абзац списка Знак"/>
    <w:link w:val="ListParagraph"/>
    <w:uiPriority w:val="99"/>
    <w:qFormat/>
    <w:locked/>
    <w:rsid w:val="003841ac"/>
    <w:rPr>
      <w:rFonts w:ascii="Calibri" w:hAnsi="Calibri" w:eastAsia="Times New Roman" w:cs="Times New Roman"/>
      <w:szCs w:val="20"/>
    </w:rPr>
  </w:style>
  <w:style w:type="character" w:styleId="Style19" w:customStyle="1">
    <w:name w:val="Без интервала Знак"/>
    <w:basedOn w:val="DefaultParagraphFont"/>
    <w:link w:val="NoSpacing"/>
    <w:uiPriority w:val="1"/>
    <w:qFormat/>
    <w:rsid w:val="003841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2" w:customStyle="1">
    <w:name w:val="c2"/>
    <w:basedOn w:val="DefaultParagraphFont"/>
    <w:qFormat/>
    <w:rsid w:val="003841ac"/>
    <w:rPr/>
  </w:style>
  <w:style w:type="paragraph" w:styleId="Style20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link w:val="Style15"/>
    <w:uiPriority w:val="99"/>
    <w:qFormat/>
    <w:rsid w:val="003841a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qFormat/>
    <w:rsid w:val="003841ac"/>
    <w:pPr>
      <w:widowControl w:val="false"/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DocumentMap">
    <w:name w:val="Document Map"/>
    <w:basedOn w:val="Normal"/>
    <w:link w:val="Style14"/>
    <w:uiPriority w:val="99"/>
    <w:semiHidden/>
    <w:qFormat/>
    <w:rsid w:val="003841ac"/>
    <w:pPr>
      <w:widowControl w:val="false"/>
      <w:shd w:val="clear" w:color="auto" w:fill="000080"/>
      <w:spacing w:lineRule="auto" w:line="240" w:before="0" w:after="0"/>
    </w:pPr>
    <w:rPr>
      <w:rFonts w:ascii="Tahoma" w:hAnsi="Tahoma" w:eastAsia="Times New Roman" w:cs="Tahoma"/>
      <w:sz w:val="20"/>
      <w:szCs w:val="20"/>
      <w:lang w:eastAsia="ru-RU"/>
    </w:rPr>
  </w:style>
  <w:style w:type="paragraph" w:styleId="BodyTextIndent">
    <w:name w:val="Body Text Indent"/>
    <w:basedOn w:val="Normal"/>
    <w:link w:val="Style16"/>
    <w:uiPriority w:val="99"/>
    <w:rsid w:val="003841ac"/>
    <w:pPr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Style17"/>
    <w:uiPriority w:val="99"/>
    <w:qFormat/>
    <w:rsid w:val="003841a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3841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qFormat/>
    <w:rsid w:val="003841a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" w:customStyle="1">
    <w:name w:val="Таблица 1. Название таблицы"/>
    <w:uiPriority w:val="99"/>
    <w:qFormat/>
    <w:rsid w:val="003841ac"/>
    <w:pPr>
      <w:keepNext w:val="true"/>
      <w:widowControl/>
      <w:tabs>
        <w:tab w:val="clear" w:pos="708"/>
        <w:tab w:val="left" w:pos="360" w:leader="none"/>
      </w:tabs>
      <w:bidi w:val="0"/>
      <w:spacing w:lineRule="auto" w:line="240" w:before="120" w:after="0"/>
      <w:jc w:val="both"/>
    </w:pPr>
    <w:rPr>
      <w:rFonts w:ascii="Arial" w:hAnsi="Arial" w:eastAsia="Times New Roman" w:cs="Times New Roman"/>
      <w:b/>
      <w:color w:val="auto"/>
      <w:spacing w:val="-8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uiPriority w:val="99"/>
    <w:qFormat/>
    <w:rsid w:val="003841ac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2" w:customStyle="1">
    <w:name w:val="Знак Знак Знак"/>
    <w:basedOn w:val="Normal"/>
    <w:uiPriority w:val="99"/>
    <w:qFormat/>
    <w:rsid w:val="003841ac"/>
    <w:pPr>
      <w:spacing w:lineRule="exact" w:line="24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ConsPlusNormal" w:customStyle="1">
    <w:name w:val="ConsPlusNormal"/>
    <w:qFormat/>
    <w:rsid w:val="003841ac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3" w:customStyle="1">
    <w:name w:val="Знак Знак Знак Знак"/>
    <w:basedOn w:val="Normal"/>
    <w:uiPriority w:val="99"/>
    <w:qFormat/>
    <w:rsid w:val="003841ac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 w:customStyle="1">
    <w:name w:val="Знак"/>
    <w:basedOn w:val="Normal"/>
    <w:uiPriority w:val="99"/>
    <w:qFormat/>
    <w:rsid w:val="003841ac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12" w:customStyle="1">
    <w:name w:val="Знак1"/>
    <w:basedOn w:val="Normal"/>
    <w:uiPriority w:val="99"/>
    <w:qFormat/>
    <w:rsid w:val="003841ac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" w:customStyle="1">
    <w:name w:val="Основной текст1"/>
    <w:basedOn w:val="Normal"/>
    <w:link w:val="Bodytext"/>
    <w:uiPriority w:val="99"/>
    <w:qFormat/>
    <w:rsid w:val="003841ac"/>
    <w:pPr>
      <w:shd w:val="clear" w:color="auto" w:fill="FFFFFF"/>
      <w:spacing w:lineRule="atLeast" w:line="240" w:before="360" w:after="300"/>
    </w:pPr>
    <w:rPr>
      <w:sz w:val="27"/>
      <w:szCs w:val="27"/>
      <w:shd w:fill="FFFFFF" w:val="clear"/>
    </w:rPr>
  </w:style>
  <w:style w:type="paragraph" w:styleId="ConsPlusTitle" w:customStyle="1">
    <w:name w:val="ConsPlusTitle"/>
    <w:uiPriority w:val="99"/>
    <w:qFormat/>
    <w:rsid w:val="003841a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4" w:customStyle="1">
    <w:name w:val="Без интервала1"/>
    <w:link w:val="NoSpacingChar"/>
    <w:uiPriority w:val="99"/>
    <w:qFormat/>
    <w:rsid w:val="003841a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link w:val="Style18"/>
    <w:uiPriority w:val="99"/>
    <w:qFormat/>
    <w:rsid w:val="003841ac"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szCs w:val="20"/>
    </w:rPr>
  </w:style>
  <w:style w:type="paragraph" w:styleId="NoSpacing">
    <w:name w:val="No Spacing"/>
    <w:link w:val="Style19"/>
    <w:uiPriority w:val="1"/>
    <w:qFormat/>
    <w:rsid w:val="003841a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1" w:customStyle="1">
    <w:name w:val="Основной текст 21"/>
    <w:basedOn w:val="Normal"/>
    <w:qFormat/>
    <w:rsid w:val="003841ac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742c8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qFormat/>
    <w:rsid w:val="003841a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1"/>
    <w:uiPriority w:val="59"/>
    <w:qFormat/>
    <w:rsid w:val="00e213d2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">
    <w:name w:val="Сетка таблицы2"/>
    <w:basedOn w:val="a1"/>
    <w:uiPriority w:val="59"/>
    <w:rsid w:val="00742c8a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A20B1C87D1D866EF1BA8C76D60637308E073D0868DB9765A5D751FD581DAD7D" TargetMode="External"/><Relationship Id="rId4" Type="http://schemas.openxmlformats.org/officeDocument/2006/relationships/hyperlink" Target="http://docs.cntd.ru/document/499084059" TargetMode="External"/><Relationship Id="rId5" Type="http://schemas.openxmlformats.org/officeDocument/2006/relationships/hyperlink" Target="http://docs.cntd.ru/document/420241993" TargetMode="External"/><Relationship Id="rId6" Type="http://schemas.openxmlformats.org/officeDocument/2006/relationships/hyperlink" Target="consultantplus://offline/ref=39E0E7362A45C4433E4F1BD00F3EDC3DC4743FE010451B012EE2C4k6I8I" TargetMode="External"/><Relationship Id="rId7" Type="http://schemas.openxmlformats.org/officeDocument/2006/relationships/hyperlink" Target="consultantplus://offline/ref=39E0E7362A45C4433E4F05DD19528332C57766E812114E512BE89130EF5A5BBEF8FE223069D1B56657F66Ak9I6I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93</Pages>
  <Words>28898</Words>
  <Characters>210559</Characters>
  <CharactersWithSpaces>247996</CharactersWithSpaces>
  <Paragraphs>4214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2024-10-15T03:06:00Z</dcterms:created>
  <dc:creator>Пользователь Windows</dc:creator>
  <dc:description/>
  <dc:language>ru-RU</dc:language>
  <cp:lastModifiedBy>Пользователь Windows</cp:lastModifiedBy>
  <dcterms:modified xsi:type="dcterms:W3CDTF">2024-10-15T04:11:00Z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