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158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29.12.2022 № 434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«Предварительное согласование предоставления земельного участка</w:t>
      </w:r>
      <w:r>
        <w:rPr>
          <w:color w:themeColor="text1" w:val="000000"/>
          <w:sz w:val="24"/>
          <w:szCs w:val="24"/>
        </w:rPr>
        <w:t>» на территории городского округа города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05.1.2022 № 509-ФЗ «О внесении изменений в Земельный кодекс Российской Федерации и статью 3.5. Федерального закона «О введении в действие Земельного Кодекса Российской Федерации», 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29.12.2022 № 434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«Предварительное согласование предоставления земельного участка</w:t>
      </w:r>
      <w:r>
        <w:rPr>
          <w:color w:themeColor="text1" w:val="000000"/>
          <w:sz w:val="24"/>
          <w:szCs w:val="24"/>
        </w:rPr>
        <w:t>» на территории городского округа города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В абзаце один пункта 2.7. слова «30 календарных дней» заменить словами «20 дней»;</w:t>
      </w:r>
    </w:p>
    <w:p>
      <w:pPr>
        <w:pStyle w:val="Normal"/>
        <w:widowControl/>
        <w:ind w:firstLine="709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1.2. В абзаце два пункта 2.7. слова  «45 календарных дней» заменить словами «35 дней».</w:t>
      </w:r>
    </w:p>
    <w:p>
      <w:pPr>
        <w:pStyle w:val="Normal"/>
        <w:widowControl/>
        <w:ind w:firstLine="709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А. В. Попова – исполняющего обязанности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социальным вопросам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                 Ю. В. Рудь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4"/>
      <w:type w:val="nextPage"/>
      <w:pgSz w:w="11906" w:h="16838"/>
      <w:pgMar w:left="1140" w:right="420" w:gutter="0" w:header="429" w:top="96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4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4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2B42-93A4-4FF8-AC61-A521EE07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304</Words>
  <Characters>2302</Characters>
  <CharactersWithSpaces>2668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2024-07-10T09:07:00Z</dcterms:created>
  <dc:creator>Анастасия Гаврилова</dc:creator>
  <dc:description/>
  <dc:language>ru-RU</dc:language>
  <cp:lastModifiedBy>Пользователь Windows</cp:lastModifiedBy>
  <cp:lastPrinted>2024-07-11T02:50:00Z</cp:lastPrinted>
  <dcterms:modified xsi:type="dcterms:W3CDTF">2024-07-12T02:19:00Z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