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25.06.2024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 </w:t>
            </w:r>
            <w:r>
              <w:rPr>
                <w:rFonts w:cs="Times New Roman" w:ascii="Times New Roman" w:hAnsi="Times New Roman"/>
              </w:rPr>
              <w:t>147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116, от 23.05.2024 № 117, от 28.05.2024 № 125, от 31.05.2024 № 127, от 04.06.2024  130 )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8.33.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8.33.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2 02 29999 04 5558 150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поддержку и продвижение событийных мероприятий в рамках регионального проекта «Развитие туристической инфраструктуры» государственной программы Красноярского края «Развитие культуры и туризма»</w:t>
            </w:r>
            <w:bookmarkStart w:id="3" w:name="_Hlk168384080"/>
            <w:bookmarkEnd w:id="3"/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8.33-8.97. считать строками 8.34.-8.98.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В.Г. Хохлов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8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LibreOffice/7.6.4.1$Windows_X86_64 LibreOffice_project/e19e193f88cd6c0525a17fb7a176ed8e6a3e2aa1</Application>
  <AppVersion>15.0000</AppVersion>
  <DocSecurity>0</DocSecurity>
  <Pages>2</Pages>
  <Words>385</Words>
  <Characters>2591</Characters>
  <CharactersWithSpaces>3067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2024-05-31T01:20:00Z</cp:lastPrinted>
  <dcterms:modified xsi:type="dcterms:W3CDTF">2024-07-25T09:52:18Z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