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suppressAutoHyphens w:val="false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8"/>
        <w:gridCol w:w="2997"/>
      </w:tblGrid>
      <w:tr>
        <w:trPr/>
        <w:tc>
          <w:tcPr>
            <w:tcW w:w="6378" w:type="dxa"/>
            <w:tcBorders/>
            <w:vAlign w:val="bottom"/>
          </w:tcPr>
          <w:p>
            <w:pPr>
              <w:pStyle w:val="Normal"/>
              <w:widowControl w:val="fals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30.01.2024</w:t>
            </w:r>
          </w:p>
        </w:tc>
        <w:tc>
          <w:tcPr>
            <w:tcW w:w="2997" w:type="dxa"/>
            <w:tcBorders/>
            <w:vAlign w:val="bottom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№ </w:t>
            </w:r>
            <w:r>
              <w:rPr>
                <w:color w:val="000000"/>
                <w:szCs w:val="28"/>
              </w:rPr>
              <w:t>15</w:t>
            </w:r>
          </w:p>
        </w:tc>
      </w:tr>
    </w:tbl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</w:tcPr>
          <w:p>
            <w:pPr>
              <w:pStyle w:val="Normal"/>
              <w:widowControl w:val="false"/>
              <w:ind w:right="3714" w:hanging="0"/>
              <w:jc w:val="both"/>
              <w:rPr>
                <w:color w:val="000000"/>
                <w:szCs w:val="28"/>
              </w:rPr>
            </w:pPr>
            <w:bookmarkStart w:id="2" w:name="_Hlk124333563"/>
            <w:r>
              <w:rPr>
                <w:color w:val="000000"/>
                <w:szCs w:val="28"/>
              </w:rPr>
              <w:t xml:space="preserve">О </w:t>
            </w:r>
            <w:bookmarkEnd w:id="2"/>
            <w:r>
              <w:rPr>
                <w:color w:val="000000"/>
                <w:szCs w:val="28"/>
              </w:rPr>
              <w:t xml:space="preserve">внесении изменений в постановление Администрации города Шарыпово от 21.02.2012 № 28 «Об утверждении стоимости услуг по погребению умерших, предоставляемых согласно гарантированному перечню услуг, оказываемых специализированной службой по вопросам похоронного дела» </w:t>
            </w:r>
          </w:p>
          <w:p>
            <w:pPr>
              <w:pStyle w:val="Normal"/>
              <w:widowControl w:val="false"/>
              <w:ind w:right="4115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</w:tbl>
    <w:p>
      <w:pPr>
        <w:pStyle w:val="Normal"/>
        <w:autoSpaceDE w:val="false"/>
        <w:ind w:firstLine="709"/>
        <w:jc w:val="both"/>
        <w:rPr/>
      </w:pPr>
      <w:r>
        <w:rPr>
          <w:color w:val="000000"/>
          <w:szCs w:val="28"/>
        </w:rPr>
        <w:t>Руководствуясь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руководствуясь ст. 34 Устава города Шарыпово</w:t>
      </w:r>
    </w:p>
    <w:p>
      <w:pPr>
        <w:pStyle w:val="Normal"/>
        <w:shd w:fill="FFFFFF" w:val="clear"/>
        <w:ind w:right="96" w:hanging="0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szCs w:val="28"/>
        </w:rPr>
        <w:t>1. Внести следующие изменения в постановление Администрации города Шарыпово от 21.02.2012 № 28 «Об утверждении стоимости услуг по погребению умерших, предоставляемых согласно гарантированному перечню услуг, оказываемых специализированной службой по вопросам похоронного дела» (в ред. от 13.02.2023 № 54):</w:t>
      </w:r>
    </w:p>
    <w:p>
      <w:pPr>
        <w:pStyle w:val="Normal"/>
        <w:ind w:firstLine="709"/>
        <w:jc w:val="both"/>
        <w:rPr/>
      </w:pPr>
      <w:r>
        <w:rPr>
          <w:szCs w:val="28"/>
        </w:rPr>
        <w:t>1.1 Приложение № 2 «Стоимость услуг по погребению предоставляемых в соответствии с гарантированным перечнем услуг на 2023 год» изложить в новой редакции согласно приложению к настоящему постановлению.</w:t>
      </w:r>
    </w:p>
    <w:p>
      <w:pPr>
        <w:pStyle w:val="Normal"/>
        <w:autoSpaceDE w:val="false"/>
        <w:ind w:firstLine="709"/>
        <w:jc w:val="both"/>
        <w:rPr/>
      </w:pPr>
      <w:r>
        <w:rPr>
          <w:szCs w:val="28"/>
        </w:rPr>
        <w:t xml:space="preserve">2. Контроль </w:t>
      </w:r>
      <w:r>
        <w:rPr>
          <w:color w:val="000000"/>
          <w:szCs w:val="28"/>
        </w:rPr>
        <w:t>за исполнением настоящего постановления возложить на первого заместителя Главы города Шарыпово Д.В. Саюшева.</w:t>
      </w:r>
      <w:r>
        <w:rPr>
          <w:szCs w:val="28"/>
        </w:rPr>
        <w:t xml:space="preserve"> </w:t>
      </w:r>
    </w:p>
    <w:p>
      <w:pPr>
        <w:pStyle w:val="Normal"/>
        <w:autoSpaceDE w:val="false"/>
        <w:ind w:firstLine="709"/>
        <w:jc w:val="both"/>
        <w:rPr/>
      </w:pPr>
      <w:r>
        <w:rPr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color w:val="000000"/>
          <w:szCs w:val="28"/>
        </w:rPr>
        <w:t>(https://sharypovo.gosuslugi.ru)</w:t>
      </w:r>
      <w:r>
        <w:rPr>
          <w:szCs w:val="28"/>
        </w:rPr>
        <w:t xml:space="preserve"> и распространяет свое действие на правоотношения, возникшие с 01.02.2024 года.</w:t>
      </w:r>
    </w:p>
    <w:p>
      <w:pPr>
        <w:pStyle w:val="Normal"/>
        <w:shd w:fill="FFFFFF" w:val="clear"/>
        <w:ind w:right="96" w:hanging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ind w:right="96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ind w:left="0" w:right="0" w:hanging="0"/>
        <w:rPr/>
      </w:pPr>
      <w:r>
        <w:rPr>
          <w:bCs/>
          <w:sz w:val="28"/>
          <w:szCs w:val="28"/>
        </w:rPr>
        <w:t>Глава города Шарыпово                                                                       В.Г. Хохлов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5045"/>
      </w:tblGrid>
      <w:tr>
        <w:trPr>
          <w:trHeight w:val="1258" w:hRule="atLeast"/>
        </w:trPr>
        <w:tc>
          <w:tcPr>
            <w:tcW w:w="4310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045" w:type="dxa"/>
            <w:tcBorders/>
          </w:tcPr>
          <w:p>
            <w:pPr>
              <w:pStyle w:val="Normal"/>
              <w:autoSpaceDE w:val="false"/>
              <w:rPr/>
            </w:pPr>
            <w:r>
              <w:rPr>
                <w:szCs w:val="28"/>
              </w:rPr>
              <w:t>Приложение к постановлению Администрации города Шарыпово</w:t>
            </w:r>
          </w:p>
          <w:p>
            <w:pPr>
              <w:pStyle w:val="Normal"/>
              <w:autoSpaceDE w:val="false"/>
              <w:rPr/>
            </w:pPr>
            <w:r>
              <w:rPr>
                <w:szCs w:val="28"/>
              </w:rPr>
              <w:t>от 30.01.2024 № 15</w:t>
            </w:r>
          </w:p>
          <w:p>
            <w:pPr>
              <w:pStyle w:val="Normal"/>
              <w:autoSpaceDE w:val="false"/>
              <w:rPr/>
            </w:pPr>
            <w:r>
              <w:rPr/>
            </w:r>
          </w:p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Приложение № 2 к постановлению Администрации города Шарыпово</w:t>
            </w:r>
          </w:p>
          <w:p>
            <w:pPr>
              <w:pStyle w:val="Normal"/>
              <w:autoSpaceDE w:val="false"/>
              <w:rPr/>
            </w:pPr>
            <w:r>
              <w:rPr>
                <w:szCs w:val="28"/>
              </w:rPr>
              <w:t>от 21  февраля 2012  № 28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jc w:val="right"/>
        <w:rPr>
          <w:szCs w:val="28"/>
        </w:rPr>
      </w:pPr>
      <w:r>
        <w:rPr>
          <w:szCs w:val="28"/>
        </w:rPr>
      </w:r>
      <w:bookmarkStart w:id="3" w:name="OLE_LINK1"/>
      <w:bookmarkStart w:id="4" w:name="OLE_LINK1"/>
      <w:bookmarkEnd w:id="4"/>
    </w:p>
    <w:p>
      <w:pPr>
        <w:pStyle w:val="Normal"/>
        <w:autoSpaceDE w:val="false"/>
        <w:jc w:val="center"/>
        <w:rPr>
          <w:szCs w:val="28"/>
        </w:rPr>
      </w:pPr>
      <w:r>
        <w:rPr>
          <w:szCs w:val="28"/>
        </w:rPr>
        <w:t>Стоимость услуг по погребению предоставляемых</w:t>
      </w:r>
    </w:p>
    <w:p>
      <w:pPr>
        <w:pStyle w:val="Normal"/>
        <w:autoSpaceDE w:val="false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>в соответствии с гарантированным перечнем услуг на 2024 год</w:t>
      </w:r>
    </w:p>
    <w:p>
      <w:pPr>
        <w:pStyle w:val="Normal"/>
        <w:autoSpaceDE w:val="false"/>
        <w:jc w:val="center"/>
        <w:rPr/>
      </w:pPr>
      <w:r>
        <w:rPr/>
      </w:r>
    </w:p>
    <w:p>
      <w:pPr>
        <w:pStyle w:val="Normal"/>
        <w:autoSpaceDE w:val="false"/>
        <w:jc w:val="right"/>
        <w:rPr/>
      </w:pPr>
      <w:r>
        <w:rPr/>
      </w:r>
    </w:p>
    <w:tbl>
      <w:tblPr>
        <w:tblW w:w="4900" w:type="pct"/>
        <w:jc w:val="left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890"/>
        <w:gridCol w:w="3260"/>
        <w:gridCol w:w="441"/>
      </w:tblGrid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Стоимость услуг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по погребению, руб.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266,15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Cs w:val="28"/>
              </w:rPr>
              <w:t>Предоставление и доставка гроба и других предметов, необходимых для погребения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3672,34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Cs w:val="28"/>
              </w:rPr>
              <w:t>Перевозка тела (останков) умершего на кладбище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1256,34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Погребение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4849,41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Стоимость услуг всего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10044,24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709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autoSpaceDE w:val="false"/>
        <w:jc w:val="right"/>
        <w:rPr/>
      </w:pPr>
      <w:r>
        <w:rPr/>
      </w:r>
    </w:p>
    <w:p>
      <w:pPr>
        <w:pStyle w:val="Normal"/>
        <w:autoSpaceDE w:val="false"/>
        <w:jc w:val="right"/>
        <w:rPr/>
      </w:pPr>
      <w:r>
        <w:rPr/>
      </w:r>
      <w:bookmarkStart w:id="5" w:name="OLE_LINK1"/>
      <w:bookmarkStart w:id="6" w:name="OLE_LINK1"/>
      <w:bookmarkEnd w:id="6"/>
    </w:p>
    <w:sectPr>
      <w:type w:val="continuous"/>
      <w:pgSz w:w="11906" w:h="16838"/>
      <w:pgMar w:left="1701" w:right="850" w:gutter="0" w:header="0" w:top="1134" w:footer="0" w:bottom="709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Style16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1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12">
    <w:name w:val="Заголовок 1 Знак"/>
    <w:qFormat/>
    <w:rPr>
      <w:b/>
      <w:bCs/>
      <w:kern w:val="2"/>
      <w:sz w:val="48"/>
      <w:szCs w:val="48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;Calib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4"/>
    </w:rPr>
  </w:style>
  <w:style w:type="paragraph" w:styleId="Style22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25</TotalTime>
  <Application>LibreOffice/7.5.5.2$Windows_X86_64 LibreOffice_project/ca8fe7424262805f223b9a2334bc7181abbcbf5e</Application>
  <AppVersion>15.0000</AppVersion>
  <Pages>2</Pages>
  <Words>284</Words>
  <Characters>1963</Characters>
  <CharactersWithSpaces>2316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2022-02-08T15:07:00Z</dcterms:created>
  <dc:creator>Admin</dc:creator>
  <dc:description/>
  <cp:keywords/>
  <dc:language>ru-RU</dc:language>
  <cp:lastModifiedBy>a2101</cp:lastModifiedBy>
  <cp:lastPrinted>2024-01-19T16:27:00Z</cp:lastPrinted>
  <dcterms:modified xsi:type="dcterms:W3CDTF">2024-01-31T09:47:00Z</dcterms:modified>
  <cp:revision>13</cp:revision>
  <dc:subject/>
  <dc:title>АДМИНИСТРАЦИЯ ГОРОДА ШАРЫПОВО</dc:title>
</cp:coreProperties>
</file>