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29/01/2024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lang w:val="en-US"/>
              </w:rPr>
              <w:t>13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пунктом 3.2 статьи 160.1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9) следующие изменения: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пункт 8 «Финансовое управление администрации города Шарыпово» дополнить строкой: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576"/>
        <w:gridCol w:w="2549"/>
        <w:gridCol w:w="5521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8.61</w:t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099</w:t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202 49999 04 7744 150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Иные межбюджетные трансферты бюджетам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«Стимулирование органов местного самоуправления муниципальных образований к повышению эффективности деятельности» государственной программы Красноярского края «Содействие развитию местного самоуправления»</w:t>
            </w:r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1.2. строки 8.61.-8.66. считать строками 8.62-8.67.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Контроль за исполнением настоящего постановления возложить на И.о. руководителя Финансового управления администрации города Шарыпово Т.А. Шуляк.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 xml:space="preserve">                                                                В.Г. Хохлов                        </w:t>
        <w:tab/>
        <w:t xml:space="preserve">                            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993"/>
        </w:tabs>
        <w:ind w:left="2422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DocSecurity>0</DocSecurity>
  <Pages>2</Pages>
  <Words>295</Words>
  <Characters>2282</Characters>
  <CharactersWithSpaces>2680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2024-01-29T09:16:00Z</dcterms:created>
  <dc:creator>user</dc:creator>
  <dc:description/>
  <dc:language>ru-RU</dc:language>
  <cp:lastModifiedBy/>
  <cp:lastPrinted>2024-01-29T09:14:00Z</cp:lastPrinted>
  <dcterms:modified xsi:type="dcterms:W3CDTF">2024-01-31T13:03:23Z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