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23.01.2024 г.</w:t>
        <w:tab/>
        <w:t>№4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разрешенного вида использования земельного участка с кадастровым номером 24:57:0200006:214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5.1, 8, 39 Градостроительного Кодекса Российской Федерации, решением Шарыповского городского Совета депутатов Красноярского края от 26.08.2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022 №24-86 «Об утверждении </w:t>
      </w:r>
      <w:bookmarkStart w:id="1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>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Шарыповское Благочиние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религиозное использование (код 3.7)»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24:57:0200006:214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застройки индивидуальными жилыми домами (Ж1) по адресу: Российская Федерация, Красноярский край, Городской округ город Шарыпово, </w:t>
        <w:br/>
        <w:t>гп. Горячегорск, улица Центральная, земельный участок 21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>религиозного использования, в срок не превышающий один месяца с даты опубликования оповещения о начале публичных слушаний в периодическом печатном издании, и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2.1. Провести публичные слушания по проекту решения «О предоставлении разрешения на условно разрешенного вида использования земельного участка с кадастровым номером 24:57:0200006:214»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26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.01.2024г.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5. 2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.01.2024г.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 На стене здания организовать информационный стенд по адрес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</w:rPr>
        <w:t>: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Горячегорск, </w:t>
      </w:r>
      <w:r>
        <w:rPr>
          <w:rStyle w:val="Strong"/>
          <w:rFonts w:eastAsia="Calibri" w:cs="Times New Roman" w:ascii="Times New Roman" w:hAnsi="Times New Roman"/>
          <w:b w:val="false"/>
          <w:color w:val="000000"/>
          <w:sz w:val="28"/>
          <w:szCs w:val="28"/>
        </w:rPr>
        <w:t>у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л. Центральная, 7 (Филиал МАУ «Центр культурного развития </w:t>
        <w:br/>
        <w:t>г. Шарыпово» «Дом культуры п. Горячегорск») (ответственное лицо 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(ответственные лица Сухинин Н.Н.,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Кулакова Л.В., Швецов Ф.И.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26.</w:t>
      </w:r>
      <w:r>
        <w:rPr>
          <w:rFonts w:cs="Times New Roman" w:ascii="Times New Roman" w:hAnsi="Times New Roman"/>
          <w:color w:val="000000"/>
          <w:sz w:val="28"/>
          <w:szCs w:val="28"/>
        </w:rPr>
        <w:t>01.202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07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.02.2024г.,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Красноярский край, Городской округ город Шарыпово, </w:t>
        <w:br/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Горячегорск, ул. Лесхозная, 1,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этаж (ответственные лица Сухинин Н.Н., Кулакова Л.В., Швецов Ф.И.)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(ответственные лица Сухинин Н.Н., Кулакова Л.В., Швецов Ф.И.).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07</w:t>
      </w:r>
      <w:r>
        <w:rPr>
          <w:rFonts w:cs="Times New Roman" w:ascii="Times New Roman" w:hAnsi="Times New Roman"/>
          <w:sz w:val="28"/>
          <w:szCs w:val="28"/>
        </w:rPr>
        <w:t>.02.2024г.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(ответственные лица Сухинин Н.Н., Кулакова Л.В., Швецов Ф.И.)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Первый заместитель </w:t>
      </w:r>
    </w:p>
    <w:p>
      <w:pPr>
        <w:pStyle w:val="NoSpacing"/>
        <w:tabs>
          <w:tab w:val="clear" w:pos="708"/>
          <w:tab w:val="left" w:pos="7655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</w:t>
        <w:tab/>
        <w:t>Д. В. Саюшев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ind w:left="6237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>Администрации города Шарыпово от  23.01.2024 №4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08.02.2024г.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>:00 часов в актовом зале по адресу: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Горячегорск, </w:t>
      </w:r>
      <w:r>
        <w:rPr>
          <w:rStyle w:val="Strong"/>
          <w:rFonts w:eastAsia="Calibri" w:cs="Times New Roman" w:ascii="Times New Roman" w:hAnsi="Times New Roman"/>
          <w:b w:val="false"/>
          <w:color w:val="000000"/>
          <w:sz w:val="28"/>
          <w:szCs w:val="28"/>
        </w:rPr>
        <w:t>у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л. Центральная, 7 (Филиал МАУ «Центр культурного развития г. Шарыпово» «Дом культуры </w:t>
        <w:br/>
        <w:t>п. Горячегорск»)</w:t>
      </w:r>
      <w:r>
        <w:rPr>
          <w:rFonts w:cs="Times New Roman" w:ascii="Times New Roman" w:hAnsi="Times New Roman"/>
          <w:color w:val="000000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44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>
    <w:name w:val="Hyperlink"/>
    <w:basedOn w:val="DefaultParagraphFont"/>
    <w:unhideWhenUsed/>
    <w:rsid w:val="00e8027c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rsid w:val="00253d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overflowPunct w:val="fals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9859-6B10-4428-BB29-F974BD60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Application>LibreOffice/7.5.5.2$Windows_X86_64 LibreOffice_project/ca8fe7424262805f223b9a2334bc7181abbcbf5e</Application>
  <AppVersion>15.0000</AppVersion>
  <Pages>3</Pages>
  <Words>819</Words>
  <Characters>5974</Characters>
  <CharactersWithSpaces>6764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/>
  <cp:lastPrinted>2024-01-23T01:23:00Z</cp:lastPrinted>
  <dcterms:modified xsi:type="dcterms:W3CDTF">2024-01-23T16:47:15Z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