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11.12.2023</w:t>
        <w:tab/>
        <w:tab/>
        <w:tab/>
        <w:tab/>
        <w:tab/>
        <w:tab/>
        <w:tab/>
        <w:tab/>
        <w:tab/>
        <w:tab/>
        <w:tab/>
        <w:t>№ 321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№2, от 14.02.2022 №48, от 19.05.2022 №155, от 09.06.2022 №188, от 13.01.2023 №15)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Администрации города Шарыпово «</w:t>
      </w:r>
      <w:r>
        <w:rPr>
          <w:rFonts w:cs="Times New Roman" w:ascii="Times New Roman" w:hAnsi="Times New Roman"/>
          <w:bCs/>
          <w:sz w:val="28"/>
          <w:szCs w:val="28"/>
        </w:rPr>
        <w:t>Положение о системе оплаты труда работников Муниципального казенного учреждения «Служба городского хозяйства»»: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1.1.1. Раздел 4 «Выплаты стимулирующего характера»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пункт 4.3. дополнить дефисом шесть следующего содержания: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«- специальная краевая выплата.».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1.1.2. Пункт 4.6. дополнить абзацем два следующего содержания: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«Специальная краевая выплата исключается при определении критериев оценки результативности и качества труда работника и при расчете балла.».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1.1.3. </w:t>
        <w:tab/>
        <w:t>В абзаце четвертом пункта 4.12 цифру «25988» заменить цифрой «30788»;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1.1.4. Раздел 4 «Выплаты стимулирующего характера»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дополнить пунктом 4.13.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«4.1.3.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>в районах Крайнего Севера и приравненных к ним местностях и иных местностях с особыми климатическими условиями.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= Отп x Кув – Отп, 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– размер увеличения специальной краевой выплаты,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1.1.5. В разделе 6 «Оплата труда руководителя учреждения, его заместителей и главного бухгалтера» в пункт 6.9: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1.1.5.1. после слов «фонда оплаты труда» дополнить словами «на следующие выплаты:»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1.1.5.2. дополнить абзацем два следующего содержания: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«- выплаты за важность выполняемой работы, степень самостоятельности и ответственности при выполнении поставленных задач;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выплаты за интенсивность и высокие результаты работы;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выплаты за качество выполняемых работ;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персональные выплаты;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выплаты по итогам работы за год;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специальная краевая выплата.»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1.1.6. Пункте 6.9. в абзаце втором после дефиса шестого дополнить абзац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«Специальная краевая выплата устанавливается в целях повышения уровня оплаты труда руководителю Учреждения, его заместителю и главному бухгалтеру.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= Отп x Кув – Отп, 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– размер увеличения специальной краевой выплаты,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Зпф1 – фактически начисленная заработная плата руководителя Учреждения, его заместителя и главного бухгалтера, учитываемая при определении среднего дневного заработкав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Зпф2 – фактически начисленная заработная плата руководителя Учреждения, его заместителя и главного бухгалтера, учитываемая при определении среднего дневного заработка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01.01.2024 и </w:t>
      </w:r>
      <w:r>
        <w:rPr>
          <w:rFonts w:cs="Times New Roman" w:ascii="Times New Roman" w:hAnsi="Times New Roman"/>
          <w:color w:val="000000"/>
          <w:sz w:val="28"/>
          <w:szCs w:val="28"/>
        </w:rPr>
        <w:t>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ascii="Times New Roman" w:hAnsi="Times New Roman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Абзацы шестой – девятнадцатый подпункта 1.1.4. пункта 1.1., абзацы шестой – девятнадцатый подпункта 1.1.6. пункта 1.1. постановления действуют до 31 декабря 2024 года включительно.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    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link w:val="PlainText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6a5d54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link w:val="Style15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ko-KR" w:val="ru-RU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6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4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Application>LibreOffice/7.5.5.2$Windows_X86_64 LibreOffice_project/ca8fe7424262805f223b9a2334bc7181abbcbf5e</Application>
  <AppVersion>15.0000</AppVersion>
  <Pages>3</Pages>
  <Words>1183</Words>
  <Characters>8044</Characters>
  <CharactersWithSpaces>9218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>h40121</cp:lastModifiedBy>
  <cp:lastPrinted>2022-05-13T09:46:00Z</cp:lastPrinted>
  <dcterms:modified xsi:type="dcterms:W3CDTF">2023-12-12T09:39:00Z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