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04.12.2023</w:t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              № 307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28.09.2012 №176 «Об утверждении Положения об оплате труда руководителей муниципальных учреждений, подведомственных Отделу культуры администрации города Шарыпово, их заместителей» (в редакции от 26.10.2020 №227)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28.09.2012 №176 «Об утверждении Положения об оплате труда руководителей муниципальных учреждений, подведомственных Отделу культуры администрации города Шарыпово, их заместителей» (в редакции от 28.09.2012 №176, от 25.06.2013 №143, от 15.07.2013 №159, от 27.09.2013 №219, от 13.02.2014 №29, от 26.06.2014 №164, от 26.09.2014 №220, от 19.12.2016 № 255, от 06.02.2017 № 30, от 26.05.2017 № 91, от 26.09.2017 № 181, от 19.08.2019 № 166, от 26.10.2020 № 227) следующие изменения:</w:t>
      </w:r>
    </w:p>
    <w:p>
      <w:pPr>
        <w:pStyle w:val="Style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постановлению: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1.1.1. Пункт 1.9. дополнить подпунктом 1.9.3. следующего содержания: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«1.9.3. Специальная краевая выплата устанавливается в целях повышения уровня оплаты труда руководителю Учреждения, его заместителю.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Руководителю Учреждения, его заместителю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Руководителю Учреждения, его заместителю по основному месту работы и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  <w:br/>
        <w:t xml:space="preserve">в районах Крайнего Севера и приравненных к ним местностях и иных местностях с особыми климатическими условиями. 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увеличивается на размер, рассчитываемый по формуле: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СКВув = Отп x Кув – Отп, (1)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СКВув – размер увеличения специальной краевой выплаты,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= (Зпф1 + (СКВ х Кмес х Крк) + Зпф2) / (Зпф1 + Зпф2), (2)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Зпф1 – фактически начисленная заработная плата руководителю Учреждения, его заместителю,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Зпф2 – фактически начисленная заработная плата руководителю Учреждения, его заместителю, учитываемая при определении среднего дневного заработка;</w:t>
      </w:r>
    </w:p>
    <w:p>
      <w:pPr>
        <w:pStyle w:val="Normal"/>
        <w:autoSpaceDE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 – специальная краевая выплата;</w:t>
      </w:r>
    </w:p>
    <w:p>
      <w:pPr>
        <w:pStyle w:val="Normal"/>
        <w:autoSpaceDE w:val="false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Абзацы шестой – девятнадцатый подпункта 1.1.1. пункта 1.1. части 1 постановления действуют до 31 декабря 2024 года включительно.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</w:t>
        <w:tab/>
        <w:t>В.Г. Хохлов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jc w:val="both"/>
        <w:rPr>
          <w:vanish/>
          <w:szCs w:val="28"/>
          <w:lang w:val="ru-RU" w:eastAsia="ru-RU"/>
        </w:rPr>
      </w:pPr>
      <w:r>
        <w:rPr/>
      </w:r>
      <w:bookmarkStart w:id="2" w:name="_PictureBullets"/>
      <w:bookmarkStart w:id="3" w:name="_PictureBullets"/>
      <w:bookmarkEnd w:id="3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Application>LibreOffice/7.5.5.2$Windows_X86_64 LibreOffice_project/ca8fe7424262805f223b9a2334bc7181abbcbf5e</Application>
  <AppVersion>15.0000</AppVersion>
  <Pages>3</Pages>
  <Words>607</Words>
  <Characters>4137</Characters>
  <CharactersWithSpaces>4779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cp:keywords/>
  <dc:language>ru-RU</dc:language>
  <cp:lastModifiedBy>Specialist</cp:lastModifiedBy>
  <cp:lastPrinted>2023-11-23T13:52:00Z</cp:lastPrinted>
  <dcterms:modified xsi:type="dcterms:W3CDTF">2023-12-06T11:39:00Z</dcterms:modified>
  <cp:revision>114</cp:revision>
  <dc:subject/>
  <dc:title/>
</cp:coreProperties>
</file>