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6"/>
          <w:szCs w:val="26"/>
          <w:lang w:val="ru-RU" w:eastAsia="ru-RU"/>
        </w:rPr>
      </w:pPr>
      <w:r>
        <w:rPr>
          <w:b/>
          <w:sz w:val="26"/>
          <w:szCs w:val="26"/>
          <w:lang w:val="ru-RU" w:eastAsia="ru-RU"/>
        </w:rPr>
        <w:drawing>
          <wp:anchor behindDoc="0" distT="0" distB="0" distL="0" distR="0" simplePos="0" locked="0" layoutInCell="0" allowOverlap="1" relativeHeight="29">
            <wp:simplePos x="0" y="0"/>
            <wp:positionH relativeFrom="column">
              <wp:align>center</wp:align>
            </wp:positionH>
            <wp:positionV relativeFrom="paragraph">
              <wp:posOffset>635</wp:posOffset>
            </wp:positionV>
            <wp:extent cx="415290" cy="69850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15290" cy="698500"/>
                    </a:xfrm>
                    <a:prstGeom prst="rect">
                      <a:avLst/>
                    </a:prstGeom>
                  </pic:spPr>
                </pic:pic>
              </a:graphicData>
            </a:graphic>
          </wp:anchor>
        </w:drawing>
      </w:r>
    </w:p>
    <w:p>
      <w:pPr>
        <w:pStyle w:val="Normal"/>
        <w:jc w:val="center"/>
        <w:rPr>
          <w:rFonts w:ascii="Arial" w:hAnsi="Arial" w:cs="Arial"/>
          <w:b/>
          <w:sz w:val="24"/>
          <w:szCs w:val="24"/>
        </w:rPr>
      </w:pPr>
      <w:bookmarkStart w:id="0" w:name="_Hlk115176197"/>
      <w:r>
        <w:rPr>
          <w:rFonts w:cs="Arial" w:ascii="Arial" w:hAnsi="Arial"/>
          <w:b/>
          <w:sz w:val="24"/>
          <w:szCs w:val="24"/>
        </w:rPr>
        <w:t>АДМИНИСТРАЦИЯ ГОРОДА ШАРЫПОВО КРАСНОЯРСКОГО КРАЯ</w:t>
      </w:r>
      <w:bookmarkEnd w:id="0"/>
    </w:p>
    <w:p>
      <w:pPr>
        <w:pStyle w:val="Normal"/>
        <w:ind w:left="-3402" w:right="0" w:firstLine="709"/>
        <w:jc w:val="center"/>
        <w:rPr>
          <w:rFonts w:ascii="Arial" w:hAnsi="Arial" w:cs="Arial"/>
          <w:sz w:val="26"/>
          <w:szCs w:val="26"/>
        </w:rPr>
      </w:pPr>
      <w:r>
        <w:rPr>
          <w:rFonts w:cs="Arial" w:ascii="Arial" w:hAnsi="Arial"/>
          <w:sz w:val="26"/>
          <w:szCs w:val="26"/>
        </w:rPr>
      </w:r>
    </w:p>
    <w:p>
      <w:pPr>
        <w:pStyle w:val="Normal"/>
        <w:ind w:left="-3402" w:right="0" w:firstLine="709"/>
        <w:jc w:val="center"/>
        <w:rPr>
          <w:rFonts w:ascii="Arial" w:hAnsi="Arial" w:cs="Arial"/>
          <w:sz w:val="26"/>
          <w:szCs w:val="26"/>
        </w:rPr>
      </w:pPr>
      <w:r>
        <w:rPr>
          <w:rFonts w:cs="Arial" w:ascii="Arial" w:hAnsi="Arial"/>
          <w:sz w:val="26"/>
          <w:szCs w:val="26"/>
        </w:rPr>
      </w:r>
    </w:p>
    <w:p>
      <w:pPr>
        <w:pStyle w:val="Normal"/>
        <w:ind w:left="-3402" w:right="0" w:firstLine="709"/>
        <w:jc w:val="center"/>
        <w:rPr/>
      </w:pPr>
      <w:r>
        <w:rPr>
          <w:rFonts w:eastAsia="Arial" w:cs="Arial" w:ascii="Arial" w:hAnsi="Arial"/>
          <w:b/>
          <w:sz w:val="26"/>
          <w:szCs w:val="26"/>
        </w:rPr>
        <w:t xml:space="preserve">                                   </w:t>
      </w:r>
      <w:r>
        <w:rPr>
          <w:rFonts w:cs="Arial" w:ascii="Arial" w:hAnsi="Arial"/>
          <w:b/>
          <w:sz w:val="26"/>
          <w:szCs w:val="26"/>
        </w:rPr>
        <w:t>ПОСТАНОВЛЕНИЕ</w:t>
      </w:r>
    </w:p>
    <w:p>
      <w:pPr>
        <w:pStyle w:val="Normal"/>
        <w:ind w:left="0" w:right="-709" w:hanging="0"/>
        <w:rPr>
          <w:rFonts w:ascii="Arial" w:hAnsi="Arial" w:eastAsia="Arial" w:cs="Arial"/>
          <w:sz w:val="26"/>
          <w:szCs w:val="26"/>
        </w:rPr>
      </w:pPr>
      <w:r>
        <w:rPr>
          <w:rFonts w:eastAsia="Arial" w:cs="Arial" w:ascii="Arial" w:hAnsi="Arial"/>
          <w:sz w:val="26"/>
          <w:szCs w:val="26"/>
        </w:rPr>
        <w:t xml:space="preserve">                                                                                           </w:t>
      </w:r>
    </w:p>
    <w:p>
      <w:pPr>
        <w:pStyle w:val="Normal"/>
        <w:widowControl w:val="false"/>
        <w:ind w:left="0" w:right="-709" w:hanging="0"/>
        <w:rPr/>
      </w:pPr>
      <w:r>
        <w:rPr>
          <w:rFonts w:eastAsia="Arial" w:cs="Arial" w:ascii="Arial" w:hAnsi="Arial"/>
          <w:sz w:val="26"/>
          <w:szCs w:val="26"/>
        </w:rPr>
        <w:t xml:space="preserve"> </w:t>
      </w:r>
      <w:r>
        <w:rPr>
          <w:rFonts w:eastAsia="Arial" w:cs="Arial" w:ascii="Arial" w:hAnsi="Arial"/>
          <w:b/>
          <w:sz w:val="26"/>
          <w:szCs w:val="26"/>
        </w:rPr>
        <w:t xml:space="preserve">   </w:t>
      </w:r>
      <w:r>
        <w:rPr>
          <w:rFonts w:cs="Arial" w:ascii="Arial" w:hAnsi="Arial"/>
          <w:b/>
          <w:sz w:val="26"/>
          <w:szCs w:val="26"/>
        </w:rPr>
        <w:t>10.11.2023                                                                                               № 287</w:t>
      </w:r>
    </w:p>
    <w:p>
      <w:pPr>
        <w:pStyle w:val="Normal"/>
        <w:widowControl w:val="false"/>
        <w:ind w:left="0" w:right="-709" w:hanging="0"/>
        <w:rPr>
          <w:rFonts w:ascii="Arial" w:hAnsi="Arial" w:cs="Arial"/>
          <w:b/>
          <w:sz w:val="26"/>
          <w:szCs w:val="26"/>
        </w:rPr>
      </w:pPr>
      <w:r>
        <w:rPr>
          <w:rFonts w:cs="Arial" w:ascii="Arial" w:hAnsi="Arial"/>
          <w:b/>
          <w:sz w:val="26"/>
          <w:szCs w:val="26"/>
        </w:rPr>
      </w:r>
    </w:p>
    <w:p>
      <w:pPr>
        <w:pStyle w:val="Normal"/>
        <w:widowControl w:val="false"/>
        <w:ind w:left="0" w:right="-709" w:firstLine="567"/>
        <w:jc w:val="both"/>
        <w:rPr/>
      </w:pPr>
      <w:r>
        <w:rPr>
          <w:rFonts w:cs="Arial" w:ascii="Arial" w:hAnsi="Arial"/>
          <w:sz w:val="26"/>
          <w:szCs w:val="26"/>
        </w:rPr>
        <w:t xml:space="preserve">О внесении изменений и дополнений в постановление от 04.10.2013г. № 238 «Об утверждении муниципальной программы «Молодежь города Шарыпово в </w:t>
      </w:r>
      <w:r>
        <w:rPr>
          <w:rFonts w:cs="Arial" w:ascii="Arial" w:hAnsi="Arial"/>
          <w:sz w:val="26"/>
          <w:szCs w:val="26"/>
          <w:lang w:val="en-US"/>
        </w:rPr>
        <w:t>XXI</w:t>
      </w:r>
      <w:r>
        <w:rPr>
          <w:rFonts w:cs="Arial" w:ascii="Arial" w:hAnsi="Arial"/>
          <w:sz w:val="26"/>
          <w:szCs w:val="26"/>
        </w:rPr>
        <w:t xml:space="preserve"> веке»» (ред. от 11.10.2023 №258)</w:t>
      </w:r>
    </w:p>
    <w:p>
      <w:pPr>
        <w:pStyle w:val="ConsPlusNormal"/>
        <w:widowControl/>
        <w:bidi w:val="0"/>
        <w:ind w:left="0" w:right="-709" w:hanging="0"/>
        <w:jc w:val="left"/>
        <w:rPr>
          <w:rFonts w:cs="Arial"/>
          <w:sz w:val="26"/>
          <w:szCs w:val="26"/>
        </w:rPr>
      </w:pPr>
      <w:r>
        <w:rPr>
          <w:rFonts w:cs="Arial"/>
          <w:sz w:val="26"/>
          <w:szCs w:val="26"/>
        </w:rPr>
      </w:r>
    </w:p>
    <w:p>
      <w:pPr>
        <w:pStyle w:val="Normal"/>
        <w:tabs>
          <w:tab w:val="left" w:pos="709" w:leader="none"/>
          <w:tab w:val="left" w:pos="851" w:leader="none"/>
          <w:tab w:val="left" w:pos="1276" w:leader="none"/>
          <w:tab w:val="left" w:pos="1418" w:leader="none"/>
        </w:tabs>
        <w:ind w:left="0" w:right="-709" w:hanging="0"/>
        <w:jc w:val="both"/>
        <w:rPr/>
      </w:pPr>
      <w:r>
        <w:rPr>
          <w:rFonts w:eastAsia="Arial" w:cs="Arial" w:ascii="Arial" w:hAnsi="Arial"/>
          <w:sz w:val="26"/>
          <w:szCs w:val="26"/>
        </w:rPr>
        <w:t xml:space="preserve">         </w:t>
      </w:r>
      <w:r>
        <w:rPr>
          <w:rFonts w:cs="Arial" w:ascii="Arial" w:hAnsi="Arial"/>
          <w:sz w:val="26"/>
          <w:szCs w:val="26"/>
        </w:rPr>
        <w:t>В соответствии со статьей 179 Бюджетного кодекса Российской Федерации,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руководствуясь статьей 34 Устава города Шарыпово</w:t>
      </w:r>
    </w:p>
    <w:p>
      <w:pPr>
        <w:pStyle w:val="Normal"/>
        <w:tabs>
          <w:tab w:val="clear" w:pos="709"/>
          <w:tab w:val="left" w:pos="1276" w:leader="none"/>
          <w:tab w:val="left" w:pos="1418" w:leader="none"/>
        </w:tabs>
        <w:ind w:left="0" w:right="-709" w:firstLine="567"/>
        <w:jc w:val="both"/>
        <w:rPr>
          <w:rFonts w:ascii="Arial" w:hAnsi="Arial" w:cs="Arial"/>
          <w:sz w:val="26"/>
          <w:szCs w:val="26"/>
        </w:rPr>
      </w:pPr>
      <w:r>
        <w:rPr>
          <w:rFonts w:cs="Arial" w:ascii="Arial" w:hAnsi="Arial"/>
          <w:sz w:val="26"/>
          <w:szCs w:val="26"/>
        </w:rPr>
        <w:t>ПОСТАНОВЛЯЮ:</w:t>
      </w:r>
    </w:p>
    <w:p>
      <w:pPr>
        <w:pStyle w:val="Normal"/>
        <w:tabs>
          <w:tab w:val="left" w:pos="709" w:leader="none"/>
          <w:tab w:val="left" w:pos="1276" w:leader="none"/>
          <w:tab w:val="left" w:pos="1418" w:leader="none"/>
        </w:tabs>
        <w:ind w:left="0" w:right="-709" w:hanging="0"/>
        <w:jc w:val="both"/>
        <w:rPr/>
      </w:pPr>
      <w:r>
        <w:rPr>
          <w:rFonts w:eastAsia="Arial" w:cs="Arial" w:ascii="Arial" w:hAnsi="Arial"/>
          <w:sz w:val="26"/>
          <w:szCs w:val="26"/>
        </w:rPr>
        <w:t xml:space="preserve">         </w:t>
      </w:r>
      <w:r>
        <w:rPr>
          <w:rFonts w:cs="Arial" w:ascii="Arial" w:hAnsi="Arial"/>
          <w:sz w:val="26"/>
          <w:szCs w:val="26"/>
        </w:rPr>
        <w:t xml:space="preserve">1. Внести в постановление Администрации города Шарыпово от 04.10.2013 №238 «Об утверждении муниципальной программы  «Молодежь города Шарыпово в </w:t>
      </w:r>
      <w:r>
        <w:rPr>
          <w:rFonts w:cs="Arial" w:ascii="Arial" w:hAnsi="Arial"/>
          <w:sz w:val="26"/>
          <w:szCs w:val="26"/>
          <w:lang w:val="en-US"/>
        </w:rPr>
        <w:t>XXI</w:t>
      </w:r>
      <w:r>
        <w:rPr>
          <w:rFonts w:cs="Arial" w:ascii="Arial" w:hAnsi="Arial"/>
          <w:sz w:val="26"/>
          <w:szCs w:val="26"/>
        </w:rPr>
        <w:t xml:space="preserve"> веке»» (ред. от 11.10.2023 №258) следующие изменения:</w:t>
      </w:r>
    </w:p>
    <w:p>
      <w:pPr>
        <w:pStyle w:val="Normal"/>
        <w:tabs>
          <w:tab w:val="clear" w:pos="709"/>
          <w:tab w:val="left" w:pos="567" w:leader="none"/>
          <w:tab w:val="left" w:pos="851" w:leader="none"/>
          <w:tab w:val="left" w:pos="1134" w:leader="none"/>
          <w:tab w:val="left" w:pos="1276" w:leader="none"/>
        </w:tabs>
        <w:ind w:left="0" w:right="-709" w:firstLine="567"/>
        <w:jc w:val="both"/>
        <w:rPr/>
      </w:pPr>
      <w:r>
        <w:rPr>
          <w:rFonts w:cs="Arial" w:ascii="Arial" w:hAnsi="Arial"/>
          <w:sz w:val="26"/>
          <w:szCs w:val="26"/>
        </w:rPr>
        <w:t xml:space="preserve">1.1. Приложение к постановлению «Муниципальная программа «Молодежь города Шарыпово в </w:t>
      </w:r>
      <w:r>
        <w:rPr>
          <w:rFonts w:cs="Arial" w:ascii="Arial" w:hAnsi="Arial"/>
          <w:sz w:val="26"/>
          <w:szCs w:val="26"/>
          <w:lang w:val="en-US"/>
        </w:rPr>
        <w:t>XXI</w:t>
      </w:r>
      <w:r>
        <w:rPr>
          <w:rFonts w:cs="Arial" w:ascii="Arial" w:hAnsi="Arial"/>
          <w:sz w:val="26"/>
          <w:szCs w:val="26"/>
        </w:rPr>
        <w:t xml:space="preserve"> веке»» изменить, изложить в новой редакции согласно приложению к настоящему Постановлению.</w:t>
      </w:r>
    </w:p>
    <w:p>
      <w:pPr>
        <w:pStyle w:val="Normal"/>
        <w:ind w:left="0" w:right="-709" w:firstLine="709"/>
        <w:jc w:val="both"/>
        <w:rPr>
          <w:rFonts w:ascii="Arial" w:hAnsi="Arial" w:cs="Arial"/>
          <w:sz w:val="26"/>
          <w:szCs w:val="26"/>
        </w:rPr>
      </w:pPr>
      <w:r>
        <w:rPr>
          <w:rFonts w:cs="Arial" w:ascii="Arial" w:hAnsi="Arial"/>
          <w:sz w:val="26"/>
          <w:szCs w:val="26"/>
        </w:rPr>
        <w:t xml:space="preserve">2.  Контроль за исполнением настоящего постановления возложить на заместителя Главы города Шарыпово по социальным вопросам Ю.В. Рудь. </w:t>
      </w:r>
    </w:p>
    <w:p>
      <w:pPr>
        <w:pStyle w:val="ListParagraph"/>
        <w:numPr>
          <w:ilvl w:val="0"/>
          <w:numId w:val="3"/>
        </w:numPr>
        <w:tabs>
          <w:tab w:val="clear" w:pos="709"/>
          <w:tab w:val="left" w:pos="-142" w:leader="none"/>
          <w:tab w:val="left" w:pos="851" w:leader="none"/>
          <w:tab w:val="left" w:pos="1158" w:leader="none"/>
        </w:tabs>
        <w:ind w:left="0" w:right="-709" w:firstLine="709"/>
        <w:jc w:val="both"/>
        <w:rPr/>
      </w:pPr>
      <w:r>
        <w:rPr>
          <w:rFonts w:cs="Arial" w:ascii="Arial" w:hAnsi="Arial"/>
          <w:color w:val="000000"/>
          <w:sz w:val="26"/>
          <w:szCs w:val="26"/>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2024 года и подлежит размещению на официальном сайте муниципального образования города Шарыпово Красноярского края </w:t>
      </w:r>
      <w:r>
        <w:rPr>
          <w:rFonts w:cs="Arial" w:ascii="Arial" w:hAnsi="Arial"/>
        </w:rPr>
        <w:t>(</w:t>
      </w:r>
      <w:hyperlink r:id="rId3">
        <w:r>
          <w:rPr>
            <w:rStyle w:val="-"/>
            <w:rFonts w:cs="Arial" w:ascii="Arial" w:hAnsi="Arial"/>
            <w:sz w:val="28"/>
            <w:szCs w:val="28"/>
          </w:rPr>
          <w:t>https://sharypovo.gosuslugi.ru</w:t>
        </w:r>
      </w:hyperlink>
      <w:r>
        <w:rPr>
          <w:rFonts w:cs="Arial" w:ascii="Arial" w:hAnsi="Arial"/>
        </w:rPr>
        <w:t>)</w:t>
      </w:r>
    </w:p>
    <w:p>
      <w:pPr>
        <w:pStyle w:val="ListParagraph"/>
        <w:tabs>
          <w:tab w:val="clear" w:pos="709"/>
          <w:tab w:val="left" w:pos="-142" w:leader="none"/>
          <w:tab w:val="left" w:pos="851" w:leader="none"/>
        </w:tabs>
        <w:ind w:left="0" w:right="-709" w:hanging="0"/>
        <w:jc w:val="both"/>
        <w:rPr/>
      </w:pPr>
      <w:r>
        <w:rPr/>
      </w:r>
    </w:p>
    <w:p>
      <w:pPr>
        <w:pStyle w:val="ListParagraph"/>
        <w:tabs>
          <w:tab w:val="clear" w:pos="709"/>
          <w:tab w:val="left" w:pos="-142"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Fonts w:cs="Arial" w:ascii="Arial" w:hAnsi="Arial"/>
          <w:sz w:val="26"/>
          <w:szCs w:val="26"/>
        </w:rPr>
        <w:t>Глава города Шарыпово                                                                В.Г. Хохлов</w:t>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pStyle w:val="ListParagraph"/>
        <w:tabs>
          <w:tab w:val="clear" w:pos="709"/>
          <w:tab w:val="left" w:pos="-57" w:leader="none"/>
          <w:tab w:val="left" w:pos="1026" w:leader="none"/>
        </w:tabs>
        <w:ind w:left="0" w:right="-709" w:hanging="0"/>
        <w:jc w:val="both"/>
        <w:rPr/>
      </w:pPr>
      <w:r>
        <w:rPr/>
      </w:r>
    </w:p>
    <w:p>
      <w:pPr>
        <w:sectPr>
          <w:headerReference w:type="default" r:id="rId4"/>
          <w:type w:val="nextPage"/>
          <w:pgSz w:w="11906" w:h="16838"/>
          <w:pgMar w:left="1701" w:right="1558" w:gutter="0" w:header="720" w:top="1134" w:footer="0" w:bottom="851"/>
          <w:pgNumType w:fmt="decimal"/>
          <w:formProt w:val="false"/>
          <w:textDirection w:val="lrTb"/>
          <w:docGrid w:type="default" w:linePitch="360" w:charSpace="0"/>
        </w:sectPr>
        <w:pStyle w:val="ListParagraph"/>
        <w:tabs>
          <w:tab w:val="clear" w:pos="709"/>
          <w:tab w:val="left" w:pos="-57" w:leader="none"/>
          <w:tab w:val="left" w:pos="1026" w:leader="none"/>
        </w:tabs>
        <w:ind w:left="0" w:right="-709" w:hanging="0"/>
        <w:jc w:val="both"/>
        <w:rPr/>
      </w:pPr>
      <w:r>
        <w:rPr/>
      </w:r>
    </w:p>
    <w:p>
      <w:pPr>
        <w:pStyle w:val="Normal"/>
        <w:ind w:left="4536" w:right="0" w:hanging="0"/>
        <w:rPr/>
      </w:pPr>
      <w:r>
        <w:rPr>
          <w:rFonts w:cs="Arial" w:ascii="Arial" w:hAnsi="Arial"/>
          <w:sz w:val="24"/>
          <w:szCs w:val="24"/>
        </w:rPr>
        <w:t>Приложение к постановлению</w:t>
      </w:r>
    </w:p>
    <w:p>
      <w:pPr>
        <w:pStyle w:val="Normal"/>
        <w:ind w:left="4536" w:right="0" w:hanging="0"/>
        <w:rPr/>
      </w:pPr>
      <w:r>
        <w:rPr>
          <w:rFonts w:cs="Arial" w:ascii="Arial" w:hAnsi="Arial"/>
          <w:sz w:val="24"/>
          <w:szCs w:val="24"/>
        </w:rPr>
        <w:t>Администрации города Шарыпово</w:t>
      </w:r>
    </w:p>
    <w:p>
      <w:pPr>
        <w:pStyle w:val="Normal"/>
        <w:ind w:left="4536" w:right="0" w:hanging="0"/>
        <w:rPr/>
      </w:pPr>
      <w:r>
        <w:rPr>
          <w:rFonts w:cs="Arial" w:ascii="Arial" w:hAnsi="Arial"/>
          <w:sz w:val="24"/>
          <w:szCs w:val="24"/>
        </w:rPr>
        <w:t>от 10.11. 202</w:t>
      </w:r>
      <w:r>
        <w:rPr>
          <w:rFonts w:cs="Arial" w:ascii="Arial" w:hAnsi="Arial"/>
          <w:sz w:val="24"/>
          <w:szCs w:val="24"/>
          <w:lang w:val="en-US"/>
        </w:rPr>
        <w:t>3</w:t>
      </w:r>
      <w:r>
        <w:rPr>
          <w:rFonts w:cs="Arial" w:ascii="Arial" w:hAnsi="Arial"/>
          <w:sz w:val="24"/>
          <w:szCs w:val="24"/>
        </w:rPr>
        <w:t xml:space="preserve"> г. № 278</w:t>
      </w:r>
    </w:p>
    <w:p>
      <w:pPr>
        <w:pStyle w:val="Normal"/>
        <w:ind w:left="4536" w:right="0" w:hanging="0"/>
        <w:rPr/>
      </w:pPr>
      <w:r>
        <w:rPr>
          <w:rFonts w:cs="Arial" w:ascii="Arial" w:hAnsi="Arial"/>
          <w:sz w:val="24"/>
          <w:szCs w:val="24"/>
        </w:rPr>
        <w:t>«Приложение к постановлению</w:t>
      </w:r>
    </w:p>
    <w:p>
      <w:pPr>
        <w:pStyle w:val="Normal"/>
        <w:ind w:left="4536" w:right="0" w:hanging="0"/>
        <w:rPr/>
      </w:pPr>
      <w:r>
        <w:rPr>
          <w:rFonts w:cs="Arial" w:ascii="Arial" w:hAnsi="Arial"/>
          <w:sz w:val="24"/>
          <w:szCs w:val="24"/>
        </w:rPr>
        <w:t>Администрации города Шарыпово</w:t>
      </w:r>
    </w:p>
    <w:p>
      <w:pPr>
        <w:pStyle w:val="Normal"/>
        <w:ind w:left="4536" w:right="0" w:hanging="0"/>
        <w:rPr/>
      </w:pPr>
      <w:r>
        <w:rPr>
          <w:rFonts w:cs="Arial" w:ascii="Arial" w:hAnsi="Arial"/>
          <w:sz w:val="24"/>
          <w:szCs w:val="24"/>
        </w:rPr>
        <w:t>от 04.10.2013 № 238</w:t>
      </w:r>
    </w:p>
    <w:p>
      <w:pPr>
        <w:pStyle w:val="Normal"/>
        <w:ind w:left="0" w:right="140" w:hanging="0"/>
        <w:jc w:val="both"/>
        <w:rPr/>
      </w:pPr>
      <w:r>
        <w:rPr/>
      </w:r>
    </w:p>
    <w:p>
      <w:pPr>
        <w:pStyle w:val="Normal"/>
        <w:ind w:left="0" w:right="140" w:hanging="0"/>
        <w:jc w:val="both"/>
        <w:rPr/>
      </w:pPr>
      <w:r>
        <w:rPr/>
      </w:r>
    </w:p>
    <w:p>
      <w:pPr>
        <w:pStyle w:val="Normal"/>
        <w:ind w:left="0" w:right="140" w:hanging="0"/>
        <w:jc w:val="center"/>
        <w:rPr/>
      </w:pPr>
      <w:r>
        <w:rPr>
          <w:rFonts w:cs="Arial" w:ascii="Arial" w:hAnsi="Arial"/>
          <w:sz w:val="24"/>
          <w:szCs w:val="24"/>
        </w:rPr>
        <w:t>1. Паспорт</w:t>
      </w:r>
    </w:p>
    <w:p>
      <w:pPr>
        <w:pStyle w:val="Normal"/>
        <w:ind w:left="142" w:right="140" w:hanging="0"/>
        <w:jc w:val="center"/>
        <w:rPr/>
      </w:pPr>
      <w:r>
        <w:rPr>
          <w:rFonts w:cs="Arial" w:ascii="Arial" w:hAnsi="Arial"/>
          <w:sz w:val="24"/>
          <w:szCs w:val="24"/>
        </w:rPr>
        <w:t xml:space="preserve">Муниципальной программы муниципального образования города Шарыпово Красноярского края «Молодежь города Шарыпово в </w:t>
      </w:r>
      <w:r>
        <w:rPr>
          <w:rFonts w:cs="Arial" w:ascii="Arial" w:hAnsi="Arial"/>
          <w:sz w:val="24"/>
          <w:szCs w:val="24"/>
          <w:lang w:val="en-US"/>
        </w:rPr>
        <w:t>XXI</w:t>
      </w:r>
      <w:r>
        <w:rPr>
          <w:rFonts w:cs="Arial" w:ascii="Arial" w:hAnsi="Arial"/>
          <w:sz w:val="24"/>
          <w:szCs w:val="24"/>
        </w:rPr>
        <w:t xml:space="preserve"> веке»</w:t>
      </w:r>
    </w:p>
    <w:p>
      <w:pPr>
        <w:pStyle w:val="Normal"/>
        <w:ind w:left="142" w:right="140" w:hanging="0"/>
        <w:jc w:val="center"/>
        <w:rPr/>
      </w:pPr>
      <w:r>
        <w:rPr/>
      </w:r>
    </w:p>
    <w:tbl>
      <w:tblPr>
        <w:tblW w:w="9569" w:type="dxa"/>
        <w:jc w:val="left"/>
        <w:tblInd w:w="108" w:type="dxa"/>
        <w:tblLayout w:type="fixed"/>
        <w:tblCellMar>
          <w:top w:w="0" w:type="dxa"/>
          <w:left w:w="108" w:type="dxa"/>
          <w:bottom w:w="0" w:type="dxa"/>
          <w:right w:w="108" w:type="dxa"/>
        </w:tblCellMar>
      </w:tblPr>
      <w:tblGrid>
        <w:gridCol w:w="2937"/>
        <w:gridCol w:w="6631"/>
      </w:tblGrid>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jc w:val="both"/>
              <w:rPr>
                <w:rFonts w:ascii="Arial" w:hAnsi="Arial" w:cs="Arial"/>
                <w:sz w:val="24"/>
                <w:szCs w:val="24"/>
              </w:rPr>
            </w:pPr>
            <w:r>
              <w:rPr>
                <w:rFonts w:cs="Arial" w:ascii="Arial" w:hAnsi="Arial"/>
                <w:sz w:val="24"/>
                <w:szCs w:val="24"/>
              </w:rPr>
              <w:t>Наименование муниципальной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jc w:val="both"/>
              <w:rPr/>
            </w:pPr>
            <w:r>
              <w:rPr>
                <w:rFonts w:cs="Arial" w:ascii="Arial" w:hAnsi="Arial"/>
                <w:sz w:val="24"/>
                <w:szCs w:val="24"/>
              </w:rPr>
              <w:t xml:space="preserve">Молодежь города Шарыпово в </w:t>
            </w:r>
            <w:r>
              <w:rPr>
                <w:rFonts w:cs="Arial" w:ascii="Arial" w:hAnsi="Arial"/>
                <w:sz w:val="24"/>
                <w:szCs w:val="24"/>
                <w:lang w:val="en-US"/>
              </w:rPr>
              <w:t>XXI</w:t>
            </w:r>
            <w:r>
              <w:rPr>
                <w:rFonts w:cs="Arial" w:ascii="Arial" w:hAnsi="Arial"/>
                <w:sz w:val="24"/>
                <w:szCs w:val="24"/>
              </w:rPr>
              <w:t xml:space="preserve"> веке (далее - Программа)</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Основание для разработки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jc w:val="both"/>
              <w:rPr>
                <w:rFonts w:ascii="Arial" w:hAnsi="Arial" w:cs="Arial"/>
                <w:sz w:val="24"/>
                <w:szCs w:val="24"/>
              </w:rPr>
            </w:pPr>
            <w:r>
              <w:rPr>
                <w:rFonts w:cs="Arial" w:ascii="Arial" w:hAnsi="Arial"/>
                <w:sz w:val="24"/>
                <w:szCs w:val="24"/>
              </w:rPr>
              <w:t>Статья 179 Бюджетного кодекса Российской Федерации;</w:t>
            </w:r>
          </w:p>
          <w:p>
            <w:pPr>
              <w:pStyle w:val="Normal"/>
              <w:widowControl w:val="false"/>
              <w:ind w:left="176" w:right="140" w:hanging="0"/>
              <w:jc w:val="both"/>
              <w:rPr>
                <w:rFonts w:ascii="Arial" w:hAnsi="Arial" w:cs="Arial"/>
                <w:sz w:val="24"/>
                <w:szCs w:val="24"/>
              </w:rPr>
            </w:pPr>
            <w:r>
              <w:rPr>
                <w:rFonts w:cs="Arial" w:ascii="Arial" w:hAnsi="Arial"/>
                <w:sz w:val="24"/>
                <w:szCs w:val="24"/>
              </w:rPr>
              <w:t>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pPr>
              <w:pStyle w:val="Normal"/>
              <w:widowControl w:val="false"/>
              <w:ind w:left="176" w:right="140" w:hanging="0"/>
              <w:jc w:val="both"/>
              <w:rPr>
                <w:rFonts w:ascii="Arial" w:hAnsi="Arial" w:cs="Arial"/>
                <w:sz w:val="24"/>
                <w:szCs w:val="24"/>
              </w:rPr>
            </w:pPr>
            <w:r>
              <w:rPr>
                <w:rFonts w:cs="Arial" w:ascii="Arial" w:hAnsi="Arial"/>
                <w:sz w:val="24"/>
                <w:szCs w:val="24"/>
              </w:rPr>
              <w:t>Распоряжение Администрации города Шарыпово от 20.06.2023 № 846 «Об утверждении Перечня муниципальных программ муниципального образования города Шарыпово на 2024-2026 годы»</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Ответственный исполнитель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jc w:val="both"/>
              <w:rPr>
                <w:rFonts w:ascii="Arial" w:hAnsi="Arial" w:cs="Arial"/>
                <w:sz w:val="24"/>
                <w:szCs w:val="24"/>
              </w:rPr>
            </w:pPr>
            <w:r>
              <w:rPr>
                <w:rFonts w:cs="Arial" w:ascii="Arial" w:hAnsi="Arial"/>
                <w:sz w:val="24"/>
                <w:szCs w:val="24"/>
              </w:rPr>
              <w:t>Отдел спорта и молодежной политики Администрации города Шарыпово (далее – ОСиМП)</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Соисполнители муниципальной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40" w:hanging="0"/>
              <w:jc w:val="both"/>
              <w:rPr/>
            </w:pPr>
            <w:r>
              <w:rPr>
                <w:rFonts w:eastAsia="Arial" w:cs="Arial" w:ascii="Arial" w:hAnsi="Arial"/>
                <w:sz w:val="24"/>
                <w:szCs w:val="24"/>
              </w:rPr>
              <w:t xml:space="preserve">  </w:t>
            </w:r>
            <w:r>
              <w:rPr>
                <w:rFonts w:cs="Arial" w:ascii="Arial" w:hAnsi="Arial"/>
                <w:sz w:val="24"/>
                <w:szCs w:val="24"/>
              </w:rPr>
              <w:t>Отсутствуют</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Перечень подпрограмм и отдельных мероприятий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jc w:val="both"/>
              <w:rPr>
                <w:rFonts w:ascii="Arial" w:hAnsi="Arial" w:cs="Arial"/>
                <w:sz w:val="24"/>
                <w:szCs w:val="24"/>
              </w:rPr>
            </w:pPr>
            <w:r>
              <w:rPr>
                <w:rFonts w:cs="Arial" w:ascii="Arial" w:hAnsi="Arial"/>
                <w:sz w:val="24"/>
                <w:szCs w:val="24"/>
              </w:rPr>
              <w:t>Подпрограмма 1 «Вовлечение молодежи в социальную практику».</w:t>
            </w:r>
          </w:p>
          <w:p>
            <w:pPr>
              <w:pStyle w:val="Normal"/>
              <w:widowControl w:val="false"/>
              <w:ind w:left="176" w:right="140" w:hanging="0"/>
              <w:jc w:val="both"/>
              <w:rPr>
                <w:rFonts w:ascii="Arial" w:hAnsi="Arial" w:cs="Arial"/>
                <w:sz w:val="24"/>
                <w:szCs w:val="24"/>
              </w:rPr>
            </w:pPr>
            <w:r>
              <w:rPr>
                <w:rFonts w:cs="Arial" w:ascii="Arial" w:hAnsi="Arial"/>
                <w:sz w:val="24"/>
                <w:szCs w:val="24"/>
              </w:rPr>
              <w:t>Подпрограмма 2 «Патриотическое воспитание молодежи города Шарыпово».</w:t>
            </w:r>
          </w:p>
          <w:p>
            <w:pPr>
              <w:pStyle w:val="Normal"/>
              <w:widowControl w:val="false"/>
              <w:ind w:left="176" w:right="140" w:hanging="0"/>
              <w:jc w:val="both"/>
              <w:rPr>
                <w:rFonts w:ascii="Arial" w:hAnsi="Arial" w:cs="Arial"/>
                <w:sz w:val="24"/>
                <w:szCs w:val="24"/>
              </w:rPr>
            </w:pPr>
            <w:r>
              <w:rPr>
                <w:rFonts w:cs="Arial" w:ascii="Arial" w:hAnsi="Arial"/>
                <w:sz w:val="24"/>
                <w:szCs w:val="24"/>
              </w:rPr>
              <w:t>Подпрограмма 3 «Поддержка социально ориентированных некоммерческих организаций (далее СОНКО) муниципального образования города Шарыпово».</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Цель муниципальной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jc w:val="both"/>
              <w:rPr>
                <w:rFonts w:ascii="Arial" w:hAnsi="Arial" w:cs="Arial"/>
                <w:sz w:val="24"/>
                <w:szCs w:val="24"/>
              </w:rPr>
            </w:pPr>
            <w:r>
              <w:rPr>
                <w:rFonts w:cs="Arial" w:ascii="Arial" w:hAnsi="Arial"/>
                <w:sz w:val="24"/>
                <w:szCs w:val="24"/>
              </w:rPr>
              <w:t>Совершенствование условий для развития потенциала молодежи и его реализации в интересах развития муниципального образования города Шарыпово.</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Задачи муниципальной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Spacing"/>
              <w:widowControl w:val="false"/>
              <w:ind w:left="180" w:right="0" w:hanging="0"/>
              <w:rPr>
                <w:rFonts w:ascii="Arial" w:hAnsi="Arial" w:cs="Arial"/>
                <w:sz w:val="24"/>
                <w:szCs w:val="24"/>
              </w:rPr>
            </w:pPr>
            <w:r>
              <w:rPr>
                <w:rFonts w:cs="Arial" w:ascii="Arial" w:hAnsi="Arial"/>
                <w:sz w:val="24"/>
                <w:szCs w:val="24"/>
              </w:rPr>
              <w:t>1. Создание условий успешной социализации и эффективной самореализации молодежи муниципального образования города Шарыпово.</w:t>
            </w:r>
          </w:p>
          <w:p>
            <w:pPr>
              <w:pStyle w:val="NoSpacing"/>
              <w:widowControl w:val="false"/>
              <w:ind w:left="180" w:right="0" w:hanging="0"/>
              <w:rPr>
                <w:rFonts w:ascii="Arial" w:hAnsi="Arial" w:cs="Arial"/>
                <w:sz w:val="24"/>
                <w:szCs w:val="24"/>
              </w:rPr>
            </w:pPr>
            <w:r>
              <w:rPr>
                <w:rFonts w:cs="Arial" w:ascii="Arial" w:hAnsi="Arial"/>
                <w:sz w:val="24"/>
                <w:szCs w:val="24"/>
              </w:rPr>
              <w:t>2.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p>
            <w:pPr>
              <w:pStyle w:val="NoSpacing"/>
              <w:widowControl w:val="false"/>
              <w:ind w:left="180" w:right="0" w:hanging="0"/>
              <w:rPr>
                <w:rFonts w:ascii="Arial" w:hAnsi="Arial" w:cs="Arial"/>
                <w:sz w:val="24"/>
                <w:szCs w:val="24"/>
              </w:rPr>
            </w:pPr>
            <w:r>
              <w:rPr>
                <w:rFonts w:cs="Arial" w:ascii="Arial" w:hAnsi="Arial"/>
                <w:sz w:val="24"/>
                <w:szCs w:val="24"/>
              </w:rPr>
              <w:t>3.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Этапы и сроки реализации муниципальной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jc w:val="both"/>
              <w:rPr>
                <w:rFonts w:ascii="Arial" w:hAnsi="Arial" w:cs="Arial"/>
                <w:sz w:val="24"/>
                <w:szCs w:val="24"/>
              </w:rPr>
            </w:pPr>
            <w:r>
              <w:rPr>
                <w:rFonts w:cs="Arial" w:ascii="Arial" w:hAnsi="Arial"/>
                <w:sz w:val="24"/>
                <w:szCs w:val="24"/>
              </w:rPr>
              <w:t>2014-2026 годы</w:t>
            </w:r>
          </w:p>
          <w:p>
            <w:pPr>
              <w:pStyle w:val="Normal"/>
              <w:widowControl w:val="false"/>
              <w:ind w:left="176" w:right="140" w:hanging="0"/>
              <w:jc w:val="both"/>
              <w:rPr>
                <w:rFonts w:ascii="Arial" w:hAnsi="Arial" w:cs="Arial"/>
                <w:sz w:val="24"/>
                <w:szCs w:val="24"/>
              </w:rPr>
            </w:pPr>
            <w:r>
              <w:rPr>
                <w:rFonts w:cs="Arial" w:ascii="Arial" w:hAnsi="Arial"/>
                <w:sz w:val="24"/>
                <w:szCs w:val="24"/>
              </w:rPr>
            </w:r>
          </w:p>
        </w:tc>
      </w:tr>
      <w:tr>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100"/>
              <w:ind w:left="176" w:right="140" w:hanging="0"/>
              <w:jc w:val="both"/>
              <w:rPr>
                <w:rFonts w:ascii="Arial" w:hAnsi="Arial" w:cs="Arial"/>
                <w:sz w:val="24"/>
                <w:szCs w:val="24"/>
              </w:rPr>
            </w:pPr>
            <w:r>
              <w:rPr>
                <w:rFonts w:cs="Arial" w:ascii="Arial" w:hAnsi="Arial"/>
                <w:sz w:val="24"/>
                <w:szCs w:val="24"/>
              </w:rPr>
              <w:t>Приведены в приложении № 1 к муниципальной программе «Молодежь города Шарыпово в XXI веке»</w:t>
            </w:r>
          </w:p>
          <w:p>
            <w:pPr>
              <w:pStyle w:val="Normal"/>
              <w:widowControl w:val="false"/>
              <w:suppressAutoHyphens w:val="true"/>
              <w:spacing w:lineRule="atLeast" w:line="100"/>
              <w:ind w:left="176" w:right="140" w:hanging="0"/>
              <w:jc w:val="both"/>
              <w:rPr>
                <w:rFonts w:ascii="Arial" w:hAnsi="Arial" w:cs="Arial"/>
                <w:sz w:val="24"/>
                <w:szCs w:val="24"/>
              </w:rPr>
            </w:pPr>
            <w:r>
              <w:rPr>
                <w:rFonts w:cs="Arial" w:ascii="Arial" w:hAnsi="Arial"/>
                <w:sz w:val="24"/>
                <w:szCs w:val="24"/>
              </w:rPr>
            </w:r>
          </w:p>
        </w:tc>
      </w:tr>
      <w:tr>
        <w:trPr>
          <w:trHeight w:val="70" w:hRule="atLeast"/>
        </w:trPr>
        <w:tc>
          <w:tcPr>
            <w:tcW w:w="2937"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hanging="0"/>
              <w:rPr>
                <w:rFonts w:ascii="Arial" w:hAnsi="Arial" w:cs="Arial"/>
                <w:sz w:val="24"/>
                <w:szCs w:val="24"/>
              </w:rPr>
            </w:pPr>
            <w:r>
              <w:rPr>
                <w:rFonts w:cs="Arial" w:ascii="Arial" w:hAnsi="Arial"/>
                <w:sz w:val="24"/>
                <w:szCs w:val="24"/>
              </w:rPr>
              <w:t>Информация по ресурсному обеспечению муниципальной программы, в том числе по годам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ind w:left="176" w:right="140" w:hanging="0"/>
              <w:rPr>
                <w:rFonts w:ascii="Arial" w:hAnsi="Arial" w:cs="Arial"/>
                <w:sz w:val="24"/>
                <w:szCs w:val="24"/>
              </w:rPr>
            </w:pPr>
            <w:r>
              <w:rPr>
                <w:rFonts w:cs="Arial" w:ascii="Arial" w:hAnsi="Arial"/>
                <w:sz w:val="24"/>
                <w:szCs w:val="24"/>
              </w:rPr>
              <w:t>Объем финансирования муниципальной программы – 163 598,87  тыс. рублей, в том числе по годам реализации муниципальной программы:</w:t>
            </w:r>
          </w:p>
          <w:p>
            <w:pPr>
              <w:pStyle w:val="Normal"/>
              <w:widowControl w:val="false"/>
              <w:ind w:left="176" w:right="140" w:hanging="0"/>
              <w:jc w:val="both"/>
              <w:rPr>
                <w:rFonts w:ascii="Arial" w:hAnsi="Arial" w:cs="Arial"/>
                <w:sz w:val="24"/>
                <w:szCs w:val="24"/>
              </w:rPr>
            </w:pPr>
            <w:r>
              <w:rPr>
                <w:rFonts w:cs="Arial" w:ascii="Arial" w:hAnsi="Arial"/>
                <w:sz w:val="24"/>
                <w:szCs w:val="24"/>
              </w:rPr>
              <w:t>2014 год – 9 087,01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2015 год – 8 675,90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2016 год – 8 951,64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2017 год – 10 313,52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2018 год – 10 775,22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2019 год – 13 069,51тыс.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2020 год – 12 390,85тыс.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2021 год – 15 269,09тыс.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2022 год – 14 783,08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2023 год – 15 754,41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2024 год – 14 853,88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2025 год – 14 837,38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2026 год – 14 837,38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r>
          </w:p>
          <w:p>
            <w:pPr>
              <w:pStyle w:val="Normal"/>
              <w:widowControl w:val="false"/>
              <w:ind w:left="176" w:right="140" w:hanging="0"/>
              <w:jc w:val="both"/>
              <w:rPr>
                <w:rFonts w:ascii="Arial" w:hAnsi="Arial" w:cs="Arial"/>
                <w:sz w:val="24"/>
                <w:szCs w:val="24"/>
              </w:rPr>
            </w:pPr>
            <w:r>
              <w:rPr>
                <w:rFonts w:cs="Arial" w:ascii="Arial" w:hAnsi="Arial"/>
                <w:sz w:val="24"/>
                <w:szCs w:val="24"/>
              </w:rPr>
              <w:t>из них:</w:t>
            </w:r>
          </w:p>
          <w:p>
            <w:pPr>
              <w:pStyle w:val="Normal"/>
              <w:widowControl w:val="false"/>
              <w:ind w:left="176" w:right="140" w:hanging="0"/>
              <w:jc w:val="both"/>
              <w:rPr>
                <w:rFonts w:ascii="Arial" w:hAnsi="Arial" w:cs="Arial"/>
                <w:sz w:val="24"/>
                <w:szCs w:val="24"/>
              </w:rPr>
            </w:pPr>
            <w:r>
              <w:rPr>
                <w:rFonts w:cs="Arial" w:ascii="Arial" w:hAnsi="Arial"/>
                <w:sz w:val="24"/>
                <w:szCs w:val="24"/>
              </w:rPr>
              <w:t>средства федерального бюджета – 737,65 тыс. рублей, в том числе по годам реализации муниципальной программы:</w:t>
            </w:r>
          </w:p>
          <w:p>
            <w:pPr>
              <w:pStyle w:val="Normal"/>
              <w:widowControl w:val="false"/>
              <w:ind w:left="176" w:right="140" w:hanging="0"/>
              <w:jc w:val="both"/>
              <w:rPr>
                <w:rFonts w:ascii="Arial" w:hAnsi="Arial" w:cs="Arial"/>
                <w:sz w:val="24"/>
                <w:szCs w:val="24"/>
              </w:rPr>
            </w:pPr>
            <w:r>
              <w:rPr>
                <w:rFonts w:cs="Arial" w:ascii="Arial" w:hAnsi="Arial"/>
                <w:sz w:val="24"/>
                <w:szCs w:val="24"/>
              </w:rPr>
              <w:t>2014 год – 172,87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2015 год – 181,74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2016 год – 239,44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2017 год – 143,60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2018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2019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2020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2021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2022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2023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2024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2025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2026 год – 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r>
          </w:p>
          <w:p>
            <w:pPr>
              <w:pStyle w:val="Normal"/>
              <w:widowControl w:val="false"/>
              <w:ind w:left="176" w:right="140" w:hanging="0"/>
              <w:jc w:val="both"/>
              <w:rPr>
                <w:rFonts w:ascii="Arial" w:hAnsi="Arial" w:cs="Arial"/>
                <w:sz w:val="24"/>
                <w:szCs w:val="24"/>
              </w:rPr>
            </w:pPr>
            <w:r>
              <w:rPr>
                <w:rFonts w:cs="Arial" w:ascii="Arial" w:hAnsi="Arial"/>
                <w:sz w:val="24"/>
                <w:szCs w:val="24"/>
              </w:rPr>
              <w:t>средства краевого бюджета – 26 259,26 тыс. рублей, в том числе по годам реализации муниципальной программы:</w:t>
            </w:r>
          </w:p>
          <w:p>
            <w:pPr>
              <w:pStyle w:val="Normal"/>
              <w:widowControl w:val="false"/>
              <w:ind w:left="176" w:right="140" w:hanging="0"/>
              <w:jc w:val="both"/>
              <w:rPr>
                <w:rFonts w:ascii="Arial" w:hAnsi="Arial" w:cs="Arial"/>
                <w:sz w:val="24"/>
                <w:szCs w:val="24"/>
              </w:rPr>
            </w:pPr>
            <w:r>
              <w:rPr>
                <w:rFonts w:cs="Arial" w:ascii="Arial" w:hAnsi="Arial"/>
                <w:sz w:val="24"/>
                <w:szCs w:val="24"/>
              </w:rPr>
              <w:t>2014 год – 2 090,65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2015 год – 2 281,79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2016 год – 1 862,30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2017 год – 2 008,18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2018 год – 2 639,09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2019 год – 2 258,46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2020 год – 1 748,75тыс.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2021 год – 1 764,79тыс.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2022 год – 3 857,81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2023 год – 2 574,64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2024 год – 1 057,60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2025 год – 1 057,60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2026 год – 1 057,60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r>
          </w:p>
          <w:p>
            <w:pPr>
              <w:pStyle w:val="Normal"/>
              <w:widowControl w:val="false"/>
              <w:ind w:left="176" w:right="140" w:hanging="0"/>
              <w:jc w:val="both"/>
              <w:rPr/>
            </w:pPr>
            <w:r>
              <w:rPr>
                <w:rFonts w:cs="Arial" w:ascii="Arial" w:hAnsi="Arial"/>
                <w:sz w:val="24"/>
                <w:szCs w:val="24"/>
              </w:rPr>
              <w:t xml:space="preserve">средства бюджета городского округа города Шарыпово (далее бюджет города Шарыпово) –    </w:t>
            </w:r>
            <w:r>
              <w:rPr>
                <w:rFonts w:cs="Arial" w:ascii="Arial" w:hAnsi="Arial"/>
                <w:sz w:val="24"/>
                <w:szCs w:val="24"/>
                <w:shd w:fill="FFFFFF" w:val="clear"/>
              </w:rPr>
              <w:t>110 312,93</w:t>
            </w:r>
            <w:r>
              <w:rPr>
                <w:rFonts w:cs="Arial" w:ascii="Arial" w:hAnsi="Arial"/>
                <w:sz w:val="24"/>
                <w:szCs w:val="24"/>
              </w:rPr>
              <w:t xml:space="preserve"> тыс. рублей в том числе по годам реализации муниципальной программы:</w:t>
            </w:r>
          </w:p>
          <w:p>
            <w:pPr>
              <w:pStyle w:val="Normal"/>
              <w:widowControl w:val="false"/>
              <w:ind w:left="176" w:right="140" w:hanging="0"/>
              <w:jc w:val="both"/>
              <w:rPr>
                <w:rFonts w:ascii="Arial" w:hAnsi="Arial" w:cs="Arial"/>
                <w:sz w:val="24"/>
                <w:szCs w:val="24"/>
              </w:rPr>
            </w:pPr>
            <w:r>
              <w:rPr>
                <w:rFonts w:cs="Arial" w:ascii="Arial" w:hAnsi="Arial"/>
                <w:sz w:val="24"/>
                <w:szCs w:val="24"/>
              </w:rPr>
              <w:t>2014 год – 5 085,49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2015 год – 4 191,91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2016 год – 4 965,34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2017 год – 5 739,94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2018 год – 5 931,13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2019 год – 8 581,27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2020 год – 9 215,03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2021 год – 11 304,30тыс. рублей;</w:t>
            </w:r>
          </w:p>
          <w:p>
            <w:pPr>
              <w:pStyle w:val="Normal"/>
              <w:widowControl w:val="false"/>
              <w:ind w:left="176" w:right="140" w:hanging="0"/>
              <w:jc w:val="both"/>
              <w:rPr/>
            </w:pPr>
            <w:r>
              <w:rPr>
                <w:rFonts w:cs="Arial" w:ascii="Arial" w:hAnsi="Arial"/>
                <w:sz w:val="24"/>
                <w:szCs w:val="24"/>
              </w:rPr>
              <w:t xml:space="preserve">2022 год – </w:t>
            </w:r>
            <w:r>
              <w:rPr>
                <w:rFonts w:cs="Arial" w:ascii="Arial" w:hAnsi="Arial"/>
                <w:sz w:val="24"/>
                <w:szCs w:val="24"/>
                <w:shd w:fill="FFFFFF" w:val="clear"/>
              </w:rPr>
              <w:t>9 643,77</w:t>
            </w:r>
            <w:r>
              <w:rPr>
                <w:rFonts w:cs="Arial" w:ascii="Arial" w:hAnsi="Arial"/>
                <w:sz w:val="24"/>
                <w:szCs w:val="24"/>
              </w:rPr>
              <w:t xml:space="preserve">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2023 год – 10 901,91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2024 год – 11 596,28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2025 год – 11 579,78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2026 год – 11 579,78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r>
          </w:p>
          <w:p>
            <w:pPr>
              <w:pStyle w:val="Normal"/>
              <w:widowControl w:val="false"/>
              <w:ind w:left="176" w:right="140" w:hanging="0"/>
              <w:jc w:val="both"/>
              <w:rPr>
                <w:rFonts w:ascii="Arial" w:hAnsi="Arial" w:cs="Arial"/>
                <w:sz w:val="24"/>
                <w:szCs w:val="24"/>
              </w:rPr>
            </w:pPr>
            <w:r>
              <w:rPr>
                <w:rFonts w:cs="Arial" w:ascii="Arial" w:hAnsi="Arial"/>
                <w:sz w:val="24"/>
                <w:szCs w:val="24"/>
              </w:rPr>
              <w:t>внебюджетные источники – 26 286,03 тыс. рублей в том числе по годам реализации муниципальной программы:</w:t>
            </w:r>
          </w:p>
          <w:p>
            <w:pPr>
              <w:pStyle w:val="Normal"/>
              <w:widowControl w:val="false"/>
              <w:ind w:left="176" w:right="140" w:hanging="0"/>
              <w:jc w:val="both"/>
              <w:rPr>
                <w:rFonts w:ascii="Arial" w:hAnsi="Arial" w:cs="Arial"/>
                <w:sz w:val="24"/>
                <w:szCs w:val="24"/>
              </w:rPr>
            </w:pPr>
            <w:r>
              <w:rPr>
                <w:rFonts w:cs="Arial" w:ascii="Arial" w:hAnsi="Arial"/>
                <w:sz w:val="24"/>
                <w:szCs w:val="24"/>
              </w:rPr>
              <w:t>2014 год – 1 738,00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2015 год – 2 020,46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2016 год – 1 884,56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2017 год – 2 421,80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2018 год – 2 205,00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2019 год – 2 229,78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2020 год – 1 427,07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2021 год – 2 200,00 тыс. рублей;</w:t>
            </w:r>
          </w:p>
          <w:p>
            <w:pPr>
              <w:pStyle w:val="Normal"/>
              <w:widowControl w:val="false"/>
              <w:ind w:left="176" w:right="140" w:hanging="0"/>
              <w:jc w:val="both"/>
              <w:rPr/>
            </w:pPr>
            <w:r>
              <w:rPr>
                <w:rFonts w:cs="Arial" w:ascii="Arial" w:hAnsi="Arial"/>
                <w:sz w:val="24"/>
                <w:szCs w:val="24"/>
                <w:shd w:fill="FFFFFF" w:val="clear"/>
              </w:rPr>
              <w:t>2022 год – 1</w:t>
            </w:r>
            <w:r>
              <w:rPr>
                <w:rFonts w:cs="Arial" w:ascii="Arial" w:hAnsi="Arial"/>
                <w:sz w:val="24"/>
                <w:szCs w:val="24"/>
                <w:shd w:fill="FFFFFF" w:val="clear"/>
                <w:lang w:val="en-US"/>
              </w:rPr>
              <w:t> </w:t>
            </w:r>
            <w:r>
              <w:rPr>
                <w:rFonts w:cs="Arial" w:ascii="Arial" w:hAnsi="Arial"/>
                <w:sz w:val="24"/>
                <w:szCs w:val="24"/>
                <w:shd w:fill="FFFFFF" w:val="clear"/>
              </w:rPr>
              <w:t xml:space="preserve">281,50 </w:t>
            </w:r>
            <w:r>
              <w:rPr>
                <w:rFonts w:cs="Arial" w:ascii="Arial" w:hAnsi="Arial"/>
                <w:sz w:val="24"/>
                <w:szCs w:val="24"/>
              </w:rPr>
              <w:t>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2023 год – 2 277,86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2024 год – 2 200,00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2025 год – 2 200,00 тыс. рублей;</w:t>
            </w:r>
          </w:p>
          <w:p>
            <w:pPr>
              <w:pStyle w:val="Normal"/>
              <w:widowControl w:val="false"/>
              <w:ind w:left="176" w:right="140" w:hanging="0"/>
              <w:jc w:val="both"/>
              <w:rPr>
                <w:rFonts w:ascii="Arial" w:hAnsi="Arial" w:cs="Arial"/>
                <w:sz w:val="24"/>
                <w:szCs w:val="24"/>
              </w:rPr>
            </w:pPr>
            <w:r>
              <w:rPr>
                <w:rFonts w:cs="Arial" w:ascii="Arial" w:hAnsi="Arial"/>
                <w:sz w:val="24"/>
                <w:szCs w:val="24"/>
              </w:rPr>
              <w:t>2026 год – 2 200,00 тыс. рублей.</w:t>
            </w:r>
          </w:p>
        </w:tc>
      </w:tr>
    </w:tbl>
    <w:p>
      <w:pPr>
        <w:pStyle w:val="Normal"/>
        <w:ind w:left="0" w:right="-144" w:firstLine="708"/>
        <w:jc w:val="both"/>
        <w:rPr/>
      </w:pPr>
      <w:r>
        <w:rPr/>
      </w:r>
    </w:p>
    <w:p>
      <w:pPr>
        <w:pStyle w:val="Normal"/>
        <w:spacing w:lineRule="atLeast" w:line="0"/>
        <w:ind w:left="0" w:right="0" w:firstLine="709"/>
        <w:jc w:val="center"/>
        <w:rPr/>
      </w:pPr>
      <w:r>
        <w:rPr>
          <w:rFonts w:cs="Arial" w:ascii="Arial" w:hAnsi="Arial"/>
          <w:sz w:val="24"/>
          <w:szCs w:val="24"/>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pPr>
        <w:pStyle w:val="Normal"/>
        <w:spacing w:lineRule="atLeast" w:line="0"/>
        <w:ind w:left="0" w:right="0" w:firstLine="709"/>
        <w:jc w:val="both"/>
        <w:rPr/>
      </w:pPr>
      <w:r>
        <w:rPr/>
      </w:r>
    </w:p>
    <w:p>
      <w:pPr>
        <w:pStyle w:val="Normal"/>
        <w:spacing w:lineRule="atLeast" w:line="0"/>
        <w:ind w:left="0" w:right="0" w:firstLine="709"/>
        <w:jc w:val="both"/>
        <w:rPr/>
      </w:pPr>
      <w:r>
        <w:rPr>
          <w:rFonts w:cs="Arial" w:ascii="Arial" w:hAnsi="Arial"/>
          <w:sz w:val="24"/>
          <w:szCs w:val="24"/>
        </w:rPr>
        <w:t>Согласно стратегии государственной молодежной политики в Российской Федерации, утвержденной Распоряжением Правительства Российской Федерации от 29.11.2014 №2403-р, в со</w:t>
      </w:r>
      <w:r>
        <w:rPr>
          <w:rFonts w:cs="Arial" w:ascii="Arial" w:hAnsi="Arial"/>
          <w:sz w:val="24"/>
          <w:szCs w:val="24"/>
          <w:shd w:fill="FFFFFF" w:val="clear"/>
        </w:rPr>
        <w:t>ответствии с </w:t>
      </w:r>
      <w:r>
        <w:fldChar w:fldCharType="begin"/>
      </w:r>
      <w:r>
        <w:rPr>
          <w:rStyle w:val="-"/>
          <w:sz w:val="24"/>
          <w:shd w:fill="FFFFFF" w:val="clear"/>
          <w:szCs w:val="24"/>
          <w:rFonts w:cs="Arial" w:ascii="Arial" w:hAnsi="Arial"/>
        </w:rPr>
        <w:instrText xml:space="preserve"> HYPERLINK "https://docs.cntd.ru/document/573248507" \l "64U0IK"</w:instrText>
      </w:r>
      <w:r>
        <w:rPr>
          <w:rStyle w:val="-"/>
          <w:sz w:val="24"/>
          <w:shd w:fill="FFFFFF" w:val="clear"/>
          <w:szCs w:val="24"/>
          <w:rFonts w:cs="Arial" w:ascii="Arial" w:hAnsi="Arial"/>
        </w:rPr>
        <w:fldChar w:fldCharType="separate"/>
      </w:r>
      <w:r>
        <w:rPr>
          <w:rStyle w:val="-"/>
          <w:rFonts w:cs="Arial" w:ascii="Arial" w:hAnsi="Arial"/>
          <w:sz w:val="24"/>
          <w:szCs w:val="24"/>
          <w:shd w:fill="FFFFFF" w:val="clear"/>
        </w:rPr>
        <w:t>Федеральным законом от 30.12.2020 N 489-ФЗ "О молодежной политике в Российской Федерации"</w:t>
      </w:r>
      <w:r>
        <w:rPr>
          <w:rStyle w:val="-"/>
          <w:sz w:val="24"/>
          <w:shd w:fill="FFFFFF" w:val="clear"/>
          <w:szCs w:val="24"/>
          <w:rFonts w:cs="Arial" w:ascii="Arial" w:hAnsi="Arial"/>
        </w:rPr>
        <w:fldChar w:fldCharType="end"/>
      </w:r>
      <w:r>
        <w:rPr>
          <w:rFonts w:cs="Arial" w:ascii="Arial" w:hAnsi="Arial"/>
          <w:sz w:val="24"/>
          <w:szCs w:val="24"/>
          <w:shd w:fill="FFFFFF" w:val="clear"/>
        </w:rPr>
        <w:t>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pPr>
        <w:pStyle w:val="Default"/>
        <w:spacing w:lineRule="atLeast" w:line="0"/>
        <w:ind w:left="0" w:right="-2" w:firstLine="709"/>
        <w:jc w:val="both"/>
        <w:rPr/>
      </w:pPr>
      <w:r>
        <w:rPr>
          <w:rFonts w:cs="Arial" w:ascii="Arial" w:hAnsi="Arial"/>
          <w:color w:val="000000"/>
          <w:spacing w:val="2"/>
          <w:shd w:fill="FFFFFF" w:val="clear"/>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pPr>
        <w:pStyle w:val="Default"/>
        <w:spacing w:lineRule="atLeast" w:line="0"/>
        <w:ind w:left="0" w:right="-2" w:firstLine="709"/>
        <w:jc w:val="both"/>
        <w:rPr/>
      </w:pPr>
      <w:r>
        <w:rPr>
          <w:rFonts w:cs="Arial" w:ascii="Arial" w:hAnsi="Arial"/>
          <w:color w:val="000000"/>
          <w:shd w:fill="FFFFFF" w:val="clear"/>
        </w:rPr>
        <w:t>Агентством по молодёжной политике и реализации программ общественного развития Красноярского края реализуются флагманские программы. Задачами флагманских программ молодежной политики является развитие компетенций молодых людей в тематических сферах, обеспечение занятости и самореализации молодых людей, поддержка молодежных инициатив, создание условий для формирования молодежных сообществ, выявление и поддержка молодых людей, формирование социальной ответственности, а также трансляция успешных и позитивных практик молодых людей.</w:t>
      </w:r>
    </w:p>
    <w:p>
      <w:pPr>
        <w:pStyle w:val="NoSpacing"/>
        <w:spacing w:lineRule="atLeast" w:line="0"/>
        <w:ind w:left="0" w:right="0" w:firstLine="709"/>
        <w:jc w:val="both"/>
        <w:rPr/>
      </w:pPr>
      <w:r>
        <w:rPr>
          <w:rFonts w:cs="Arial" w:ascii="Arial" w:hAnsi="Arial"/>
          <w:sz w:val="24"/>
          <w:szCs w:val="24"/>
          <w:shd w:fill="FFFFFF" w:val="clear"/>
        </w:rPr>
        <w:t xml:space="preserve">В городе Шарыпово функционирует Муниципальное бюджетное учреждение Молодежный центр «Информационное молодежное агентство» (далее – Молодежный центр), созданное как координационный центр муниципальной молодежной политики, включающий в орбиту своих процессов все субъекты, работающие с молодежью. 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
    <w:p>
      <w:pPr>
        <w:pStyle w:val="NoSpacing"/>
        <w:spacing w:lineRule="atLeast" w:line="0"/>
        <w:ind w:left="0" w:right="0" w:firstLine="708"/>
        <w:jc w:val="both"/>
        <w:rPr/>
      </w:pPr>
      <w:r>
        <w:rPr>
          <w:rFonts w:cs="Arial" w:ascii="Arial" w:hAnsi="Arial"/>
          <w:sz w:val="24"/>
          <w:szCs w:val="24"/>
          <w:shd w:fill="FFFFFF" w:val="clear"/>
        </w:rPr>
        <w:t>На базе молодежного центра города Шарыпово реализуется пять флагманских программ: «Мы вместе» (добровольчество/волонтерство), «Мы гордимся» (патриотическое воспитание), «Мы достигаем» (здоровый образ жизни и спорт), «Мы создаем» (творчество), «Мы профессионалы» (профориентация и карьера).</w:t>
      </w:r>
    </w:p>
    <w:p>
      <w:pPr>
        <w:pStyle w:val="Normal"/>
        <w:spacing w:lineRule="atLeast" w:line="0"/>
        <w:ind w:left="0" w:right="0" w:firstLine="709"/>
        <w:jc w:val="both"/>
        <w:rPr/>
      </w:pPr>
      <w:r>
        <w:rPr>
          <w:rFonts w:cs="Arial" w:ascii="Arial" w:hAnsi="Arial"/>
          <w:sz w:val="24"/>
          <w:szCs w:val="24"/>
          <w:shd w:fill="FFFFFF" w:val="clear"/>
        </w:rPr>
        <w:t>Кроме того, на базе молодежного центра ведется работа по реализации инфраструктурных проектов: «Служба профилактики»; «Территория Красноярский край»; «Российское движение детей и молодежи»; «Информационный центр», Территория инициативной молодежи «Юниор».</w:t>
      </w:r>
    </w:p>
    <w:p>
      <w:pPr>
        <w:pStyle w:val="Normal"/>
        <w:spacing w:lineRule="atLeast" w:line="0"/>
        <w:ind w:left="0" w:right="0" w:firstLine="709"/>
        <w:jc w:val="both"/>
        <w:rPr/>
      </w:pPr>
      <w:r>
        <w:rPr>
          <w:rFonts w:cs="Arial" w:ascii="Arial" w:hAnsi="Arial"/>
          <w:sz w:val="24"/>
          <w:szCs w:val="24"/>
        </w:rPr>
        <w:t xml:space="preserve">На сегодня волонтерская деятельность, добровольческая активность молодежи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 Содействие развитию и распространению волонтерства отнесено к числу приоритетных направлений социальной и молодежной политики. 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w:t>
      </w:r>
      <w:r>
        <w:rPr>
          <w:rFonts w:cs="Arial" w:ascii="Arial" w:hAnsi="Arial"/>
          <w:sz w:val="24"/>
          <w:szCs w:val="24"/>
          <w:shd w:fill="FFFFFF" w:val="clear"/>
        </w:rPr>
        <w:t xml:space="preserve">Для совершенствования межведомственного взаимодействия в рамках добровольческой деятельности на базе молодежного центра создан муниципальный ресурсный центр по поддержке добровольчества. Муниципальный ресурсный центр предполагает работу с молодежью, учреждениями и организациями г.  Шарыпово по вовлечению всех слоев населения от 14 до 60 лет в добровольческую деятельность с целью развития таких качеств как ответственность, взаимопомощь, доброта. На 2023 год число граждан, входящих в данную категорию, составляет 26 145 человек. </w:t>
      </w:r>
    </w:p>
    <w:p>
      <w:pPr>
        <w:pStyle w:val="NoSpacing"/>
        <w:spacing w:lineRule="atLeast" w:line="0"/>
        <w:ind w:left="0" w:right="0" w:firstLine="709"/>
        <w:jc w:val="both"/>
        <w:rPr/>
      </w:pPr>
      <w:r>
        <w:rPr>
          <w:rFonts w:cs="Arial" w:ascii="Arial" w:hAnsi="Arial"/>
          <w:sz w:val="24"/>
          <w:szCs w:val="24"/>
          <w:shd w:fill="FFFFFF" w:val="clear"/>
        </w:rPr>
        <w:t>Количество молодых людей, вовлеченных в мероприятия флагманских программ, в 2022 году составило более 5000 человек, ежегодно данное количество увеличивается.</w:t>
      </w:r>
    </w:p>
    <w:p>
      <w:pPr>
        <w:pStyle w:val="ConsPlusTitle"/>
        <w:spacing w:lineRule="atLeast" w:line="0"/>
        <w:ind w:left="0" w:right="-144" w:firstLine="708"/>
        <w:jc w:val="both"/>
        <w:rPr/>
      </w:pPr>
      <w:r>
        <w:rPr>
          <w:rFonts w:eastAsia="Times New Roman" w:cs="Arial" w:ascii="Arial" w:hAnsi="Arial"/>
          <w:b w:val="false"/>
          <w:bCs w:val="false"/>
          <w:kern w:val="0"/>
          <w:sz w:val="24"/>
          <w:szCs w:val="24"/>
          <w:lang w:eastAsia="ru-RU"/>
        </w:rPr>
        <w:t>Патриотическое воспитание – это направление,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в российской армии, а также на повышение интереса к изучению истории России, Красноярского края. В настоящее время в состав объединения входят 7 клубов, с общей численностью занимающихся 131 человек в возрасте от 14 до 18 лет.</w:t>
      </w:r>
    </w:p>
    <w:p>
      <w:pPr>
        <w:pStyle w:val="ConsPlusTitle"/>
        <w:spacing w:lineRule="auto" w:line="240"/>
        <w:ind w:left="0" w:right="-144" w:firstLine="708"/>
        <w:jc w:val="both"/>
        <w:rPr/>
      </w:pPr>
      <w:r>
        <w:rPr>
          <w:rFonts w:eastAsia="Times New Roman" w:cs="Arial" w:ascii="Arial" w:hAnsi="Arial"/>
          <w:b w:val="false"/>
          <w:bCs w:val="false"/>
          <w:kern w:val="0"/>
          <w:sz w:val="24"/>
          <w:szCs w:val="24"/>
          <w:lang w:eastAsia="ru-RU"/>
        </w:rPr>
        <w:t>Также на территории города создан штаб местного отделения Всероссийского детско-юношеского военно-патриотического общественного движения «Юнармия», в составе которого зарегистрировано 816 человек в возрасте от 14 до 18 лет.</w:t>
      </w:r>
    </w:p>
    <w:p>
      <w:pPr>
        <w:pStyle w:val="Normal"/>
        <w:spacing w:lineRule="atLeast" w:line="0"/>
        <w:ind w:left="0" w:right="0" w:firstLine="708"/>
        <w:jc w:val="both"/>
        <w:rPr/>
      </w:pPr>
      <w:r>
        <w:rPr>
          <w:rFonts w:cs="Arial" w:ascii="Arial" w:hAnsi="Arial"/>
          <w:sz w:val="24"/>
          <w:szCs w:val="24"/>
        </w:rPr>
        <w:t>Программой предусмотрен комплекс мер по реализации потенциала инициативной и талантливой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w:t>
      </w:r>
    </w:p>
    <w:p>
      <w:pPr>
        <w:pStyle w:val="Normal"/>
        <w:widowControl w:val="false"/>
        <w:spacing w:lineRule="atLeast" w:line="0"/>
        <w:ind w:left="0" w:right="0" w:firstLine="708"/>
        <w:jc w:val="both"/>
        <w:rPr/>
      </w:pPr>
      <w:r>
        <w:rPr>
          <w:rFonts w:cs="Arial" w:ascii="Arial" w:hAnsi="Arial"/>
          <w:sz w:val="24"/>
          <w:szCs w:val="24"/>
        </w:rPr>
        <w:t>При реализации программы и для достижения ею целей необходимо учитывать возможные риски:</w:t>
      </w:r>
    </w:p>
    <w:p>
      <w:pPr>
        <w:pStyle w:val="Normal"/>
        <w:widowControl w:val="false"/>
        <w:spacing w:lineRule="atLeast" w:line="0"/>
        <w:ind w:left="0" w:right="0" w:firstLine="708"/>
        <w:jc w:val="both"/>
        <w:rPr/>
      </w:pPr>
      <w:r>
        <w:rPr>
          <w:rFonts w:cs="Arial" w:ascii="Arial" w:hAnsi="Arial"/>
          <w:sz w:val="24"/>
          <w:szCs w:val="24"/>
        </w:rPr>
        <w:t>- несоответствие жизненных установок, ценностей и моделей поведения молодых людей потребностям города;</w:t>
      </w:r>
    </w:p>
    <w:p>
      <w:pPr>
        <w:pStyle w:val="Normal"/>
        <w:widowControl w:val="false"/>
        <w:spacing w:lineRule="atLeast" w:line="0"/>
        <w:ind w:left="0" w:right="0" w:firstLine="708"/>
        <w:jc w:val="both"/>
        <w:rPr/>
      </w:pPr>
      <w:r>
        <w:rPr>
          <w:rFonts w:cs="Arial" w:ascii="Arial" w:hAnsi="Arial"/>
          <w:sz w:val="24"/>
          <w:szCs w:val="24"/>
        </w:rPr>
        <w:t>- отсутствие комплексной системы выявления и продвижения инициативной и талантливой молодежи;</w:t>
      </w:r>
    </w:p>
    <w:p>
      <w:pPr>
        <w:pStyle w:val="Normal"/>
        <w:widowControl w:val="false"/>
        <w:spacing w:lineRule="atLeast" w:line="0"/>
        <w:ind w:left="0" w:right="0" w:firstLine="708"/>
        <w:jc w:val="both"/>
        <w:rPr/>
      </w:pPr>
      <w:r>
        <w:rPr>
          <w:rFonts w:cs="Arial" w:ascii="Arial" w:hAnsi="Arial"/>
          <w:sz w:val="24"/>
          <w:szCs w:val="24"/>
        </w:rPr>
        <w:t>- отсутствие у молодежи интереса к участию в общественно-политической жизни общества;</w:t>
      </w:r>
    </w:p>
    <w:p>
      <w:pPr>
        <w:pStyle w:val="Normal"/>
        <w:widowControl w:val="false"/>
        <w:spacing w:lineRule="atLeast" w:line="0"/>
        <w:ind w:left="0" w:right="0" w:firstLine="708"/>
        <w:jc w:val="both"/>
        <w:rPr/>
      </w:pPr>
      <w:r>
        <w:rPr>
          <w:rFonts w:cs="Arial" w:ascii="Arial" w:hAnsi="Arial"/>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pPr>
        <w:pStyle w:val="ListParagraph"/>
        <w:widowControl w:val="false"/>
        <w:spacing w:lineRule="atLeast" w:line="0"/>
        <w:ind w:left="0" w:right="-144" w:firstLine="708"/>
        <w:jc w:val="both"/>
        <w:rPr/>
      </w:pPr>
      <w:r>
        <w:rPr>
          <w:rFonts w:cs="Arial" w:ascii="Arial" w:hAnsi="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pPr>
        <w:pStyle w:val="ListParagraph"/>
        <w:spacing w:lineRule="atLeast" w:line="0" w:before="0" w:after="0"/>
        <w:ind w:left="0" w:right="140" w:firstLine="708"/>
        <w:contextualSpacing/>
        <w:jc w:val="both"/>
        <w:rPr/>
      </w:pPr>
      <w:r>
        <w:rPr/>
      </w:r>
    </w:p>
    <w:p>
      <w:pPr>
        <w:pStyle w:val="Normal"/>
        <w:spacing w:lineRule="atLeast" w:line="0"/>
        <w:jc w:val="center"/>
        <w:rPr/>
      </w:pPr>
      <w:r>
        <w:rPr>
          <w:rFonts w:cs="Arial" w:ascii="Arial" w:hAnsi="Arial"/>
          <w:sz w:val="24"/>
          <w:szCs w:val="24"/>
        </w:rPr>
        <w:t>3. Приоритеты и цели социально-экономического развития</w:t>
      </w:r>
    </w:p>
    <w:p>
      <w:pPr>
        <w:pStyle w:val="Normal"/>
        <w:spacing w:lineRule="atLeast" w:line="0"/>
        <w:jc w:val="center"/>
        <w:rPr/>
      </w:pPr>
      <w:r>
        <w:rPr>
          <w:rFonts w:eastAsia="Arial" w:cs="Arial" w:ascii="Arial" w:hAnsi="Arial"/>
          <w:sz w:val="24"/>
          <w:szCs w:val="24"/>
        </w:rPr>
        <w:t xml:space="preserve"> </w:t>
      </w:r>
      <w:r>
        <w:rPr>
          <w:rFonts w:cs="Arial" w:ascii="Arial" w:hAnsi="Arial"/>
          <w:sz w:val="24"/>
          <w:szCs w:val="24"/>
        </w:rPr>
        <w:t>в сфере молодежной политики, описание основных целей и задач       программы, тенденции развития сферы молодежной политики</w:t>
      </w:r>
    </w:p>
    <w:p>
      <w:pPr>
        <w:pStyle w:val="Normal"/>
        <w:spacing w:lineRule="atLeast" w:line="0"/>
        <w:jc w:val="both"/>
        <w:rPr/>
      </w:pPr>
      <w:r>
        <w:rPr/>
      </w:r>
    </w:p>
    <w:p>
      <w:pPr>
        <w:pStyle w:val="Normal"/>
        <w:spacing w:lineRule="atLeast" w:line="0"/>
        <w:jc w:val="both"/>
        <w:rPr/>
      </w:pPr>
      <w:r>
        <w:rPr>
          <w:rFonts w:cs="Arial" w:ascii="Arial" w:hAnsi="Arial"/>
          <w:sz w:val="24"/>
          <w:szCs w:val="24"/>
        </w:rPr>
        <w:t>Приоритетами реализации программы являются:</w:t>
      </w:r>
    </w:p>
    <w:p>
      <w:pPr>
        <w:pStyle w:val="Normal"/>
        <w:spacing w:lineRule="atLeast" w:line="0"/>
        <w:ind w:left="0" w:right="0" w:firstLine="709"/>
        <w:jc w:val="both"/>
        <w:textAlignment w:val="baseline"/>
        <w:rPr/>
      </w:pPr>
      <w:r>
        <w:rPr>
          <w:rFonts w:cs="Arial" w:ascii="Arial" w:hAnsi="Arial"/>
          <w:sz w:val="24"/>
          <w:szCs w:val="24"/>
        </w:rPr>
        <w:t>- повышение гражданской активности молодежи в решении социально-экономических задач развития муниципального образования города Шарыпово;</w:t>
      </w:r>
    </w:p>
    <w:p>
      <w:pPr>
        <w:pStyle w:val="11"/>
        <w:tabs>
          <w:tab w:val="clear" w:pos="709"/>
          <w:tab w:val="left" w:pos="0" w:leader="none"/>
          <w:tab w:val="left" w:pos="1134" w:leader="none"/>
        </w:tabs>
        <w:spacing w:lineRule="atLeast" w:line="0"/>
        <w:ind w:left="0" w:right="0" w:firstLine="709"/>
        <w:jc w:val="both"/>
        <w:rPr/>
      </w:pPr>
      <w:r>
        <w:rPr>
          <w:rFonts w:cs="Arial" w:ascii="Arial" w:hAnsi="Arial"/>
          <w:sz w:val="24"/>
          <w:szCs w:val="24"/>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pPr>
        <w:pStyle w:val="11"/>
        <w:tabs>
          <w:tab w:val="clear" w:pos="709"/>
          <w:tab w:val="left" w:pos="0" w:leader="none"/>
          <w:tab w:val="left" w:pos="1134" w:leader="none"/>
        </w:tabs>
        <w:spacing w:lineRule="atLeast" w:line="0"/>
        <w:ind w:left="0" w:right="0" w:firstLine="709"/>
        <w:jc w:val="both"/>
        <w:rPr/>
      </w:pPr>
      <w:r>
        <w:rPr>
          <w:rFonts w:eastAsia="Arial" w:cs="Arial" w:ascii="Arial" w:hAnsi="Arial"/>
          <w:sz w:val="24"/>
          <w:szCs w:val="24"/>
        </w:rPr>
        <w:t xml:space="preserve"> </w:t>
      </w:r>
      <w:r>
        <w:rPr>
          <w:rFonts w:cs="Arial" w:ascii="Arial" w:hAnsi="Arial"/>
          <w:sz w:val="24"/>
          <w:szCs w:val="24"/>
        </w:rPr>
        <w:t>- создание эффективных форм привлечения молодежных лидеров и их продвижения для трансляции системы ценностей;</w:t>
      </w:r>
    </w:p>
    <w:p>
      <w:pPr>
        <w:pStyle w:val="Normal"/>
        <w:tabs>
          <w:tab w:val="clear" w:pos="709"/>
          <w:tab w:val="left" w:pos="0" w:leader="none"/>
          <w:tab w:val="left" w:pos="851" w:leader="none"/>
        </w:tabs>
        <w:spacing w:lineRule="atLeast" w:line="0"/>
        <w:ind w:left="0" w:right="0" w:firstLine="709"/>
        <w:jc w:val="both"/>
        <w:rPr/>
      </w:pPr>
      <w:r>
        <w:rPr>
          <w:rFonts w:cs="Arial" w:ascii="Arial" w:hAnsi="Arial"/>
          <w:sz w:val="24"/>
          <w:szCs w:val="24"/>
        </w:rPr>
        <w:t>- создание условий для успешной социализации и эффективной самореализации молодежи;</w:t>
      </w:r>
    </w:p>
    <w:p>
      <w:pPr>
        <w:pStyle w:val="Normal"/>
        <w:tabs>
          <w:tab w:val="clear" w:pos="709"/>
          <w:tab w:val="left" w:pos="0" w:leader="none"/>
        </w:tabs>
        <w:spacing w:lineRule="atLeast" w:line="0"/>
        <w:ind w:left="0" w:right="0" w:firstLine="709"/>
        <w:jc w:val="both"/>
        <w:rPr/>
      </w:pPr>
      <w:r>
        <w:rPr>
          <w:rFonts w:cs="Arial" w:ascii="Arial" w:hAnsi="Arial"/>
          <w:sz w:val="24"/>
          <w:szCs w:val="24"/>
        </w:rPr>
        <w:t>- обеспечение эффективной социализации молодежи, находящейся в трудной жизненной ситуации.</w:t>
      </w:r>
    </w:p>
    <w:p>
      <w:pPr>
        <w:pStyle w:val="Normal"/>
        <w:tabs>
          <w:tab w:val="clear" w:pos="709"/>
          <w:tab w:val="left" w:pos="0" w:leader="none"/>
          <w:tab w:val="left" w:pos="567" w:leader="none"/>
        </w:tabs>
        <w:spacing w:lineRule="atLeast" w:line="0"/>
        <w:ind w:left="0" w:right="0" w:firstLine="709"/>
        <w:jc w:val="both"/>
        <w:rPr/>
      </w:pPr>
      <w:r>
        <w:rPr>
          <w:rFonts w:cs="Arial" w:ascii="Arial" w:hAnsi="Arial"/>
          <w:sz w:val="24"/>
          <w:szCs w:val="24"/>
        </w:rPr>
        <w:t>- вовлечение граждан в добровольческую (волонтерскую) деятельность, деятельность волонтерских (добровольческих) организаций.</w:t>
      </w:r>
    </w:p>
    <w:p>
      <w:pPr>
        <w:pStyle w:val="Normal"/>
        <w:spacing w:lineRule="atLeast" w:line="0"/>
        <w:ind w:left="0" w:right="0" w:firstLine="709"/>
        <w:jc w:val="both"/>
        <w:rPr/>
      </w:pPr>
      <w:r>
        <w:rPr>
          <w:rFonts w:cs="Arial" w:ascii="Arial" w:hAnsi="Arial"/>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pPr>
        <w:pStyle w:val="Normal"/>
        <w:spacing w:lineRule="atLeast" w:line="0"/>
        <w:ind w:left="0" w:right="0" w:firstLine="709"/>
        <w:jc w:val="both"/>
        <w:rPr/>
      </w:pPr>
      <w:r>
        <w:rPr>
          <w:rFonts w:cs="Arial" w:ascii="Arial" w:hAnsi="Arial"/>
          <w:sz w:val="24"/>
          <w:szCs w:val="24"/>
        </w:rPr>
        <w:t>Для достижения целей и планируемых целевых показателей необходимо решение следующих задач программы:</w:t>
      </w:r>
    </w:p>
    <w:p>
      <w:pPr>
        <w:pStyle w:val="Normal"/>
        <w:spacing w:lineRule="atLeast" w:line="0"/>
        <w:ind w:left="0" w:right="0" w:firstLine="709"/>
        <w:jc w:val="both"/>
        <w:rPr/>
      </w:pPr>
      <w:r>
        <w:rPr>
          <w:rFonts w:cs="Arial" w:ascii="Arial" w:hAnsi="Arial"/>
          <w:sz w:val="24"/>
          <w:szCs w:val="24"/>
        </w:rPr>
        <w:t>- создание условий для социализации и эффективной самореализации молодежи муниципального образования города Шарыпово;</w:t>
      </w:r>
    </w:p>
    <w:p>
      <w:pPr>
        <w:pStyle w:val="Normal"/>
        <w:spacing w:lineRule="atLeast" w:line="0"/>
        <w:ind w:left="0" w:right="0" w:firstLine="709"/>
        <w:jc w:val="both"/>
        <w:rPr/>
      </w:pPr>
      <w:r>
        <w:rPr>
          <w:rFonts w:cs="Arial" w:ascii="Arial" w:hAnsi="Arial"/>
          <w:sz w:val="24"/>
          <w:szCs w:val="24"/>
        </w:rPr>
        <w:t>- создание условий для дальнейшего развития и совершенствования системы патриотического воспитания;</w:t>
      </w:r>
    </w:p>
    <w:p>
      <w:pPr>
        <w:pStyle w:val="Normal"/>
        <w:spacing w:lineRule="atLeast" w:line="0"/>
        <w:ind w:left="0" w:right="0" w:firstLine="709"/>
        <w:jc w:val="both"/>
        <w:rPr/>
      </w:pPr>
      <w:r>
        <w:rPr>
          <w:rFonts w:cs="Arial" w:ascii="Arial" w:hAnsi="Arial"/>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Normal"/>
        <w:spacing w:lineRule="atLeast" w:line="0"/>
        <w:ind w:left="0" w:right="0" w:firstLine="709"/>
        <w:jc w:val="both"/>
        <w:rPr/>
      </w:pPr>
      <w:r>
        <w:rPr/>
      </w:r>
    </w:p>
    <w:p>
      <w:pPr>
        <w:pStyle w:val="Normal"/>
        <w:spacing w:lineRule="atLeast" w:line="0"/>
        <w:jc w:val="center"/>
        <w:rPr/>
      </w:pPr>
      <w:r>
        <w:rPr>
          <w:rFonts w:cs="Arial" w:ascii="Arial" w:hAnsi="Arial"/>
          <w:sz w:val="24"/>
          <w:szCs w:val="24"/>
        </w:rPr>
        <w:t xml:space="preserve">4. Прогноз конечных результатов программы, характеризующих </w:t>
      </w:r>
    </w:p>
    <w:p>
      <w:pPr>
        <w:pStyle w:val="Normal"/>
        <w:spacing w:lineRule="atLeast" w:line="0"/>
        <w:jc w:val="center"/>
        <w:rPr/>
      </w:pPr>
      <w:r>
        <w:rPr>
          <w:rFonts w:cs="Arial" w:ascii="Arial" w:hAnsi="Arial"/>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pPr>
        <w:pStyle w:val="Normal"/>
        <w:suppressAutoHyphens w:val="true"/>
        <w:spacing w:lineRule="atLeast" w:line="0"/>
        <w:ind w:left="0" w:right="140" w:hanging="0"/>
        <w:jc w:val="both"/>
        <w:rPr/>
      </w:pPr>
      <w:r>
        <w:rPr/>
      </w:r>
    </w:p>
    <w:p>
      <w:pPr>
        <w:pStyle w:val="Normal"/>
        <w:suppressAutoHyphens w:val="true"/>
        <w:spacing w:lineRule="atLeast" w:line="0"/>
        <w:ind w:left="0" w:right="0" w:firstLine="709"/>
        <w:jc w:val="both"/>
        <w:rPr/>
      </w:pPr>
      <w:r>
        <w:rPr>
          <w:rFonts w:cs="Arial" w:ascii="Arial" w:hAnsi="Arial"/>
          <w:sz w:val="24"/>
          <w:szCs w:val="24"/>
        </w:rPr>
        <w:t>Ожидаемые результаты реализации программы к концу 2026 года следующие:</w:t>
      </w:r>
    </w:p>
    <w:p>
      <w:pPr>
        <w:pStyle w:val="Normal"/>
        <w:suppressAutoHyphens w:val="true"/>
        <w:spacing w:lineRule="atLeast" w:line="0"/>
        <w:ind w:left="0" w:right="0" w:firstLine="709"/>
        <w:jc w:val="both"/>
        <w:rPr/>
      </w:pPr>
      <w:r>
        <w:rPr>
          <w:rFonts w:cs="Arial" w:ascii="Arial" w:hAnsi="Arial"/>
          <w:sz w:val="24"/>
          <w:szCs w:val="24"/>
        </w:rPr>
        <w:t>- сохранить количество поддержанных социально-экономических проектов, реализуемых молодежью города Шарыпово, на уровне 2023 года 25 единиц;</w:t>
      </w:r>
    </w:p>
    <w:p>
      <w:pPr>
        <w:pStyle w:val="Normal"/>
        <w:suppressAutoHyphens w:val="true"/>
        <w:spacing w:lineRule="atLeast" w:line="0"/>
        <w:ind w:left="0" w:right="0" w:firstLine="709"/>
        <w:jc w:val="both"/>
        <w:rPr/>
      </w:pPr>
      <w:r>
        <w:rPr>
          <w:rFonts w:cs="Arial" w:ascii="Arial" w:hAnsi="Arial"/>
          <w:sz w:val="24"/>
          <w:szCs w:val="24"/>
        </w:rPr>
        <w:t xml:space="preserve">- увеличить удельный вес молодых граждан, проживающих в городе, вовлеченных в реализацию социально-экономических проектов города до уровня 3,36%; </w:t>
      </w:r>
    </w:p>
    <w:p>
      <w:pPr>
        <w:pStyle w:val="Normal"/>
        <w:suppressAutoHyphens w:val="true"/>
        <w:spacing w:lineRule="atLeast" w:line="0"/>
        <w:ind w:left="0" w:right="0" w:firstLine="709"/>
        <w:jc w:val="both"/>
        <w:rPr/>
      </w:pPr>
      <w:r>
        <w:rPr>
          <w:rFonts w:cs="Arial" w:ascii="Arial" w:hAnsi="Arial"/>
          <w:sz w:val="24"/>
          <w:szCs w:val="24"/>
        </w:rPr>
        <w:t>- увеличить удельный вес благополучателей – молодых граждан, проживающих в городе, получающих безвозмездные услуги от участников молодежных социально-экономических проектов до 16,08 %;</w:t>
      </w:r>
    </w:p>
    <w:p>
      <w:pPr>
        <w:pStyle w:val="Normal"/>
        <w:suppressAutoHyphens w:val="true"/>
        <w:spacing w:lineRule="atLeast" w:line="0"/>
        <w:ind w:left="0" w:right="0" w:firstLine="709"/>
        <w:jc w:val="both"/>
        <w:rPr/>
      </w:pPr>
      <w:r>
        <w:rPr>
          <w:rFonts w:cs="Arial" w:ascii="Arial" w:hAnsi="Arial"/>
          <w:sz w:val="24"/>
          <w:szCs w:val="24"/>
        </w:rPr>
        <w:t xml:space="preserve">- увеличить долю граждан, проинформированных о развитии гражданского общества в г. Шарыпово до 3,46 %. </w:t>
      </w:r>
    </w:p>
    <w:p>
      <w:pPr>
        <w:pStyle w:val="Normal"/>
        <w:suppressAutoHyphens w:val="true"/>
        <w:spacing w:lineRule="atLeast" w:line="0"/>
        <w:ind w:left="0" w:right="0" w:firstLine="709"/>
        <w:jc w:val="both"/>
        <w:rPr/>
      </w:pPr>
      <w:r>
        <w:rPr>
          <w:rFonts w:cs="Arial" w:ascii="Arial" w:hAnsi="Arial"/>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pPr>
        <w:pStyle w:val="Normal"/>
        <w:suppressAutoHyphens w:val="true"/>
        <w:spacing w:lineRule="atLeast" w:line="0"/>
        <w:ind w:left="0" w:right="0" w:firstLine="709"/>
        <w:jc w:val="both"/>
        <w:rPr/>
      </w:pPr>
      <w:r>
        <w:rPr>
          <w:rFonts w:cs="Arial" w:ascii="Arial" w:hAnsi="Arial"/>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pPr>
        <w:pStyle w:val="ListParagraph"/>
        <w:widowControl w:val="false"/>
        <w:spacing w:lineRule="atLeast" w:line="0" w:before="0" w:after="0"/>
        <w:ind w:left="284" w:right="140" w:hanging="0"/>
        <w:contextualSpacing/>
        <w:jc w:val="center"/>
        <w:rPr/>
      </w:pPr>
      <w:r>
        <w:rPr/>
      </w:r>
    </w:p>
    <w:p>
      <w:pPr>
        <w:pStyle w:val="ListParagraph"/>
        <w:widowControl w:val="false"/>
        <w:spacing w:lineRule="atLeast" w:line="0" w:before="0" w:after="0"/>
        <w:ind w:left="284" w:right="140" w:hanging="0"/>
        <w:contextualSpacing/>
        <w:jc w:val="center"/>
        <w:rPr/>
      </w:pPr>
      <w:r>
        <w:rPr>
          <w:rFonts w:cs="Arial" w:ascii="Arial" w:hAnsi="Arial"/>
          <w:sz w:val="24"/>
          <w:szCs w:val="24"/>
        </w:rPr>
        <w:t>5. Информация по подпрограммам</w:t>
      </w:r>
    </w:p>
    <w:p>
      <w:pPr>
        <w:pStyle w:val="ListParagraph"/>
        <w:widowControl w:val="false"/>
        <w:spacing w:lineRule="atLeast" w:line="0" w:before="0" w:after="0"/>
        <w:ind w:left="284" w:right="140" w:hanging="0"/>
        <w:contextualSpacing/>
        <w:jc w:val="center"/>
        <w:rPr/>
      </w:pPr>
      <w:r>
        <w:rPr/>
      </w:r>
    </w:p>
    <w:p>
      <w:pPr>
        <w:pStyle w:val="ListParagraph"/>
        <w:widowControl w:val="false"/>
        <w:spacing w:lineRule="atLeast" w:line="0"/>
        <w:ind w:left="0" w:right="-144" w:firstLine="708"/>
        <w:jc w:val="both"/>
        <w:rPr/>
      </w:pPr>
      <w:r>
        <w:rPr>
          <w:rFonts w:cs="Arial" w:ascii="Arial" w:hAnsi="Arial"/>
          <w:sz w:val="24"/>
          <w:szCs w:val="24"/>
        </w:rPr>
        <w:t>Программа включает 3 подпрограммы, реализация мероприятий которых призвана обеспечить достижение цели и решение программных задач:</w:t>
      </w:r>
    </w:p>
    <w:p>
      <w:pPr>
        <w:pStyle w:val="ListParagraph"/>
        <w:widowControl w:val="false"/>
        <w:spacing w:lineRule="atLeast" w:line="0"/>
        <w:ind w:left="0" w:right="-144" w:firstLine="708"/>
        <w:jc w:val="both"/>
        <w:rPr/>
      </w:pPr>
      <w:r>
        <w:rPr>
          <w:rFonts w:cs="Arial" w:ascii="Arial" w:hAnsi="Arial"/>
          <w:sz w:val="24"/>
          <w:szCs w:val="24"/>
        </w:rPr>
        <w:t>-подпрограмма «Вовлечение молодежи в социальную практику»;</w:t>
      </w:r>
    </w:p>
    <w:p>
      <w:pPr>
        <w:pStyle w:val="ListParagraph"/>
        <w:widowControl w:val="false"/>
        <w:spacing w:lineRule="atLeast" w:line="0"/>
        <w:ind w:left="0" w:right="-144" w:firstLine="708"/>
        <w:jc w:val="both"/>
        <w:rPr/>
      </w:pPr>
      <w:r>
        <w:rPr>
          <w:rFonts w:cs="Arial" w:ascii="Arial" w:hAnsi="Arial"/>
          <w:sz w:val="24"/>
          <w:szCs w:val="24"/>
        </w:rPr>
        <w:t>-подпрограмма «Патриотическое воспитание молодежи города Шарыпово»;</w:t>
      </w:r>
    </w:p>
    <w:p>
      <w:pPr>
        <w:pStyle w:val="ListParagraph"/>
        <w:widowControl w:val="false"/>
        <w:tabs>
          <w:tab w:val="clear" w:pos="709"/>
          <w:tab w:val="left" w:pos="851" w:leader="none"/>
          <w:tab w:val="left" w:pos="993" w:leader="none"/>
        </w:tabs>
        <w:spacing w:lineRule="atLeast" w:line="0"/>
        <w:ind w:left="0" w:right="-144" w:firstLine="708"/>
        <w:jc w:val="both"/>
        <w:rPr/>
      </w:pPr>
      <w:r>
        <w:rPr>
          <w:rFonts w:cs="Arial" w:ascii="Arial" w:hAnsi="Arial"/>
          <w:sz w:val="24"/>
          <w:szCs w:val="24"/>
        </w:rPr>
        <w:t>-подпрограмма «Поддержка социально ориентированных некоммерческих организаций муниципального образования города Шарыпово».</w:t>
      </w:r>
    </w:p>
    <w:p>
      <w:pPr>
        <w:pStyle w:val="ListParagraph"/>
        <w:widowControl w:val="false"/>
        <w:tabs>
          <w:tab w:val="clear" w:pos="709"/>
          <w:tab w:val="left" w:pos="851" w:leader="none"/>
          <w:tab w:val="left" w:pos="993" w:leader="none"/>
        </w:tabs>
        <w:spacing w:lineRule="atLeast" w:line="0"/>
        <w:ind w:left="0" w:right="-144" w:firstLine="708"/>
        <w:jc w:val="both"/>
        <w:rPr/>
      </w:pPr>
      <w:r>
        <w:rPr>
          <w:rFonts w:cs="Arial" w:ascii="Arial" w:hAnsi="Arial"/>
          <w:sz w:val="24"/>
          <w:szCs w:val="24"/>
        </w:rP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а так же количество студентов временно трудоустроенных в каникулярный период,  увеличить количество молодых граждан, вовлеченных в добровольческую деятельность и ставших участниками патриотических клубов и объединений города Шарыпово.</w:t>
      </w:r>
    </w:p>
    <w:p>
      <w:pPr>
        <w:pStyle w:val="ListParagraph"/>
        <w:widowControl w:val="false"/>
        <w:spacing w:lineRule="atLeast" w:line="0"/>
        <w:ind w:left="0" w:right="-144" w:firstLine="708"/>
        <w:jc w:val="both"/>
        <w:rPr/>
      </w:pPr>
      <w:r>
        <w:rPr>
          <w:rFonts w:cs="Arial" w:ascii="Arial" w:hAnsi="Arial"/>
          <w:sz w:val="24"/>
          <w:szCs w:val="24"/>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pPr>
        <w:pStyle w:val="ListParagraph"/>
        <w:widowControl w:val="false"/>
        <w:spacing w:lineRule="atLeast" w:line="0" w:before="240" w:after="200"/>
        <w:ind w:left="0" w:right="-2" w:firstLine="708"/>
        <w:contextualSpacing/>
        <w:jc w:val="both"/>
        <w:rPr/>
      </w:pPr>
      <w:r>
        <w:rPr>
          <w:rFonts w:cs="Arial" w:ascii="Arial" w:hAnsi="Arial"/>
          <w:spacing w:val="2"/>
          <w:sz w:val="24"/>
          <w:szCs w:val="24"/>
          <w:shd w:fill="FFFFFF" w:val="clear"/>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p>
    <w:p>
      <w:pPr>
        <w:pStyle w:val="ListParagraph"/>
        <w:widowControl w:val="false"/>
        <w:spacing w:lineRule="atLeast" w:line="0" w:before="240" w:after="200"/>
        <w:ind w:left="0" w:right="-2" w:firstLine="708"/>
        <w:contextualSpacing/>
        <w:jc w:val="both"/>
        <w:rPr/>
      </w:pPr>
      <w:r>
        <w:rPr>
          <w:rFonts w:cs="Arial" w:ascii="Arial" w:hAnsi="Arial"/>
          <w:spacing w:val="2"/>
          <w:sz w:val="24"/>
          <w:szCs w:val="24"/>
          <w:shd w:fill="FFFFFF" w:val="clear"/>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среднесрочную и долгосрочную перспективы. </w:t>
      </w:r>
    </w:p>
    <w:p>
      <w:pPr>
        <w:pStyle w:val="ListParagraph"/>
        <w:widowControl w:val="false"/>
        <w:spacing w:lineRule="atLeast" w:line="0" w:before="240" w:after="200"/>
        <w:ind w:left="0" w:right="-2" w:firstLine="708"/>
        <w:contextualSpacing/>
        <w:jc w:val="both"/>
        <w:rPr/>
      </w:pPr>
      <w:r>
        <w:rPr>
          <w:rFonts w:cs="Arial" w:ascii="Arial" w:hAnsi="Arial"/>
          <w:sz w:val="24"/>
          <w:szCs w:val="24"/>
        </w:rPr>
        <w:t>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и муниципальные учреждения, институты гражданского общества, общественные объединения и молодежные организации.</w:t>
      </w:r>
    </w:p>
    <w:p>
      <w:pPr>
        <w:pStyle w:val="ListParagraph"/>
        <w:widowControl w:val="false"/>
        <w:spacing w:lineRule="auto" w:line="240" w:before="0" w:after="0"/>
        <w:ind w:left="0" w:right="-2" w:firstLine="708"/>
        <w:contextualSpacing/>
        <w:jc w:val="both"/>
        <w:rPr/>
      </w:pPr>
      <w:r>
        <w:rPr>
          <w:rFonts w:cs="Arial" w:ascii="Arial" w:hAnsi="Arial"/>
          <w:sz w:val="24"/>
          <w:szCs w:val="24"/>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и обеспечат создание механизмов вовлечения молодежи в практическую социально-полезную деятельность.</w:t>
      </w:r>
    </w:p>
    <w:p>
      <w:pPr>
        <w:pStyle w:val="Normal"/>
        <w:ind w:left="0" w:right="0" w:firstLine="360"/>
        <w:jc w:val="both"/>
        <w:rPr/>
      </w:pPr>
      <w:r>
        <w:rPr>
          <w:rFonts w:cs="Arial" w:ascii="Arial" w:hAnsi="Arial"/>
          <w:sz w:val="24"/>
          <w:szCs w:val="24"/>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pPr>
        <w:pStyle w:val="Normal"/>
        <w:numPr>
          <w:ilvl w:val="0"/>
          <w:numId w:val="4"/>
        </w:numPr>
        <w:jc w:val="both"/>
        <w:rPr/>
      </w:pPr>
      <w:r>
        <w:rPr>
          <w:rFonts w:cs="Arial" w:ascii="Arial" w:hAnsi="Arial"/>
          <w:sz w:val="24"/>
          <w:szCs w:val="24"/>
        </w:rPr>
        <w:t>обучение, методическую поддержку и сопровождение;</w:t>
      </w:r>
    </w:p>
    <w:p>
      <w:pPr>
        <w:pStyle w:val="Normal"/>
        <w:numPr>
          <w:ilvl w:val="0"/>
          <w:numId w:val="4"/>
        </w:numPr>
        <w:jc w:val="both"/>
        <w:rPr/>
      </w:pPr>
      <w:r>
        <w:rPr>
          <w:rFonts w:cs="Arial" w:ascii="Arial" w:hAnsi="Arial"/>
          <w:sz w:val="24"/>
          <w:szCs w:val="24"/>
        </w:rPr>
        <w:t>формирование мотивации (создание эффективных форм привлечения молодежных лидеров и их продвижения для трансляции системы ценностей);</w:t>
      </w:r>
    </w:p>
    <w:p>
      <w:pPr>
        <w:pStyle w:val="Normal"/>
        <w:numPr>
          <w:ilvl w:val="0"/>
          <w:numId w:val="4"/>
        </w:numPr>
        <w:jc w:val="both"/>
        <w:rPr/>
      </w:pPr>
      <w:r>
        <w:rPr>
          <w:rFonts w:cs="Arial" w:ascii="Arial" w:hAnsi="Arial"/>
          <w:sz w:val="24"/>
          <w:szCs w:val="24"/>
        </w:rPr>
        <w:t>расширение и совершенствование информационного сопровождения;</w:t>
      </w:r>
    </w:p>
    <w:p>
      <w:pPr>
        <w:pStyle w:val="Normal"/>
        <w:numPr>
          <w:ilvl w:val="0"/>
          <w:numId w:val="4"/>
        </w:numPr>
        <w:jc w:val="both"/>
        <w:rPr/>
      </w:pPr>
      <w:r>
        <w:rPr>
          <w:rFonts w:cs="Arial" w:ascii="Arial" w:hAnsi="Arial"/>
          <w:sz w:val="24"/>
          <w:szCs w:val="24"/>
        </w:rPr>
        <w:t>обмен опытом;</w:t>
      </w:r>
    </w:p>
    <w:p>
      <w:pPr>
        <w:pStyle w:val="ListParagraph"/>
        <w:numPr>
          <w:ilvl w:val="0"/>
          <w:numId w:val="4"/>
        </w:numPr>
        <w:spacing w:lineRule="auto" w:line="240" w:before="0" w:after="0"/>
        <w:ind w:left="720" w:right="0" w:hanging="360"/>
        <w:contextualSpacing/>
        <w:rPr/>
      </w:pPr>
      <w:r>
        <w:rPr>
          <w:rFonts w:eastAsia="Times New Roman" w:cs="Arial" w:ascii="Arial" w:hAnsi="Arial"/>
          <w:sz w:val="24"/>
          <w:szCs w:val="24"/>
          <w:lang w:eastAsia="ru-RU"/>
        </w:rPr>
        <w:t>развитие механизмов поддержки молодежных инициатив.</w:t>
      </w:r>
    </w:p>
    <w:p>
      <w:pPr>
        <w:pStyle w:val="ListParagraph"/>
        <w:spacing w:lineRule="auto" w:line="240" w:before="0" w:after="0"/>
        <w:contextualSpacing/>
        <w:rPr/>
      </w:pPr>
      <w:r>
        <w:rPr>
          <w:rFonts w:eastAsia="Arial" w:cs="Arial" w:ascii="Arial" w:hAnsi="Arial"/>
          <w:sz w:val="24"/>
          <w:szCs w:val="24"/>
          <w:lang w:eastAsia="ru-RU"/>
        </w:rPr>
        <w:t xml:space="preserve"> </w:t>
      </w:r>
      <w:r>
        <w:rPr>
          <w:rFonts w:eastAsia="Times New Roman" w:cs="Arial" w:ascii="Arial" w:hAnsi="Arial"/>
          <w:sz w:val="24"/>
          <w:szCs w:val="24"/>
          <w:lang w:eastAsia="ru-RU"/>
        </w:rPr>
        <w:t>Реализацию мероприятий подпрограммы осуществляют:</w:t>
      </w:r>
    </w:p>
    <w:p>
      <w:pPr>
        <w:pStyle w:val="ListParagraph"/>
        <w:numPr>
          <w:ilvl w:val="0"/>
          <w:numId w:val="4"/>
        </w:numPr>
        <w:spacing w:lineRule="auto" w:line="240" w:before="0" w:after="0"/>
        <w:ind w:left="720" w:right="0" w:hanging="360"/>
        <w:contextualSpacing/>
        <w:rPr/>
      </w:pPr>
      <w:r>
        <w:rPr>
          <w:rFonts w:eastAsia="Times New Roman" w:cs="Arial" w:ascii="Arial" w:hAnsi="Arial"/>
          <w:sz w:val="24"/>
          <w:szCs w:val="24"/>
          <w:lang w:eastAsia="ru-RU"/>
        </w:rPr>
        <w:t>специалисты по молодежной политике;</w:t>
      </w:r>
    </w:p>
    <w:p>
      <w:pPr>
        <w:pStyle w:val="ListParagraph"/>
        <w:numPr>
          <w:ilvl w:val="0"/>
          <w:numId w:val="4"/>
        </w:numPr>
        <w:spacing w:lineRule="auto" w:line="240" w:before="0" w:after="0"/>
        <w:ind w:left="720" w:right="0" w:hanging="360"/>
        <w:contextualSpacing/>
        <w:rPr/>
      </w:pPr>
      <w:r>
        <w:rPr>
          <w:rFonts w:eastAsia="Times New Roman" w:cs="Arial" w:ascii="Arial" w:hAnsi="Arial"/>
          <w:sz w:val="24"/>
          <w:szCs w:val="24"/>
          <w:lang w:eastAsia="ru-RU"/>
        </w:rPr>
        <w:t>муниципальное бюджетное учреждение Молодежный центр «Информационное молодежное агентство»;</w:t>
      </w:r>
    </w:p>
    <w:p>
      <w:pPr>
        <w:pStyle w:val="ListParagraph"/>
        <w:numPr>
          <w:ilvl w:val="0"/>
          <w:numId w:val="4"/>
        </w:numPr>
        <w:spacing w:lineRule="auto" w:line="240" w:before="0" w:after="0"/>
        <w:ind w:left="720" w:right="0" w:hanging="360"/>
        <w:contextualSpacing/>
        <w:rPr/>
      </w:pPr>
      <w:r>
        <w:rPr>
          <w:rFonts w:eastAsia="Times New Roman" w:cs="Arial" w:ascii="Arial" w:hAnsi="Arial"/>
          <w:sz w:val="24"/>
          <w:szCs w:val="24"/>
          <w:lang w:eastAsia="ru-RU"/>
        </w:rPr>
        <w:t>социально-ориентированные некоммерческие организации, являющиеся получателями грантовой поддержки из краевого и городского бюджета.</w:t>
      </w:r>
    </w:p>
    <w:p>
      <w:pPr>
        <w:pStyle w:val="Normal"/>
        <w:ind w:left="0" w:right="0" w:firstLine="426"/>
        <w:jc w:val="both"/>
        <w:rPr/>
      </w:pPr>
      <w:r>
        <w:rPr>
          <w:rFonts w:cs="Arial" w:ascii="Arial" w:hAnsi="Arial"/>
          <w:sz w:val="24"/>
          <w:szCs w:val="24"/>
        </w:rPr>
        <w:t xml:space="preserve">Финансирование мероприятий подпрограммы осуществляется за счет средств городского бюджета в соответствии с </w:t>
      </w:r>
      <w:r>
        <w:fldChar w:fldCharType="begin"/>
      </w:r>
      <w:r>
        <w:rPr>
          <w:rStyle w:val="-"/>
          <w:sz w:val="24"/>
          <w:u w:val="single"/>
          <w:szCs w:val="24"/>
          <w:rFonts w:cs="Arial" w:ascii="Arial" w:hAnsi="Arial"/>
          <w:color w:val="0000FF"/>
        </w:rPr>
        <w:instrText xml:space="preserve"> HYPERLINK "https://nzrv.ru/2021/11/10/постановление-1256-п-от-10-11-2021-администрация/?ysclid=l93hewo77b282284960" \l "Par377"</w:instrText>
      </w:r>
      <w:r>
        <w:rPr>
          <w:rStyle w:val="-"/>
          <w:sz w:val="24"/>
          <w:u w:val="single"/>
          <w:szCs w:val="24"/>
          <w:rFonts w:cs="Arial" w:ascii="Arial" w:hAnsi="Arial"/>
          <w:color w:val="0000FF"/>
        </w:rPr>
        <w:fldChar w:fldCharType="separate"/>
      </w:r>
      <w:r>
        <w:rPr>
          <w:rStyle w:val="-"/>
          <w:rFonts w:cs="Arial" w:ascii="Arial" w:hAnsi="Arial"/>
          <w:color w:val="0000FF"/>
          <w:sz w:val="24"/>
          <w:szCs w:val="24"/>
          <w:u w:val="single"/>
        </w:rPr>
        <w:t>мероприятиями</w:t>
      </w:r>
      <w:r>
        <w:rPr>
          <w:rStyle w:val="-"/>
          <w:sz w:val="24"/>
          <w:u w:val="single"/>
          <w:szCs w:val="24"/>
          <w:rFonts w:cs="Arial" w:ascii="Arial" w:hAnsi="Arial"/>
          <w:color w:val="0000FF"/>
        </w:rPr>
        <w:fldChar w:fldCharType="end"/>
      </w:r>
      <w:r>
        <w:rPr>
          <w:rFonts w:cs="Arial" w:ascii="Arial" w:hAnsi="Arial"/>
          <w:sz w:val="24"/>
          <w:szCs w:val="24"/>
        </w:rPr>
        <w:t xml:space="preserve"> подпрограммы согласно приложению № 2 к подпрограмме (далее – мероприятия подпрограммы).</w:t>
      </w:r>
    </w:p>
    <w:p>
      <w:pPr>
        <w:pStyle w:val="NoSpacing"/>
        <w:spacing w:lineRule="atLeast" w:line="0"/>
        <w:ind w:left="0" w:right="-144" w:firstLine="708"/>
        <w:jc w:val="both"/>
        <w:rPr/>
      </w:pPr>
      <w:r>
        <w:rPr>
          <w:rFonts w:cs="Arial" w:ascii="Arial" w:hAnsi="Arial"/>
          <w:sz w:val="24"/>
          <w:szCs w:val="24"/>
        </w:rPr>
        <w:t>Задачи подпрограммы "Вовлечение молодежи в социальную практику":</w:t>
      </w:r>
    </w:p>
    <w:p>
      <w:pPr>
        <w:pStyle w:val="NoSpacing"/>
        <w:spacing w:lineRule="atLeast" w:line="0"/>
        <w:ind w:left="0" w:right="-144" w:firstLine="708"/>
        <w:jc w:val="both"/>
        <w:rPr/>
      </w:pPr>
      <w:r>
        <w:rPr>
          <w:rFonts w:cs="Arial" w:ascii="Arial" w:hAnsi="Arial"/>
          <w:sz w:val="24"/>
          <w:szCs w:val="24"/>
        </w:rPr>
        <w:t>Задача 1. Обеспечение эффективной социализации и вовлечения молодежи в активную общественную деятельность.</w:t>
      </w:r>
    </w:p>
    <w:p>
      <w:pPr>
        <w:pStyle w:val="Normal"/>
        <w:widowControl w:val="false"/>
        <w:spacing w:lineRule="atLeast" w:line="0"/>
        <w:ind w:left="0" w:right="0" w:firstLine="708"/>
        <w:jc w:val="both"/>
        <w:rPr/>
      </w:pPr>
      <w:r>
        <w:rPr>
          <w:rFonts w:cs="Arial" w:ascii="Arial" w:hAnsi="Arial"/>
          <w:sz w:val="24"/>
          <w:szCs w:val="24"/>
        </w:rPr>
        <w:t>Для увеличения количества молодых людей, получивших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pPr>
        <w:pStyle w:val="Normal"/>
        <w:widowControl w:val="false"/>
        <w:spacing w:lineRule="atLeast" w:line="0"/>
        <w:ind w:left="0" w:right="0" w:firstLine="708"/>
        <w:jc w:val="both"/>
        <w:rPr/>
      </w:pPr>
      <w:r>
        <w:rPr>
          <w:rFonts w:eastAsia="Arial" w:cs="Arial" w:ascii="Arial" w:hAnsi="Arial"/>
          <w:sz w:val="24"/>
          <w:szCs w:val="24"/>
        </w:rPr>
        <w:t xml:space="preserve"> </w:t>
      </w:r>
      <w:r>
        <w:rPr>
          <w:rFonts w:cs="Arial" w:ascii="Arial" w:hAnsi="Arial"/>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pPr>
        <w:pStyle w:val="Normal"/>
        <w:widowControl w:val="false"/>
        <w:spacing w:lineRule="atLeast" w:line="0"/>
        <w:ind w:left="0" w:right="0" w:firstLine="708"/>
        <w:jc w:val="both"/>
        <w:rPr/>
      </w:pPr>
      <w:r>
        <w:rPr>
          <w:rFonts w:cs="Arial" w:ascii="Arial" w:hAnsi="Arial"/>
          <w:sz w:val="24"/>
          <w:szCs w:val="24"/>
        </w:rPr>
        <w:t>Создание условий для организации рабочих мест (трудовые отряды старшеклассников) для несовершеннолетних граждан в рамках реализации мероприятий по трудовому воспитанию, которое включает комплекс воспитательных, досуговых и профилактических мероприятий несовершеннолетних граждан в возрасте от 14 до 18 лет</w:t>
      </w:r>
    </w:p>
    <w:p>
      <w:pPr>
        <w:pStyle w:val="Normal"/>
        <w:widowControl w:val="false"/>
        <w:spacing w:lineRule="atLeast" w:line="0"/>
        <w:ind w:left="0" w:right="0" w:firstLine="708"/>
        <w:jc w:val="both"/>
        <w:rPr/>
      </w:pPr>
      <w:r>
        <w:rPr>
          <w:rFonts w:cs="Arial" w:ascii="Arial" w:hAnsi="Arial"/>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p>
      <w:pPr>
        <w:pStyle w:val="Normal"/>
        <w:widowControl w:val="false"/>
        <w:spacing w:lineRule="atLeast" w:line="0"/>
        <w:ind w:left="0" w:right="0" w:firstLine="708"/>
        <w:jc w:val="both"/>
        <w:rPr/>
      </w:pPr>
      <w:r>
        <w:rPr>
          <w:rFonts w:cs="Arial" w:ascii="Arial" w:hAnsi="Arial"/>
          <w:sz w:val="24"/>
          <w:szCs w:val="24"/>
        </w:rPr>
        <w:t>Для повышения уровня социально-экономического развития муниципального образования город Шарыпово, а также качества жизни населения посредством формирования эффективной системы поддержки добровольческой деятельности, в программу включены мероприятия, которые обеспечат популяризацию добровольческого движения, получение новых знаний, развития навыков общественной деятельности, формирования нравственных ценностей и активной гражданской позиции.</w:t>
      </w:r>
    </w:p>
    <w:p>
      <w:pPr>
        <w:pStyle w:val="Normal"/>
        <w:widowControl w:val="false"/>
        <w:spacing w:lineRule="atLeast" w:line="0"/>
        <w:ind w:left="0" w:right="0" w:firstLine="708"/>
        <w:jc w:val="both"/>
        <w:rPr/>
      </w:pPr>
      <w:r>
        <w:rPr>
          <w:rFonts w:cs="Arial" w:ascii="Arial" w:hAnsi="Arial"/>
          <w:sz w:val="24"/>
          <w:szCs w:val="24"/>
        </w:rPr>
        <w:t>Этапы и сроки реализации подпрограммы "Вовлечение молодежи в социальную практику": 2014 – 2026 годы.</w:t>
      </w:r>
    </w:p>
    <w:p>
      <w:pPr>
        <w:pStyle w:val="Normal"/>
        <w:widowControl w:val="false"/>
        <w:spacing w:lineRule="atLeast" w:line="0"/>
        <w:ind w:left="0" w:right="0" w:firstLine="708"/>
        <w:jc w:val="both"/>
        <w:rPr/>
      </w:pPr>
      <w:r>
        <w:rPr>
          <w:rFonts w:cs="Arial" w:ascii="Arial" w:hAnsi="Arial"/>
          <w:sz w:val="24"/>
          <w:szCs w:val="24"/>
        </w:rPr>
        <w:t>Конечными и промежуточными социально-экономическими результатами подпрограммы являются:</w:t>
      </w:r>
    </w:p>
    <w:p>
      <w:pPr>
        <w:pStyle w:val="Normal"/>
        <w:tabs>
          <w:tab w:val="clear" w:pos="709"/>
          <w:tab w:val="left" w:pos="0" w:leader="none"/>
        </w:tabs>
        <w:suppressAutoHyphens w:val="true"/>
        <w:spacing w:lineRule="atLeast" w:line="0"/>
        <w:ind w:left="0" w:right="0" w:firstLine="708"/>
        <w:jc w:val="both"/>
        <w:rPr/>
      </w:pPr>
      <w:r>
        <w:rPr>
          <w:rFonts w:cs="Arial" w:ascii="Arial" w:hAnsi="Arial"/>
          <w:sz w:val="24"/>
          <w:szCs w:val="24"/>
        </w:rPr>
        <w:t>- доля молодежи к 2026 году, получившей информационные услуги, составит 18,08%;</w:t>
      </w:r>
    </w:p>
    <w:p>
      <w:pPr>
        <w:pStyle w:val="Normal"/>
        <w:widowControl w:val="false"/>
        <w:spacing w:lineRule="atLeast" w:line="0"/>
        <w:ind w:left="0" w:right="0" w:firstLine="708"/>
        <w:jc w:val="both"/>
        <w:rPr/>
      </w:pPr>
      <w:r>
        <w:rPr>
          <w:rFonts w:cs="Arial" w:ascii="Arial" w:hAnsi="Arial"/>
          <w:sz w:val="24"/>
          <w:szCs w:val="24"/>
        </w:rPr>
        <w:t>- количество созданных рабочих мест для несовершеннолетних граждан 135 к 2026 году;</w:t>
      </w:r>
    </w:p>
    <w:p>
      <w:pPr>
        <w:pStyle w:val="Normal"/>
        <w:tabs>
          <w:tab w:val="clear" w:pos="709"/>
          <w:tab w:val="left" w:pos="0" w:leader="none"/>
        </w:tabs>
        <w:suppressAutoHyphens w:val="true"/>
        <w:spacing w:lineRule="atLeast" w:line="0"/>
        <w:ind w:left="0" w:right="0" w:firstLine="708"/>
        <w:jc w:val="both"/>
        <w:rPr/>
      </w:pPr>
      <w:r>
        <w:rPr>
          <w:rFonts w:cs="Arial" w:ascii="Arial" w:hAnsi="Arial"/>
          <w:sz w:val="24"/>
          <w:szCs w:val="24"/>
        </w:rPr>
        <w:t>- доля граждан в возрасте от 14 до 60 лет, вовлеченных в мероприятия добровольческой направленности в городе Шарыпово, в 2026 году составит 2,16 %.</w:t>
      </w:r>
    </w:p>
    <w:p>
      <w:pPr>
        <w:pStyle w:val="Normal"/>
        <w:tabs>
          <w:tab w:val="clear" w:pos="709"/>
          <w:tab w:val="left" w:pos="0" w:leader="none"/>
        </w:tabs>
        <w:suppressAutoHyphens w:val="true"/>
        <w:spacing w:lineRule="atLeast" w:line="0"/>
        <w:ind w:left="0" w:right="0" w:firstLine="708"/>
        <w:jc w:val="both"/>
        <w:rPr/>
      </w:pPr>
      <w:r>
        <w:rPr>
          <w:rFonts w:cs="Arial" w:ascii="Arial" w:hAnsi="Arial"/>
          <w:sz w:val="24"/>
          <w:szCs w:val="24"/>
        </w:rPr>
        <w:t>- количество граждан в возрасте от 14 до 35 лет, входящих в штаб муниципального ресурсного центра к концу 2026 года, составит 35 человек.</w:t>
      </w:r>
    </w:p>
    <w:p>
      <w:pPr>
        <w:pStyle w:val="Normal"/>
        <w:widowControl w:val="false"/>
        <w:spacing w:lineRule="atLeast" w:line="0"/>
        <w:ind w:left="0" w:right="0" w:firstLine="709"/>
        <w:jc w:val="both"/>
        <w:rPr/>
      </w:pPr>
      <w:r>
        <w:rPr/>
      </w:r>
    </w:p>
    <w:p>
      <w:pPr>
        <w:pStyle w:val="Normal"/>
        <w:widowControl w:val="false"/>
        <w:spacing w:lineRule="atLeast" w:line="0"/>
        <w:ind w:left="0" w:right="0" w:firstLine="709"/>
        <w:jc w:val="both"/>
        <w:rPr/>
      </w:pPr>
      <w:r>
        <w:rPr>
          <w:rFonts w:cs="Arial" w:ascii="Arial" w:hAnsi="Arial"/>
          <w:sz w:val="24"/>
          <w:szCs w:val="24"/>
        </w:rPr>
        <w:t>5.2.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муниципального образования города Шарыпово.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pPr>
        <w:pStyle w:val="Normal"/>
        <w:widowControl w:val="false"/>
        <w:spacing w:lineRule="atLeast" w:line="0"/>
        <w:ind w:left="0" w:right="0" w:firstLine="709"/>
        <w:jc w:val="both"/>
        <w:rPr/>
      </w:pPr>
      <w:r>
        <w:rPr>
          <w:rFonts w:cs="Arial" w:ascii="Arial" w:hAnsi="Arial"/>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pPr>
        <w:pStyle w:val="Normal"/>
        <w:widowControl w:val="false"/>
        <w:spacing w:lineRule="atLeast" w:line="0"/>
        <w:ind w:left="0" w:right="0" w:firstLine="709"/>
        <w:jc w:val="both"/>
        <w:rPr/>
      </w:pPr>
      <w:r>
        <w:rPr>
          <w:rFonts w:cs="Arial" w:ascii="Arial" w:hAnsi="Arial"/>
          <w:sz w:val="24"/>
          <w:szCs w:val="24"/>
        </w:rPr>
        <w:t>Таким образом, при характеристике состояния дел в указанных сферах необходимо выделить ключевые вопросы, на решение которых направлена реализация задач подпрограммы:</w:t>
      </w:r>
    </w:p>
    <w:p>
      <w:pPr>
        <w:pStyle w:val="Normal"/>
        <w:widowControl w:val="false"/>
        <w:spacing w:lineRule="atLeast" w:line="0"/>
        <w:ind w:left="0" w:right="0" w:firstLine="709"/>
        <w:jc w:val="both"/>
        <w:rPr/>
      </w:pPr>
      <w:r>
        <w:rPr>
          <w:rFonts w:cs="Arial" w:ascii="Arial" w:hAnsi="Arial"/>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pPr>
        <w:pStyle w:val="Normal"/>
        <w:widowControl w:val="false"/>
        <w:spacing w:lineRule="atLeast" w:line="0"/>
        <w:ind w:left="0" w:right="0" w:firstLine="709"/>
        <w:jc w:val="both"/>
        <w:rPr/>
      </w:pPr>
      <w:r>
        <w:rPr>
          <w:rFonts w:cs="Arial" w:ascii="Arial" w:hAnsi="Arial"/>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pPr>
        <w:pStyle w:val="NoSpacing"/>
        <w:ind w:left="0" w:right="0" w:firstLine="709"/>
        <w:jc w:val="both"/>
        <w:rPr/>
      </w:pPr>
      <w:r>
        <w:rPr>
          <w:rFonts w:cs="Arial" w:ascii="Arial" w:hAnsi="Arial"/>
          <w:sz w:val="24"/>
          <w:szCs w:val="24"/>
        </w:rPr>
        <w:t xml:space="preserve">- реализация мероприятий для подростков и молодежи, где участники получают не только навыки здорового образа жизни (ЗОЖ), но и формируют у подрастающего поколения активную гражданскую позицию, нравственные качества, основанные на общечеловеческих ценностях, уважение к героическим страницам в истории Отечества. </w:t>
      </w:r>
    </w:p>
    <w:p>
      <w:pPr>
        <w:pStyle w:val="Normal"/>
        <w:widowControl w:val="false"/>
        <w:spacing w:lineRule="atLeast" w:line="0"/>
        <w:ind w:left="0" w:right="0" w:firstLine="709"/>
        <w:jc w:val="both"/>
        <w:rPr/>
      </w:pPr>
      <w:r>
        <w:rPr>
          <w:rFonts w:cs="Arial" w:ascii="Arial" w:hAnsi="Arial"/>
          <w:sz w:val="24"/>
          <w:szCs w:val="24"/>
        </w:rPr>
        <w:t>В целях решения указанных вопросов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pPr>
        <w:pStyle w:val="Normal"/>
        <w:widowControl w:val="false"/>
        <w:spacing w:lineRule="atLeast" w:line="0"/>
        <w:ind w:left="0" w:right="0" w:firstLine="709"/>
        <w:jc w:val="both"/>
        <w:rPr/>
      </w:pPr>
      <w:r>
        <w:rPr>
          <w:rFonts w:cs="Arial" w:ascii="Arial" w:hAnsi="Arial"/>
          <w:sz w:val="24"/>
          <w:szCs w:val="24"/>
        </w:rPr>
        <w:t xml:space="preserve">Целью подпрограммы "Патриотическое воспитание молодежи города Шарыпово" является:     </w:t>
      </w:r>
    </w:p>
    <w:p>
      <w:pPr>
        <w:pStyle w:val="Normal"/>
        <w:widowControl w:val="false"/>
        <w:spacing w:lineRule="atLeast" w:line="0"/>
        <w:ind w:left="0" w:right="0" w:firstLine="709"/>
        <w:jc w:val="both"/>
        <w:rPr/>
      </w:pPr>
      <w:r>
        <w:rPr>
          <w:rFonts w:cs="Arial" w:ascii="Arial" w:hAnsi="Arial"/>
          <w:sz w:val="24"/>
          <w:szCs w:val="24"/>
        </w:rPr>
        <w:t>-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p>
      <w:pPr>
        <w:pStyle w:val="Normal"/>
        <w:widowControl w:val="false"/>
        <w:spacing w:lineRule="atLeast" w:line="0"/>
        <w:ind w:left="0" w:right="0" w:firstLine="709"/>
        <w:jc w:val="both"/>
        <w:rPr/>
      </w:pPr>
      <w:r>
        <w:rPr/>
      </w:r>
    </w:p>
    <w:p>
      <w:pPr>
        <w:pStyle w:val="Normal"/>
        <w:widowControl w:val="false"/>
        <w:spacing w:lineRule="atLeast" w:line="0"/>
        <w:jc w:val="center"/>
        <w:rPr/>
      </w:pPr>
      <w:r>
        <w:rPr>
          <w:rFonts w:cs="Arial" w:ascii="Arial" w:hAnsi="Arial"/>
          <w:sz w:val="24"/>
          <w:szCs w:val="24"/>
        </w:rPr>
        <w:t>Задачи подпрограммы "Патриотическое воспитание молодежи города Шарыпово":</w:t>
      </w:r>
    </w:p>
    <w:p>
      <w:pPr>
        <w:pStyle w:val="Normal"/>
        <w:widowControl w:val="false"/>
        <w:spacing w:lineRule="atLeast" w:line="0"/>
        <w:ind w:left="0" w:right="0" w:firstLine="426"/>
        <w:jc w:val="both"/>
        <w:rPr/>
      </w:pPr>
      <w:r>
        <w:rPr/>
      </w:r>
    </w:p>
    <w:p>
      <w:pPr>
        <w:pStyle w:val="Normal"/>
        <w:widowControl w:val="false"/>
        <w:spacing w:lineRule="atLeast" w:line="0"/>
        <w:ind w:left="0" w:right="0" w:firstLine="709"/>
        <w:jc w:val="both"/>
        <w:rPr/>
      </w:pPr>
      <w:r>
        <w:rPr>
          <w:rFonts w:cs="Arial" w:ascii="Arial" w:hAnsi="Arial"/>
          <w:sz w:val="24"/>
          <w:szCs w:val="24"/>
        </w:rPr>
        <w:t>Задача 1.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p>
      <w:pPr>
        <w:pStyle w:val="Normal"/>
        <w:widowControl w:val="false"/>
        <w:spacing w:lineRule="atLeast" w:line="0"/>
        <w:ind w:left="0" w:right="0" w:firstLine="709"/>
        <w:jc w:val="both"/>
        <w:rPr/>
      </w:pPr>
      <w:r>
        <w:rPr>
          <w:rFonts w:cs="Arial" w:ascii="Arial" w:hAnsi="Arial"/>
          <w:sz w:val="24"/>
          <w:szCs w:val="24"/>
        </w:rPr>
        <w:t>Этапы и сроки реализации подпрограммы "Патриотическое воспитание молодежи": 2014 - 2026 годы.</w:t>
      </w:r>
    </w:p>
    <w:p>
      <w:pPr>
        <w:pStyle w:val="Normal"/>
        <w:widowControl w:val="false"/>
        <w:spacing w:lineRule="atLeast" w:line="0"/>
        <w:ind w:left="0" w:right="0" w:firstLine="709"/>
        <w:jc w:val="both"/>
        <w:rPr/>
      </w:pPr>
      <w:r>
        <w:rPr>
          <w:rFonts w:cs="Arial" w:ascii="Arial" w:hAnsi="Arial"/>
          <w:sz w:val="24"/>
          <w:szCs w:val="24"/>
        </w:rPr>
        <w:t>Конечными и промежуточными социально-экономическими результатами подпрограммы являются:</w:t>
      </w:r>
    </w:p>
    <w:p>
      <w:pPr>
        <w:pStyle w:val="Normal"/>
        <w:widowControl w:val="false"/>
        <w:spacing w:lineRule="atLeast" w:line="0"/>
        <w:ind w:left="0" w:right="0" w:firstLine="709"/>
        <w:jc w:val="both"/>
        <w:rPr/>
      </w:pPr>
      <w:r>
        <w:rPr>
          <w:rFonts w:eastAsia="Arial" w:cs="Arial" w:ascii="Arial" w:hAnsi="Arial"/>
          <w:sz w:val="24"/>
          <w:szCs w:val="24"/>
        </w:rPr>
        <w:t xml:space="preserve"> </w:t>
      </w:r>
      <w:r>
        <w:rPr>
          <w:rFonts w:cs="Arial" w:ascii="Arial" w:hAnsi="Arial"/>
          <w:sz w:val="24"/>
          <w:szCs w:val="24"/>
        </w:rPr>
        <w:t>- 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 к 2026 году составит 10,00 %;</w:t>
      </w:r>
    </w:p>
    <w:p>
      <w:pPr>
        <w:pStyle w:val="Normal"/>
        <w:widowControl w:val="false"/>
        <w:spacing w:lineRule="atLeast" w:line="0"/>
        <w:ind w:left="0" w:right="0" w:firstLine="709"/>
        <w:jc w:val="both"/>
        <w:rPr/>
      </w:pPr>
      <w:r>
        <w:rPr>
          <w:rFonts w:cs="Arial" w:ascii="Arial" w:hAnsi="Arial"/>
          <w:sz w:val="24"/>
          <w:szCs w:val="24"/>
        </w:rPr>
        <w:t>- количество молодых граждан, являющихся членами или участниками патриотических объединений, участниками клубов патриотического воспитания, увеличится до 655 человек к 2026 году.</w:t>
      </w:r>
    </w:p>
    <w:p>
      <w:pPr>
        <w:pStyle w:val="Normal"/>
        <w:widowControl w:val="false"/>
        <w:spacing w:lineRule="atLeast" w:line="0"/>
        <w:ind w:left="0" w:right="0" w:firstLine="709"/>
        <w:jc w:val="both"/>
        <w:rPr/>
      </w:pPr>
      <w:r>
        <w:rPr>
          <w:rFonts w:cs="Arial" w:ascii="Arial" w:hAnsi="Arial"/>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pPr>
        <w:pStyle w:val="ConsPlusNormal"/>
        <w:spacing w:lineRule="atLeast" w:line="0"/>
        <w:ind w:left="0" w:right="0" w:firstLine="709"/>
        <w:jc w:val="both"/>
        <w:rPr/>
      </w:pPr>
      <w:r>
        <w:rPr/>
      </w:r>
    </w:p>
    <w:p>
      <w:pPr>
        <w:pStyle w:val="ConsPlusNormal"/>
        <w:spacing w:lineRule="atLeast" w:line="0"/>
        <w:ind w:left="0" w:right="0" w:firstLine="709"/>
        <w:jc w:val="both"/>
        <w:rPr/>
      </w:pPr>
      <w:r>
        <w:rPr>
          <w:sz w:val="24"/>
          <w:szCs w:val="24"/>
        </w:rPr>
        <w:t>5.3. Подпрограмма «Поддержка социально ориентированных некоммерческих организаций муниципального образования города Шарыпово» разработана в целях создания условий, способствующих развитию гражданских инициатив, поддержки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 приведена в приложении № 7 к муниципальной программе.</w:t>
      </w:r>
    </w:p>
    <w:p>
      <w:pPr>
        <w:pStyle w:val="ConsPlusNormal"/>
        <w:spacing w:lineRule="atLeast" w:line="0"/>
        <w:ind w:left="0" w:right="0" w:firstLine="709"/>
        <w:jc w:val="both"/>
        <w:rPr/>
      </w:pPr>
      <w:r>
        <w:rPr>
          <w:sz w:val="24"/>
          <w:szCs w:val="24"/>
        </w:rPr>
        <w:t>В последние годы в Красноярском крае наблюдается рост участия негосударственных организаций в реализации социально значимых проектов и инициатив во взаимодействии с органами государственной власти и местного самоуправления. Некоммерческие организации выступают связующим звеном между населением и органами местного самоуправления, и с их помощью местные органы власти получают информацию об эффективности своих действий.</w:t>
      </w:r>
    </w:p>
    <w:p>
      <w:pPr>
        <w:pStyle w:val="ConsPlusNormal"/>
        <w:spacing w:lineRule="atLeast" w:line="0"/>
        <w:ind w:left="0" w:right="0" w:firstLine="709"/>
        <w:jc w:val="both"/>
        <w:rPr/>
      </w:pPr>
      <w:r>
        <w:rPr>
          <w:sz w:val="24"/>
          <w:szCs w:val="24"/>
        </w:rPr>
        <w:t>Некоммерческие организации и общественные объединения, выступают необходимым инструментом решения задач социально-экономического развития муниципалитета и местного сообщества, играют важную роль в формировании механизма партнерских отношений между администрацией города Шарыпово и некоммерческими организациями, общественными объединениями города Шарыпово. Именно поэтому в 2019 году встала необходимость в создании Ресурсного центра по поддержке социально ориентированных некоммерческих организаций муниципального образования города Шарыпово на базе молодежного центра. Сегодня муниципальная поддержка и развитие некоммерческих организаций, общественных объединений рассматривается как важный инструмент развития муниципального образования, использование которого позволяет повысить эффективность решения социально-экономических задач территории.</w:t>
      </w:r>
    </w:p>
    <w:p>
      <w:pPr>
        <w:pStyle w:val="ConsPlusNormal"/>
        <w:spacing w:lineRule="atLeast" w:line="0"/>
        <w:ind w:left="0" w:right="0" w:firstLine="709"/>
        <w:jc w:val="both"/>
        <w:rPr/>
      </w:pPr>
      <w:r>
        <w:rPr>
          <w:sz w:val="24"/>
          <w:szCs w:val="24"/>
        </w:rPr>
        <w:t xml:space="preserve">Федеральным </w:t>
      </w:r>
      <w:hyperlink r:id="rId5">
        <w:r>
          <w:rPr>
            <w:rStyle w:val="-"/>
            <w:sz w:val="24"/>
            <w:szCs w:val="24"/>
          </w:rPr>
          <w:t>законом</w:t>
        </w:r>
      </w:hyperlink>
      <w:r>
        <w:rPr>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pPr>
        <w:pStyle w:val="ConsPlusNormal"/>
        <w:spacing w:lineRule="atLeast" w:line="0"/>
        <w:ind w:left="0" w:right="0" w:firstLine="709"/>
        <w:jc w:val="both"/>
        <w:rPr/>
      </w:pPr>
      <w:r>
        <w:rPr>
          <w:sz w:val="24"/>
          <w:szCs w:val="24"/>
        </w:rPr>
        <w:t>СОНКО содействуют развитию гражданского общества, благотворительности и добровольчества; осуществляют поддержку людей в трудной жизненной ситуации, вносят вклад в решение проблем образования, экологии, защиты животных, популяризации культуры и здорового образа жизни и др. Деятельность СОНКО является важнейшим фактором социального развития общества в таких сферах, как социальная защита, образование, наука, культура, искусство, здравоохранение, охрана окружающей среды и ряд других.</w:t>
      </w:r>
    </w:p>
    <w:p>
      <w:pPr>
        <w:pStyle w:val="ConsPlusNormal"/>
        <w:spacing w:lineRule="atLeast" w:line="0"/>
        <w:ind w:left="0" w:right="0" w:firstLine="709"/>
        <w:jc w:val="both"/>
        <w:rPr/>
      </w:pPr>
      <w:r>
        <w:rPr>
          <w:sz w:val="24"/>
          <w:szCs w:val="24"/>
        </w:rPr>
        <w:t>Основной целью государственной и муниципальной политики города Шарыпово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 Одной из наиболее актуальных и значимых предпосылок обеспечения социально-экономического развития города Шарыпово является становление института гражданского общества, эффективное взаимодействие органов власти, некоммерческих организаций.</w:t>
      </w:r>
    </w:p>
    <w:p>
      <w:pPr>
        <w:pStyle w:val="ConsPlusNormal"/>
        <w:spacing w:lineRule="atLeast" w:line="0"/>
        <w:ind w:left="0" w:right="0" w:firstLine="709"/>
        <w:jc w:val="both"/>
        <w:rPr/>
      </w:pPr>
      <w:r>
        <w:rPr>
          <w:sz w:val="24"/>
          <w:szCs w:val="24"/>
        </w:rPr>
        <w:t>Мероприятия подпрограммы «Поддержка социально ориентированных некоммерческих организаций муниципального образования города Шарыпово» сформированы с учетом положений статьи 31.1 Федерального закона от 12.01.1996 N 7-ФЗ «О некоммерческих организациях» и носят комплексный характер.</w:t>
      </w:r>
    </w:p>
    <w:p>
      <w:pPr>
        <w:pStyle w:val="Normal"/>
        <w:spacing w:lineRule="atLeast" w:line="0"/>
        <w:ind w:left="0" w:right="0" w:firstLine="709"/>
        <w:jc w:val="both"/>
        <w:rPr/>
      </w:pPr>
      <w:r>
        <w:rPr>
          <w:rFonts w:cs="Arial" w:ascii="Arial" w:hAnsi="Arial"/>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pPr>
        <w:pStyle w:val="Normal"/>
        <w:spacing w:lineRule="atLeast" w:line="0"/>
        <w:ind w:left="0" w:right="0" w:firstLine="709"/>
        <w:jc w:val="both"/>
        <w:rPr/>
      </w:pPr>
      <w:r>
        <w:rPr>
          <w:rFonts w:cs="Arial" w:ascii="Arial" w:hAnsi="Arial"/>
          <w:sz w:val="24"/>
          <w:szCs w:val="24"/>
        </w:rPr>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pPr>
        <w:pStyle w:val="Normal"/>
        <w:spacing w:lineRule="atLeast" w:line="0"/>
        <w:ind w:left="0" w:right="0" w:firstLine="709"/>
        <w:jc w:val="both"/>
        <w:rPr/>
      </w:pPr>
      <w:r>
        <w:rPr>
          <w:rFonts w:cs="Arial" w:ascii="Arial" w:hAnsi="Arial"/>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pPr>
        <w:pStyle w:val="Normal"/>
        <w:spacing w:lineRule="atLeast" w:line="0"/>
        <w:ind w:left="0" w:right="0" w:firstLine="709"/>
        <w:jc w:val="both"/>
        <w:rPr/>
      </w:pPr>
      <w:r>
        <w:rPr>
          <w:rFonts w:cs="Arial" w:ascii="Arial" w:hAnsi="Arial"/>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pPr>
        <w:pStyle w:val="Normal"/>
        <w:spacing w:lineRule="atLeast" w:line="0"/>
        <w:ind w:left="0" w:right="0" w:firstLine="709"/>
        <w:jc w:val="both"/>
        <w:rPr/>
      </w:pPr>
      <w:r>
        <w:rPr>
          <w:rFonts w:cs="Arial" w:ascii="Arial" w:hAnsi="Arial"/>
          <w:sz w:val="24"/>
          <w:szCs w:val="24"/>
        </w:rPr>
        <w:t>- отсутствие механизмов распространения новых подходов и передового опыта в решении социально значимых проблем муниципального образования;</w:t>
      </w:r>
    </w:p>
    <w:p>
      <w:pPr>
        <w:pStyle w:val="Normal"/>
        <w:spacing w:lineRule="atLeast" w:line="0"/>
        <w:ind w:left="0" w:right="0" w:firstLine="709"/>
        <w:jc w:val="both"/>
        <w:rPr/>
      </w:pPr>
      <w:r>
        <w:rPr>
          <w:rFonts w:cs="Arial" w:ascii="Arial" w:hAnsi="Arial"/>
          <w:sz w:val="24"/>
          <w:szCs w:val="24"/>
        </w:rPr>
        <w:t>- нереспектабельность (незначительность социального и символического капитала). 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pPr>
        <w:pStyle w:val="Normal"/>
        <w:spacing w:lineRule="atLeast" w:line="0"/>
        <w:ind w:left="0" w:right="0" w:firstLine="709"/>
        <w:jc w:val="both"/>
        <w:rPr/>
      </w:pPr>
      <w:r>
        <w:rPr>
          <w:rFonts w:cs="Arial" w:ascii="Arial" w:hAnsi="Arial"/>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pPr>
        <w:pStyle w:val="Normal"/>
        <w:spacing w:lineRule="atLeast" w:line="0"/>
        <w:ind w:left="0" w:right="0" w:firstLine="709"/>
        <w:jc w:val="both"/>
        <w:rPr/>
      </w:pPr>
      <w:r>
        <w:rPr>
          <w:rFonts w:cs="Arial" w:ascii="Arial" w:hAnsi="Arial"/>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pPr>
        <w:pStyle w:val="ConsPlusNormal"/>
        <w:spacing w:lineRule="atLeast" w:line="0"/>
        <w:ind w:left="0" w:right="0" w:firstLine="709"/>
        <w:jc w:val="both"/>
        <w:rPr/>
      </w:pPr>
      <w:r>
        <w:rPr>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pPr>
        <w:pStyle w:val="ConsPlusNormal"/>
        <w:spacing w:lineRule="atLeast" w:line="0"/>
        <w:ind w:left="0" w:right="0" w:firstLine="709"/>
        <w:jc w:val="both"/>
        <w:rPr/>
      </w:pPr>
      <w:r>
        <w:rPr>
          <w:sz w:val="24"/>
          <w:szCs w:val="24"/>
        </w:rPr>
        <w:t>- необходимость увеличение грантового фонда для поддержки СОНКО;</w:t>
      </w:r>
    </w:p>
    <w:p>
      <w:pPr>
        <w:pStyle w:val="ConsPlusNormal"/>
        <w:spacing w:lineRule="atLeast" w:line="0"/>
        <w:ind w:left="0" w:right="0" w:firstLine="709"/>
        <w:jc w:val="both"/>
        <w:rPr/>
      </w:pPr>
      <w:r>
        <w:rPr>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pPr>
        <w:pStyle w:val="Normal"/>
        <w:spacing w:lineRule="atLeast" w:line="0"/>
        <w:ind w:left="0" w:right="0" w:firstLine="709"/>
        <w:jc w:val="both"/>
        <w:rPr/>
      </w:pPr>
      <w:r>
        <w:rPr>
          <w:rFonts w:cs="Arial" w:ascii="Arial" w:hAnsi="Arial"/>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pPr>
        <w:pStyle w:val="ConsPlusNormal"/>
        <w:spacing w:lineRule="atLeast" w:line="0"/>
        <w:ind w:left="0" w:right="0" w:firstLine="709"/>
        <w:jc w:val="both"/>
        <w:rPr/>
      </w:pPr>
      <w:r>
        <w:rPr>
          <w:sz w:val="24"/>
          <w:szCs w:val="24"/>
        </w:rPr>
        <w:t>Настоящая подпрограмма должна упорядочить взаимодействие органов местного самоуправления и СОНКО в процессе решения социально-экономических проблем; обеспечить формирование эффективной системы поддержки СОНКО;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pPr>
        <w:pStyle w:val="NoSpacing"/>
        <w:spacing w:lineRule="atLeast" w:line="0"/>
        <w:ind w:left="0" w:right="0" w:firstLine="709"/>
        <w:jc w:val="both"/>
        <w:rPr/>
      </w:pPr>
      <w:r>
        <w:rPr>
          <w:rFonts w:cs="Arial" w:ascii="Arial" w:hAnsi="Arial"/>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ConsPlusNormal"/>
        <w:spacing w:lineRule="atLeast" w:line="0"/>
        <w:ind w:left="0" w:right="-144" w:firstLine="709"/>
        <w:jc w:val="both"/>
        <w:rPr/>
      </w:pPr>
      <w:r>
        <w:rPr/>
      </w:r>
    </w:p>
    <w:p>
      <w:pPr>
        <w:pStyle w:val="ConsPlusNormal"/>
        <w:spacing w:lineRule="atLeast" w:line="0"/>
        <w:ind w:left="0" w:right="-144" w:firstLine="709"/>
        <w:jc w:val="center"/>
        <w:rPr/>
      </w:pPr>
      <w:r>
        <w:rPr>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pPr>
        <w:pStyle w:val="ConsPlusNormal"/>
        <w:spacing w:lineRule="atLeast" w:line="0"/>
        <w:ind w:left="0" w:right="-144" w:firstLine="709"/>
        <w:jc w:val="both"/>
        <w:rPr/>
      </w:pPr>
      <w:r>
        <w:rPr/>
      </w:r>
    </w:p>
    <w:p>
      <w:pPr>
        <w:pStyle w:val="ConsPlusNormal"/>
        <w:spacing w:lineRule="atLeast" w:line="0"/>
        <w:ind w:left="0" w:right="-144" w:firstLine="709"/>
        <w:jc w:val="both"/>
        <w:rPr/>
      </w:pPr>
      <w:r>
        <w:rPr>
          <w:sz w:val="24"/>
          <w:szCs w:val="24"/>
        </w:rPr>
        <w:t>Задача 1. Поддержка реализации проектов СОНКО, направленных на решение актуальных, социальных проблем.</w:t>
      </w:r>
    </w:p>
    <w:p>
      <w:pPr>
        <w:pStyle w:val="ConsPlusNormal"/>
        <w:spacing w:lineRule="atLeast" w:line="0"/>
        <w:ind w:left="0" w:right="-144" w:firstLine="709"/>
        <w:jc w:val="both"/>
        <w:rPr/>
      </w:pPr>
      <w:r>
        <w:rPr>
          <w:rFonts w:eastAsia="Arial"/>
          <w:sz w:val="24"/>
          <w:szCs w:val="24"/>
        </w:rPr>
        <w:t xml:space="preserve"> </w:t>
      </w:r>
      <w:r>
        <w:rPr>
          <w:sz w:val="24"/>
          <w:szCs w:val="24"/>
        </w:rPr>
        <w:t xml:space="preserve">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pPr>
        <w:pStyle w:val="ConsPlusNormal"/>
        <w:spacing w:lineRule="atLeast" w:line="0"/>
        <w:ind w:left="0" w:right="-144" w:firstLine="709"/>
        <w:jc w:val="both"/>
        <w:rPr/>
      </w:pPr>
      <w:r>
        <w:rPr>
          <w:rFonts w:eastAsia="Arial"/>
          <w:sz w:val="24"/>
          <w:szCs w:val="24"/>
        </w:rPr>
        <w:t xml:space="preserve"> </w:t>
      </w:r>
      <w:r>
        <w:rPr>
          <w:sz w:val="24"/>
          <w:szCs w:val="24"/>
        </w:rPr>
        <w:t>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pPr>
        <w:pStyle w:val="NoSpacing"/>
        <w:spacing w:lineRule="atLeast" w:line="0"/>
        <w:ind w:left="0" w:right="-144" w:firstLine="709"/>
        <w:jc w:val="both"/>
        <w:rPr/>
      </w:pPr>
      <w:r>
        <w:rPr>
          <w:rFonts w:cs="Arial" w:ascii="Arial" w:hAnsi="Arial"/>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2019 - 2026 годы.</w:t>
      </w:r>
    </w:p>
    <w:p>
      <w:pPr>
        <w:pStyle w:val="NoSpacing"/>
        <w:spacing w:lineRule="atLeast" w:line="0"/>
        <w:ind w:left="0" w:right="-144" w:firstLine="709"/>
        <w:jc w:val="both"/>
        <w:rPr/>
      </w:pPr>
      <w:r>
        <w:rPr>
          <w:rFonts w:cs="Arial" w:ascii="Arial" w:hAnsi="Arial"/>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pPr>
        <w:pStyle w:val="Normal"/>
        <w:widowControl w:val="false"/>
        <w:ind w:left="284" w:right="140" w:firstLine="709"/>
        <w:jc w:val="center"/>
        <w:rPr/>
      </w:pPr>
      <w:r>
        <w:rPr/>
      </w:r>
    </w:p>
    <w:p>
      <w:pPr>
        <w:pStyle w:val="Normal"/>
        <w:widowControl w:val="false"/>
        <w:spacing w:lineRule="atLeast" w:line="240"/>
        <w:jc w:val="center"/>
        <w:rPr/>
      </w:pPr>
      <w:r>
        <w:rPr>
          <w:rFonts w:cs="Arial" w:ascii="Arial" w:hAnsi="Arial"/>
          <w:sz w:val="24"/>
          <w:szCs w:val="24"/>
        </w:rPr>
        <w:t xml:space="preserve">6. Информация об основных мерах правового регулирования </w:t>
      </w:r>
    </w:p>
    <w:p>
      <w:pPr>
        <w:pStyle w:val="Normal"/>
        <w:widowControl w:val="false"/>
        <w:spacing w:lineRule="atLeast" w:line="240"/>
        <w:jc w:val="center"/>
        <w:rPr/>
      </w:pPr>
      <w:r>
        <w:rPr>
          <w:rFonts w:cs="Arial" w:ascii="Arial" w:hAnsi="Arial"/>
          <w:sz w:val="24"/>
          <w:szCs w:val="24"/>
        </w:rPr>
        <w:t>в сфере молодежной политики муниципального образования города Шарыпово, направленных на достижение цели и (или) задач программы</w:t>
      </w:r>
    </w:p>
    <w:p>
      <w:pPr>
        <w:pStyle w:val="Normal"/>
        <w:spacing w:lineRule="atLeast" w:line="240"/>
        <w:jc w:val="both"/>
        <w:rPr/>
      </w:pPr>
      <w:r>
        <w:rPr/>
      </w:r>
    </w:p>
    <w:p>
      <w:pPr>
        <w:pStyle w:val="Normal"/>
        <w:spacing w:lineRule="atLeast" w:line="240"/>
        <w:ind w:left="0" w:right="0" w:firstLine="709"/>
        <w:jc w:val="both"/>
        <w:rPr/>
      </w:pPr>
      <w:r>
        <w:rPr>
          <w:rFonts w:cs="Arial" w:ascii="Arial" w:hAnsi="Arial"/>
          <w:sz w:val="24"/>
          <w:szCs w:val="24"/>
        </w:rPr>
        <w:t xml:space="preserve">Разработка дополнительных мер правового регулирования в сфере молодежной политики, направленных на достижение цели и задач муниципальной программы муниципального образования города Шарыпово Красноярского края «Молодежь города Шарыпово в </w:t>
      </w:r>
      <w:r>
        <w:rPr>
          <w:rFonts w:cs="Arial" w:ascii="Arial" w:hAnsi="Arial"/>
          <w:sz w:val="24"/>
          <w:szCs w:val="24"/>
          <w:lang w:val="en-US"/>
        </w:rPr>
        <w:t>XXI</w:t>
      </w:r>
      <w:r>
        <w:rPr>
          <w:rFonts w:cs="Arial" w:ascii="Arial" w:hAnsi="Arial"/>
          <w:sz w:val="24"/>
          <w:szCs w:val="24"/>
        </w:rPr>
        <w:t xml:space="preserve"> веке», не требуется. </w:t>
      </w:r>
    </w:p>
    <w:p>
      <w:pPr>
        <w:pStyle w:val="NoSpacing"/>
        <w:spacing w:lineRule="atLeast" w:line="240"/>
        <w:ind w:left="0" w:right="0" w:firstLine="709"/>
        <w:jc w:val="both"/>
        <w:rPr/>
      </w:pPr>
      <w:r>
        <w:rPr/>
      </w:r>
    </w:p>
    <w:p>
      <w:pPr>
        <w:pStyle w:val="Normal"/>
        <w:widowControl w:val="false"/>
        <w:spacing w:lineRule="atLeast" w:line="240"/>
        <w:jc w:val="center"/>
        <w:rPr/>
      </w:pPr>
      <w:r>
        <w:rPr/>
      </w:r>
    </w:p>
    <w:p>
      <w:pPr>
        <w:pStyle w:val="Normal"/>
        <w:widowControl w:val="false"/>
        <w:spacing w:lineRule="atLeast" w:line="240"/>
        <w:jc w:val="center"/>
        <w:rPr/>
      </w:pPr>
      <w:r>
        <w:rPr>
          <w:rFonts w:cs="Arial" w:ascii="Arial" w:hAnsi="Arial"/>
          <w:sz w:val="24"/>
          <w:szCs w:val="24"/>
        </w:rPr>
        <w:t>7. Перечень объектов недвижимого имущества муниципальной        собственности муниципального образования города Шарыпово, подлежащих строительству, реконструкции, техническому перевооружению или приобретению.</w:t>
      </w:r>
    </w:p>
    <w:p>
      <w:pPr>
        <w:pStyle w:val="Normal"/>
        <w:widowControl w:val="false"/>
        <w:spacing w:lineRule="atLeast" w:line="240"/>
        <w:jc w:val="both"/>
        <w:rPr/>
      </w:pPr>
      <w:r>
        <w:rPr/>
      </w:r>
    </w:p>
    <w:p>
      <w:pPr>
        <w:pStyle w:val="Normal"/>
        <w:widowControl w:val="false"/>
        <w:spacing w:lineRule="atLeast" w:line="240"/>
        <w:ind w:left="0" w:right="0" w:firstLine="709"/>
        <w:jc w:val="both"/>
        <w:rPr/>
      </w:pPr>
      <w:r>
        <w:rPr>
          <w:rFonts w:cs="Arial" w:ascii="Arial" w:hAnsi="Arial"/>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pPr>
        <w:pStyle w:val="Normal"/>
        <w:widowControl w:val="false"/>
        <w:spacing w:lineRule="atLeast" w:line="0"/>
        <w:jc w:val="both"/>
        <w:rPr/>
      </w:pPr>
      <w:r>
        <w:rPr/>
      </w:r>
    </w:p>
    <w:p>
      <w:pPr>
        <w:pStyle w:val="Normal"/>
        <w:widowControl w:val="false"/>
        <w:spacing w:lineRule="atLeast" w:line="0"/>
        <w:jc w:val="center"/>
        <w:rPr/>
      </w:pPr>
      <w:r>
        <w:rPr>
          <w:rFonts w:cs="Arial" w:ascii="Arial" w:hAnsi="Arial"/>
          <w:sz w:val="24"/>
          <w:szCs w:val="24"/>
        </w:rPr>
        <w:t>8. Информация о ресурсном обеспечении программы</w:t>
      </w:r>
    </w:p>
    <w:p>
      <w:pPr>
        <w:pStyle w:val="Normal"/>
        <w:widowControl w:val="false"/>
        <w:spacing w:lineRule="atLeast" w:line="0"/>
        <w:jc w:val="both"/>
        <w:rPr/>
      </w:pPr>
      <w:r>
        <w:rPr/>
      </w:r>
    </w:p>
    <w:p>
      <w:pPr>
        <w:pStyle w:val="Normal"/>
        <w:widowControl w:val="false"/>
        <w:spacing w:lineRule="atLeast" w:line="0"/>
        <w:ind w:left="0" w:right="0" w:firstLine="709"/>
        <w:jc w:val="both"/>
        <w:rPr/>
      </w:pPr>
      <w:r>
        <w:rPr>
          <w:rFonts w:cs="Arial" w:ascii="Arial" w:hAnsi="Arial"/>
          <w:sz w:val="24"/>
          <w:szCs w:val="24"/>
        </w:rPr>
        <w:t>Информация о ресурсном обеспечении программы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pPr>
        <w:pStyle w:val="Normal"/>
        <w:widowControl w:val="false"/>
        <w:spacing w:lineRule="atLeast" w:line="0"/>
        <w:ind w:left="0" w:right="0" w:firstLine="709"/>
        <w:jc w:val="both"/>
        <w:rPr/>
      </w:pPr>
      <w:r>
        <w:rPr>
          <w:rFonts w:cs="Arial" w:ascii="Arial" w:hAnsi="Arial"/>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pPr>
        <w:pStyle w:val="Normal"/>
        <w:widowControl w:val="false"/>
        <w:spacing w:lineRule="atLeast" w:line="0"/>
        <w:ind w:left="0" w:right="0" w:firstLine="709"/>
        <w:jc w:val="both"/>
        <w:rPr/>
      </w:pPr>
      <w:r>
        <w:rPr>
          <w:rFonts w:cs="Arial" w:ascii="Arial" w:hAnsi="Arial"/>
          <w:sz w:val="24"/>
          <w:szCs w:val="24"/>
        </w:rPr>
        <w:t xml:space="preserve">Реализацию программы осуществляют: </w:t>
      </w:r>
    </w:p>
    <w:p>
      <w:pPr>
        <w:pStyle w:val="Normal"/>
        <w:widowControl w:val="false"/>
        <w:spacing w:lineRule="atLeast" w:line="0"/>
        <w:ind w:left="0" w:right="0" w:firstLine="709"/>
        <w:jc w:val="both"/>
        <w:rPr/>
      </w:pPr>
      <w:r>
        <w:rPr>
          <w:rFonts w:cs="Arial" w:ascii="Arial" w:hAnsi="Arial"/>
          <w:sz w:val="24"/>
          <w:szCs w:val="24"/>
        </w:rPr>
        <w:t>- Отдел спорта и молодежной политики Администрации города Шарыпово;</w:t>
      </w:r>
    </w:p>
    <w:p>
      <w:pPr>
        <w:pStyle w:val="Normal"/>
        <w:widowControl w:val="false"/>
        <w:spacing w:lineRule="atLeast" w:line="0"/>
        <w:ind w:left="0" w:right="0" w:firstLine="709"/>
        <w:jc w:val="both"/>
        <w:rPr/>
      </w:pPr>
      <w:r>
        <w:rPr>
          <w:rFonts w:cs="Arial" w:ascii="Arial" w:hAnsi="Arial"/>
          <w:sz w:val="24"/>
          <w:szCs w:val="24"/>
        </w:rPr>
        <w:t>- Муниципальное бюджетное учреждение Молодежный центр «Информационное молодежное агентство» города Шарыпово;</w:t>
      </w:r>
    </w:p>
    <w:p>
      <w:pPr>
        <w:pStyle w:val="Normal"/>
        <w:widowControl w:val="false"/>
        <w:spacing w:lineRule="atLeast" w:line="0"/>
        <w:ind w:left="0" w:right="0" w:firstLine="709"/>
        <w:jc w:val="both"/>
        <w:rPr/>
      </w:pPr>
      <w:r>
        <w:rPr>
          <w:rFonts w:cs="Arial" w:ascii="Arial" w:hAnsi="Arial"/>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pPr>
        <w:pStyle w:val="Normal"/>
        <w:widowControl w:val="false"/>
        <w:spacing w:lineRule="atLeast" w:line="0"/>
        <w:ind w:left="0" w:right="0" w:firstLine="709"/>
        <w:jc w:val="both"/>
        <w:rPr/>
      </w:pPr>
      <w:r>
        <w:rPr>
          <w:rFonts w:eastAsia="Arial" w:cs="Arial" w:ascii="Arial" w:hAnsi="Arial"/>
          <w:sz w:val="24"/>
          <w:szCs w:val="24"/>
        </w:rPr>
        <w:t xml:space="preserve">  </w:t>
      </w:r>
      <w:r>
        <w:rPr>
          <w:rFonts w:cs="Arial" w:ascii="Arial" w:hAnsi="Arial"/>
          <w:sz w:val="24"/>
          <w:szCs w:val="24"/>
        </w:rPr>
        <w:t>- Общественные организации, являющиеся победителями в грантовой программе, в рамках заключённых контрактов.</w:t>
      </w:r>
    </w:p>
    <w:p>
      <w:pPr>
        <w:pStyle w:val="Normal"/>
        <w:widowControl w:val="false"/>
        <w:spacing w:lineRule="atLeast" w:line="0"/>
        <w:ind w:left="0" w:right="0" w:firstLine="709"/>
        <w:jc w:val="both"/>
        <w:rPr/>
      </w:pPr>
      <w:r>
        <w:rPr>
          <w:rFonts w:cs="Arial" w:ascii="Arial" w:hAnsi="Arial"/>
          <w:sz w:val="24"/>
          <w:szCs w:val="24"/>
        </w:rPr>
        <w:t>Финансирование осуществляется в пределах средств, утвержденных решением Шарыповского городского Совета депутатов о бюджете городского округа города Шарыпово на очередной финансовый год и плановый период. Объемы финансирования программы уточняются ежегодно при рассмотрении бюджета.</w:t>
      </w:r>
    </w:p>
    <w:p>
      <w:pPr>
        <w:pStyle w:val="Normal"/>
        <w:widowControl w:val="false"/>
        <w:spacing w:lineRule="atLeast" w:line="0"/>
        <w:ind w:left="0" w:right="0" w:firstLine="709"/>
        <w:jc w:val="both"/>
        <w:rPr/>
      </w:pPr>
      <w:r>
        <w:rPr>
          <w:rFonts w:cs="Arial" w:ascii="Arial" w:hAnsi="Arial"/>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pPr>
        <w:pStyle w:val="Normal"/>
        <w:widowControl w:val="false"/>
        <w:spacing w:lineRule="atLeast" w:line="0"/>
        <w:ind w:left="0" w:right="0" w:firstLine="709"/>
        <w:jc w:val="both"/>
        <w:rPr/>
      </w:pPr>
      <w:r>
        <w:rPr>
          <w:rFonts w:cs="Arial" w:ascii="Arial" w:hAnsi="Arial"/>
          <w:sz w:val="24"/>
          <w:szCs w:val="24"/>
        </w:rPr>
        <w:t>Отдел спорта и молодежной политики города Администрации Шарыпово осуществляет финансирование МБУ МЦ «Информационное молодежное агентство» путем предоставления субсидии из бюджета городского округа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pPr>
        <w:pStyle w:val="Normal"/>
        <w:widowControl w:val="false"/>
        <w:spacing w:lineRule="atLeast" w:line="0"/>
        <w:ind w:left="0" w:right="0" w:firstLine="709"/>
        <w:jc w:val="both"/>
        <w:rPr/>
      </w:pPr>
      <w:r>
        <w:rPr>
          <w:rFonts w:cs="Arial" w:ascii="Arial" w:hAnsi="Arial"/>
          <w:sz w:val="24"/>
          <w:szCs w:val="24"/>
        </w:rPr>
        <w:t>Размещение заказов на поставки товаров, выполнение работ, оказание услуг осуществляется в соответствии с:</w:t>
      </w:r>
    </w:p>
    <w:p>
      <w:pPr>
        <w:pStyle w:val="Normal"/>
        <w:widowControl w:val="false"/>
        <w:spacing w:lineRule="atLeast" w:line="0"/>
        <w:ind w:left="0" w:right="0" w:firstLine="709"/>
        <w:jc w:val="both"/>
        <w:rPr/>
      </w:pPr>
      <w:r>
        <w:rPr>
          <w:rFonts w:cs="Arial" w:ascii="Arial" w:hAnsi="Arial"/>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widowControl w:val="false"/>
        <w:spacing w:lineRule="atLeast" w:line="0"/>
        <w:jc w:val="both"/>
        <w:rPr/>
      </w:pPr>
      <w:r>
        <w:rPr/>
      </w:r>
    </w:p>
    <w:p>
      <w:pPr>
        <w:pStyle w:val="Normal"/>
        <w:widowControl w:val="false"/>
        <w:spacing w:lineRule="atLeast" w:line="0"/>
        <w:jc w:val="center"/>
        <w:rPr/>
      </w:pPr>
      <w:r>
        <w:rPr>
          <w:rFonts w:cs="Arial" w:ascii="Arial" w:hAnsi="Arial"/>
          <w:sz w:val="24"/>
          <w:szCs w:val="24"/>
        </w:rPr>
        <w:t xml:space="preserve">9. Информация о мероприятиях, направленных на реализацию </w:t>
      </w:r>
    </w:p>
    <w:p>
      <w:pPr>
        <w:pStyle w:val="Normal"/>
        <w:widowControl w:val="false"/>
        <w:spacing w:lineRule="atLeast" w:line="0"/>
        <w:jc w:val="center"/>
        <w:rPr/>
      </w:pPr>
      <w:r>
        <w:rPr>
          <w:rFonts w:cs="Arial" w:ascii="Arial" w:hAnsi="Arial"/>
          <w:sz w:val="24"/>
          <w:szCs w:val="24"/>
        </w:rPr>
        <w:t>научной, научно-технической и инновационной деятельности</w:t>
      </w:r>
    </w:p>
    <w:p>
      <w:pPr>
        <w:pStyle w:val="Normal"/>
        <w:widowControl w:val="false"/>
        <w:spacing w:lineRule="atLeast" w:line="0"/>
        <w:jc w:val="both"/>
        <w:rPr/>
      </w:pPr>
      <w:r>
        <w:rPr/>
      </w:r>
    </w:p>
    <w:p>
      <w:pPr>
        <w:pStyle w:val="Normal"/>
        <w:widowControl w:val="false"/>
        <w:spacing w:lineRule="atLeast" w:line="0"/>
        <w:ind w:left="0" w:right="0" w:firstLine="709"/>
        <w:jc w:val="both"/>
        <w:rPr/>
      </w:pPr>
      <w:r>
        <w:rPr>
          <w:rFonts w:cs="Arial" w:ascii="Arial" w:hAnsi="Arial"/>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pPr>
        <w:pStyle w:val="Normal"/>
        <w:widowControl w:val="false"/>
        <w:spacing w:lineRule="atLeast" w:line="0"/>
        <w:jc w:val="both"/>
        <w:rPr/>
      </w:pPr>
      <w:r>
        <w:rPr/>
      </w:r>
    </w:p>
    <w:p>
      <w:pPr>
        <w:pStyle w:val="Normal"/>
        <w:widowControl w:val="false"/>
        <w:spacing w:lineRule="atLeast" w:line="0"/>
        <w:jc w:val="center"/>
        <w:rPr/>
      </w:pPr>
      <w:r>
        <w:rPr>
          <w:rFonts w:cs="Arial" w:ascii="Arial" w:hAnsi="Arial"/>
          <w:sz w:val="24"/>
          <w:szCs w:val="24"/>
        </w:rPr>
        <w:t>10. Информация о сводных показателях муниципального задания</w:t>
      </w:r>
    </w:p>
    <w:p>
      <w:pPr>
        <w:pStyle w:val="Normal"/>
        <w:widowControl w:val="false"/>
        <w:spacing w:lineRule="atLeast" w:line="0"/>
        <w:jc w:val="both"/>
        <w:rPr/>
      </w:pPr>
      <w:r>
        <w:rPr/>
      </w:r>
    </w:p>
    <w:p>
      <w:pPr>
        <w:sectPr>
          <w:headerReference w:type="default" r:id="rId6"/>
          <w:headerReference w:type="first" r:id="rId7"/>
          <w:type w:val="nextPage"/>
          <w:pgSz w:w="11906" w:h="16838"/>
          <w:pgMar w:left="1701" w:right="851" w:gutter="0" w:header="720" w:top="1134" w:footer="0" w:bottom="1134"/>
          <w:pgNumType w:fmt="decimal"/>
          <w:formProt w:val="false"/>
          <w:titlePg/>
          <w:textDirection w:val="lrTb"/>
          <w:docGrid w:type="default" w:linePitch="272" w:charSpace="0"/>
        </w:sectPr>
        <w:pStyle w:val="Normal"/>
        <w:widowControl w:val="false"/>
        <w:spacing w:lineRule="atLeast" w:line="0"/>
        <w:ind w:left="0" w:right="0" w:firstLine="709"/>
        <w:jc w:val="both"/>
        <w:rPr/>
      </w:pPr>
      <w:r>
        <w:rPr>
          <w:rFonts w:cs="Arial" w:ascii="Arial" w:hAnsi="Arial"/>
          <w:sz w:val="24"/>
          <w:szCs w:val="24"/>
        </w:rPr>
        <w:t>Информация о сводных показателях муниципального задания представлена в приложении № 4 к муниципальной программе.</w:t>
      </w:r>
    </w:p>
    <w:p>
      <w:pPr>
        <w:pStyle w:val="ConsPlusNormal"/>
        <w:numPr>
          <w:ilvl w:val="0"/>
          <w:numId w:val="0"/>
        </w:numPr>
        <w:ind w:left="7938" w:right="0" w:hanging="0"/>
        <w:rPr/>
      </w:pPr>
      <w:r>
        <w:rPr>
          <w:sz w:val="24"/>
          <w:szCs w:val="24"/>
        </w:rPr>
        <w:t xml:space="preserve">Приложение № 1 </w:t>
      </w:r>
    </w:p>
    <w:p>
      <w:pPr>
        <w:pStyle w:val="ConsPlusNormal"/>
        <w:numPr>
          <w:ilvl w:val="0"/>
          <w:numId w:val="0"/>
        </w:numPr>
        <w:ind w:left="7938" w:right="0" w:hanging="0"/>
        <w:rPr/>
      </w:pPr>
      <w:r>
        <w:rPr>
          <w:sz w:val="24"/>
          <w:szCs w:val="24"/>
        </w:rPr>
        <w:t xml:space="preserve">к муниципальной программе «Молодежь города Шарыпово в XXI веке»,  утвержденной постановлением </w:t>
      </w:r>
    </w:p>
    <w:p>
      <w:pPr>
        <w:pStyle w:val="ConsPlusNormal"/>
        <w:numPr>
          <w:ilvl w:val="0"/>
          <w:numId w:val="0"/>
        </w:numPr>
        <w:ind w:left="7938" w:right="0" w:hanging="0"/>
        <w:rPr/>
      </w:pPr>
      <w:r>
        <w:rPr>
          <w:sz w:val="24"/>
          <w:szCs w:val="24"/>
        </w:rPr>
        <w:t xml:space="preserve">Администрации города Шарыпово </w:t>
      </w:r>
    </w:p>
    <w:p>
      <w:pPr>
        <w:pStyle w:val="ConsPlusNormal"/>
        <w:numPr>
          <w:ilvl w:val="0"/>
          <w:numId w:val="0"/>
        </w:numPr>
        <w:ind w:left="7938" w:right="0" w:hanging="0"/>
        <w:rPr/>
      </w:pPr>
      <w:r>
        <w:rPr>
          <w:sz w:val="24"/>
          <w:szCs w:val="24"/>
        </w:rPr>
        <w:t>от 04.10.2013 № 238</w:t>
      </w:r>
    </w:p>
    <w:p>
      <w:pPr>
        <w:pStyle w:val="ConsPlusNormal"/>
        <w:ind w:left="0" w:right="0" w:hanging="0"/>
        <w:jc w:val="both"/>
        <w:rPr/>
      </w:pPr>
      <w:r>
        <w:rPr/>
      </w:r>
    </w:p>
    <w:p>
      <w:pPr>
        <w:pStyle w:val="ConsPlusNormal"/>
        <w:jc w:val="center"/>
        <w:rPr/>
      </w:pPr>
      <w:bookmarkStart w:id="1" w:name="Par292"/>
      <w:bookmarkEnd w:id="1"/>
      <w:r>
        <w:rPr>
          <w:sz w:val="24"/>
          <w:szCs w:val="24"/>
        </w:rPr>
        <w:t xml:space="preserve">Перечень </w:t>
      </w:r>
    </w:p>
    <w:p>
      <w:pPr>
        <w:pStyle w:val="ConsPlusNormal"/>
        <w:jc w:val="center"/>
        <w:rPr/>
      </w:pPr>
      <w:r>
        <w:rPr>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pPr>
        <w:pStyle w:val="ConsPlusNormal"/>
        <w:jc w:val="center"/>
        <w:rPr/>
      </w:pPr>
      <w:r>
        <w:rPr/>
      </w:r>
    </w:p>
    <w:tbl>
      <w:tblPr>
        <w:tblW w:w="14826" w:type="dxa"/>
        <w:jc w:val="center"/>
        <w:tblInd w:w="0" w:type="dxa"/>
        <w:tblLayout w:type="fixed"/>
        <w:tblCellMar>
          <w:top w:w="102" w:type="dxa"/>
          <w:left w:w="62" w:type="dxa"/>
          <w:bottom w:w="102" w:type="dxa"/>
          <w:right w:w="62" w:type="dxa"/>
        </w:tblCellMar>
      </w:tblPr>
      <w:tblGrid>
        <w:gridCol w:w="557"/>
        <w:gridCol w:w="1681"/>
        <w:gridCol w:w="17"/>
        <w:gridCol w:w="287"/>
        <w:gridCol w:w="547"/>
        <w:gridCol w:w="15"/>
        <w:gridCol w:w="811"/>
        <w:gridCol w:w="314"/>
        <w:gridCol w:w="577"/>
        <w:gridCol w:w="709"/>
        <w:gridCol w:w="525"/>
        <w:gridCol w:w="751"/>
        <w:gridCol w:w="949"/>
        <w:gridCol w:w="851"/>
        <w:gridCol w:w="851"/>
        <w:gridCol w:w="848"/>
        <w:gridCol w:w="709"/>
        <w:gridCol w:w="709"/>
        <w:gridCol w:w="708"/>
        <w:gridCol w:w="710"/>
        <w:gridCol w:w="711"/>
        <w:gridCol w:w="985"/>
      </w:tblGrid>
      <w:tr>
        <w:trPr>
          <w:trHeight w:val="557" w:hRule="atLeast"/>
        </w:trPr>
        <w:tc>
          <w:tcPr>
            <w:tcW w:w="557" w:type="dxa"/>
            <w:vMerge w:val="restart"/>
            <w:tcBorders>
              <w:top w:val="single" w:sz="4" w:space="0" w:color="000000"/>
              <w:left w:val="single" w:sz="4" w:space="0" w:color="000000"/>
              <w:right w:val="single" w:sz="4" w:space="0" w:color="000000"/>
            </w:tcBorders>
          </w:tcPr>
          <w:p>
            <w:pPr>
              <w:pStyle w:val="ConsPlusNormal"/>
              <w:widowControl w:val="false"/>
              <w:jc w:val="both"/>
              <w:rPr>
                <w:sz w:val="24"/>
                <w:szCs w:val="24"/>
              </w:rPr>
            </w:pPr>
            <w:r>
              <w:rPr>
                <w:sz w:val="24"/>
                <w:szCs w:val="24"/>
              </w:rPr>
              <w:t>N п/п</w:t>
            </w:r>
          </w:p>
        </w:tc>
        <w:tc>
          <w:tcPr>
            <w:tcW w:w="1698" w:type="dxa"/>
            <w:gridSpan w:val="2"/>
            <w:vMerge w:val="restart"/>
            <w:tcBorders>
              <w:top w:val="single" w:sz="4" w:space="0" w:color="000000"/>
              <w:left w:val="single" w:sz="4" w:space="0" w:color="000000"/>
              <w:right w:val="single" w:sz="4" w:space="0" w:color="000000"/>
            </w:tcBorders>
          </w:tcPr>
          <w:p>
            <w:pPr>
              <w:pStyle w:val="ConsPlusNormal"/>
              <w:widowControl w:val="false"/>
              <w:ind w:left="0" w:right="0" w:hanging="0"/>
              <w:jc w:val="both"/>
              <w:rPr>
                <w:sz w:val="24"/>
                <w:szCs w:val="24"/>
              </w:rPr>
            </w:pPr>
            <w:r>
              <w:rPr>
                <w:sz w:val="24"/>
                <w:szCs w:val="24"/>
              </w:rPr>
              <w:t>Цель, целевые показатели муниципальной программы</w:t>
            </w:r>
          </w:p>
        </w:tc>
        <w:tc>
          <w:tcPr>
            <w:tcW w:w="849" w:type="dxa"/>
            <w:gridSpan w:val="3"/>
            <w:vMerge w:val="restart"/>
            <w:tcBorders>
              <w:top w:val="single" w:sz="4" w:space="0" w:color="000000"/>
              <w:left w:val="single" w:sz="4" w:space="0" w:color="000000"/>
              <w:right w:val="single" w:sz="4" w:space="0" w:color="000000"/>
            </w:tcBorders>
          </w:tcPr>
          <w:p>
            <w:pPr>
              <w:pStyle w:val="ConsPlusNormal"/>
              <w:widowControl w:val="false"/>
              <w:ind w:left="0" w:right="0" w:hanging="0"/>
              <w:jc w:val="both"/>
              <w:rPr>
                <w:sz w:val="24"/>
                <w:szCs w:val="24"/>
              </w:rPr>
            </w:pPr>
            <w:r>
              <w:rPr>
                <w:sz w:val="24"/>
                <w:szCs w:val="24"/>
              </w:rPr>
              <w:t>Ед. изм.</w:t>
            </w:r>
          </w:p>
        </w:tc>
        <w:tc>
          <w:tcPr>
            <w:tcW w:w="112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Год, предшествующий реализации программы</w:t>
            </w:r>
          </w:p>
        </w:tc>
        <w:tc>
          <w:tcPr>
            <w:tcW w:w="181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8381" w:leader="none"/>
              </w:tabs>
              <w:snapToGrid w:val="false"/>
              <w:jc w:val="both"/>
              <w:rPr>
                <w:sz w:val="24"/>
                <w:szCs w:val="24"/>
              </w:rPr>
            </w:pPr>
            <w:r>
              <w:rPr>
                <w:sz w:val="24"/>
                <w:szCs w:val="24"/>
              </w:rPr>
            </w:r>
          </w:p>
        </w:tc>
        <w:tc>
          <w:tcPr>
            <w:tcW w:w="8782"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8381" w:leader="none"/>
              </w:tabs>
              <w:jc w:val="both"/>
              <w:rPr>
                <w:sz w:val="24"/>
                <w:szCs w:val="24"/>
              </w:rPr>
            </w:pPr>
            <w:r>
              <w:rPr>
                <w:sz w:val="24"/>
                <w:szCs w:val="24"/>
              </w:rPr>
              <w:t>Годы реализации муниципальной программы</w:t>
            </w:r>
          </w:p>
        </w:tc>
      </w:tr>
      <w:tr>
        <w:trPr>
          <w:trHeight w:val="23" w:hRule="atLeast"/>
        </w:trPr>
        <w:tc>
          <w:tcPr>
            <w:tcW w:w="557" w:type="dxa"/>
            <w:vMerge w:val="continue"/>
            <w:tcBorders>
              <w:top w:val="single" w:sz="4" w:space="0" w:color="000000"/>
              <w:left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698" w:type="dxa"/>
            <w:gridSpan w:val="2"/>
            <w:vMerge w:val="continue"/>
            <w:tcBorders>
              <w:top w:val="single" w:sz="4" w:space="0" w:color="000000"/>
              <w:left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849" w:type="dxa"/>
            <w:gridSpan w:val="3"/>
            <w:vMerge w:val="continue"/>
            <w:tcBorders>
              <w:top w:val="single" w:sz="4" w:space="0" w:color="000000"/>
              <w:left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1125"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577" w:type="dxa"/>
            <w:vMerge w:val="restart"/>
            <w:tcBorders>
              <w:top w:val="single" w:sz="4" w:space="0" w:color="000000"/>
              <w:left w:val="single" w:sz="4" w:space="0" w:color="000000"/>
              <w:right w:val="single" w:sz="4" w:space="0" w:color="000000"/>
            </w:tcBorders>
            <w:vAlign w:val="center"/>
          </w:tcPr>
          <w:p>
            <w:pPr>
              <w:pStyle w:val="ConsPlusNormal"/>
              <w:widowControl w:val="false"/>
              <w:jc w:val="center"/>
              <w:rPr>
                <w:sz w:val="24"/>
                <w:szCs w:val="24"/>
              </w:rPr>
            </w:pPr>
            <w:r>
              <w:rPr>
                <w:sz w:val="24"/>
                <w:szCs w:val="24"/>
              </w:rPr>
              <w:t>22015</w:t>
            </w:r>
          </w:p>
        </w:tc>
        <w:tc>
          <w:tcPr>
            <w:tcW w:w="709" w:type="dxa"/>
            <w:vMerge w:val="restart"/>
            <w:tcBorders>
              <w:top w:val="single" w:sz="4" w:space="0" w:color="000000"/>
              <w:left w:val="single" w:sz="4" w:space="0" w:color="000000"/>
              <w:right w:val="single" w:sz="4" w:space="0" w:color="000000"/>
            </w:tcBorders>
            <w:vAlign w:val="center"/>
          </w:tcPr>
          <w:p>
            <w:pPr>
              <w:pStyle w:val="ConsPlusNormal"/>
              <w:widowControl w:val="false"/>
              <w:jc w:val="center"/>
              <w:rPr>
                <w:sz w:val="24"/>
                <w:szCs w:val="24"/>
              </w:rPr>
            </w:pPr>
            <w:r>
              <w:rPr>
                <w:sz w:val="24"/>
                <w:szCs w:val="24"/>
              </w:rPr>
              <w:t>22016</w:t>
            </w:r>
          </w:p>
        </w:tc>
        <w:tc>
          <w:tcPr>
            <w:tcW w:w="525" w:type="dxa"/>
            <w:vMerge w:val="restart"/>
            <w:tcBorders>
              <w:top w:val="single" w:sz="4" w:space="0" w:color="000000"/>
              <w:left w:val="single" w:sz="4" w:space="0" w:color="000000"/>
              <w:right w:val="single" w:sz="4" w:space="0" w:color="000000"/>
            </w:tcBorders>
            <w:vAlign w:val="center"/>
          </w:tcPr>
          <w:p>
            <w:pPr>
              <w:pStyle w:val="ConsPlusNormal"/>
              <w:widowControl w:val="false"/>
              <w:jc w:val="center"/>
              <w:rPr>
                <w:sz w:val="24"/>
                <w:szCs w:val="24"/>
              </w:rPr>
            </w:pPr>
            <w:r>
              <w:rPr>
                <w:sz w:val="24"/>
                <w:szCs w:val="24"/>
              </w:rPr>
              <w:t>22017</w:t>
            </w:r>
          </w:p>
        </w:tc>
        <w:tc>
          <w:tcPr>
            <w:tcW w:w="751" w:type="dxa"/>
            <w:vMerge w:val="restart"/>
            <w:tcBorders>
              <w:top w:val="single" w:sz="4" w:space="0" w:color="000000"/>
              <w:left w:val="single" w:sz="4" w:space="0" w:color="000000"/>
              <w:right w:val="single" w:sz="4" w:space="0" w:color="000000"/>
            </w:tcBorders>
            <w:vAlign w:val="center"/>
          </w:tcPr>
          <w:p>
            <w:pPr>
              <w:pStyle w:val="ConsPlusNormal"/>
              <w:widowControl w:val="false"/>
              <w:jc w:val="center"/>
              <w:rPr/>
            </w:pPr>
            <w:r>
              <w:rPr>
                <w:rFonts w:eastAsia="Arial"/>
                <w:sz w:val="24"/>
                <w:szCs w:val="24"/>
              </w:rPr>
              <w:t xml:space="preserve"> </w:t>
            </w:r>
            <w:r>
              <w:rPr>
                <w:sz w:val="24"/>
                <w:szCs w:val="24"/>
              </w:rPr>
              <w:t>2018</w:t>
            </w:r>
          </w:p>
        </w:tc>
        <w:tc>
          <w:tcPr>
            <w:tcW w:w="949"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p>
            <w:pPr>
              <w:pStyle w:val="ConsPlusNormal"/>
              <w:widowControl w:val="false"/>
              <w:jc w:val="center"/>
              <w:rPr>
                <w:sz w:val="24"/>
                <w:szCs w:val="24"/>
              </w:rPr>
            </w:pPr>
            <w:r>
              <w:rPr>
                <w:sz w:val="24"/>
                <w:szCs w:val="24"/>
              </w:rPr>
            </w:r>
          </w:p>
          <w:p>
            <w:pPr>
              <w:pStyle w:val="ConsPlusNormal"/>
              <w:widowControl w:val="false"/>
              <w:jc w:val="center"/>
              <w:rPr/>
            </w:pPr>
            <w:r>
              <w:rPr>
                <w:rFonts w:eastAsia="Arial"/>
                <w:sz w:val="24"/>
                <w:szCs w:val="24"/>
              </w:rPr>
              <w:t xml:space="preserve"> </w:t>
            </w:r>
            <w:r>
              <w:rPr>
                <w:sz w:val="24"/>
                <w:szCs w:val="24"/>
              </w:rPr>
              <w:t>2019</w:t>
            </w:r>
          </w:p>
          <w:p>
            <w:pPr>
              <w:pStyle w:val="ConsPlusNormal"/>
              <w:widowControl w:val="false"/>
              <w:jc w:val="center"/>
              <w:rPr>
                <w:sz w:val="24"/>
                <w:szCs w:val="24"/>
              </w:rPr>
            </w:pPr>
            <w:r>
              <w:rPr>
                <w:sz w:val="24"/>
                <w:szCs w:val="24"/>
              </w:rPr>
            </w:r>
          </w:p>
        </w:tc>
        <w:tc>
          <w:tcPr>
            <w:tcW w:w="851"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p>
            <w:pPr>
              <w:pStyle w:val="ConsPlusNormal"/>
              <w:widowControl w:val="false"/>
              <w:ind w:left="0" w:right="0" w:hanging="0"/>
              <w:rPr>
                <w:sz w:val="24"/>
                <w:szCs w:val="24"/>
              </w:rPr>
            </w:pPr>
            <w:r>
              <w:rPr>
                <w:sz w:val="24"/>
                <w:szCs w:val="24"/>
              </w:rPr>
              <w:t>2020</w:t>
            </w:r>
          </w:p>
        </w:tc>
        <w:tc>
          <w:tcPr>
            <w:tcW w:w="851"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p>
            <w:pPr>
              <w:pStyle w:val="ConsPlusNormal"/>
              <w:widowControl w:val="false"/>
              <w:ind w:left="0" w:right="0" w:hanging="0"/>
              <w:rPr>
                <w:sz w:val="24"/>
                <w:szCs w:val="24"/>
              </w:rPr>
            </w:pPr>
            <w:r>
              <w:rPr>
                <w:sz w:val="24"/>
                <w:szCs w:val="24"/>
              </w:rPr>
              <w:t>2021</w:t>
            </w:r>
          </w:p>
        </w:tc>
        <w:tc>
          <w:tcPr>
            <w:tcW w:w="848"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p>
            <w:pPr>
              <w:pStyle w:val="ConsPlusNormal"/>
              <w:widowControl w:val="false"/>
              <w:ind w:left="0" w:right="0" w:hanging="0"/>
              <w:rPr>
                <w:sz w:val="24"/>
                <w:szCs w:val="24"/>
              </w:rPr>
            </w:pPr>
            <w:r>
              <w:rPr>
                <w:sz w:val="24"/>
                <w:szCs w:val="24"/>
              </w:rPr>
              <w:t>2022</w:t>
            </w:r>
          </w:p>
        </w:tc>
        <w:tc>
          <w:tcPr>
            <w:tcW w:w="709"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2023</w:t>
            </w:r>
          </w:p>
        </w:tc>
        <w:tc>
          <w:tcPr>
            <w:tcW w:w="709"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2024</w:t>
            </w:r>
          </w:p>
        </w:tc>
        <w:tc>
          <w:tcPr>
            <w:tcW w:w="708" w:type="dxa"/>
            <w:vMerge w:val="restart"/>
            <w:tcBorders>
              <w:top w:val="single" w:sz="4" w:space="0" w:color="000000"/>
              <w:left w:val="single" w:sz="4" w:space="0" w:color="000000"/>
              <w:right w:val="single" w:sz="4" w:space="0" w:color="000000"/>
            </w:tcBorders>
            <w:vAlign w:val="center"/>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2025</w:t>
            </w:r>
          </w:p>
        </w:tc>
        <w:tc>
          <w:tcPr>
            <w:tcW w:w="710" w:type="dxa"/>
            <w:vMerge w:val="restart"/>
            <w:tcBorders>
              <w:top w:val="single" w:sz="4" w:space="0" w:color="000000"/>
              <w:left w:val="single" w:sz="4" w:space="0" w:color="000000"/>
              <w:right w:val="single" w:sz="4" w:space="0" w:color="000000"/>
            </w:tcBorders>
          </w:tcPr>
          <w:p>
            <w:pPr>
              <w:pStyle w:val="ConsPlusNormal"/>
              <w:widowControl w:val="false"/>
              <w:snapToGrid w:val="false"/>
              <w:ind w:left="0" w:right="223" w:firstLine="720"/>
              <w:rPr>
                <w:sz w:val="24"/>
                <w:szCs w:val="24"/>
              </w:rPr>
            </w:pPr>
            <w:r>
              <w:rPr>
                <w:sz w:val="24"/>
                <w:szCs w:val="24"/>
              </w:rPr>
            </w:r>
          </w:p>
          <w:p>
            <w:pPr>
              <w:pStyle w:val="ConsPlusNormal"/>
              <w:widowControl w:val="false"/>
              <w:ind w:left="0" w:right="223" w:firstLine="720"/>
              <w:rPr>
                <w:sz w:val="24"/>
                <w:szCs w:val="24"/>
              </w:rPr>
            </w:pPr>
            <w:r>
              <w:rPr>
                <w:sz w:val="24"/>
                <w:szCs w:val="24"/>
              </w:rPr>
            </w:r>
          </w:p>
          <w:p>
            <w:pPr>
              <w:pStyle w:val="ConsPlusNormal"/>
              <w:widowControl w:val="false"/>
              <w:ind w:left="0" w:right="223" w:firstLine="720"/>
              <w:rPr>
                <w:sz w:val="24"/>
                <w:szCs w:val="24"/>
              </w:rPr>
            </w:pPr>
            <w:r>
              <w:rPr>
                <w:sz w:val="24"/>
                <w:szCs w:val="24"/>
              </w:rPr>
            </w:r>
          </w:p>
          <w:p>
            <w:pPr>
              <w:pStyle w:val="ConsPlusNormal"/>
              <w:widowControl w:val="false"/>
              <w:ind w:left="0" w:right="223" w:firstLine="720"/>
              <w:rPr>
                <w:sz w:val="24"/>
                <w:szCs w:val="24"/>
              </w:rPr>
            </w:pPr>
            <w:r>
              <w:rPr>
                <w:sz w:val="24"/>
                <w:szCs w:val="24"/>
              </w:rPr>
            </w:r>
          </w:p>
          <w:p>
            <w:pPr>
              <w:pStyle w:val="ConsPlusNormal"/>
              <w:widowControl w:val="false"/>
              <w:ind w:left="0" w:right="223" w:hanging="0"/>
              <w:rPr>
                <w:sz w:val="24"/>
                <w:szCs w:val="24"/>
              </w:rPr>
            </w:pPr>
            <w:r>
              <w:rPr>
                <w:sz w:val="24"/>
                <w:szCs w:val="24"/>
              </w:rPr>
              <w:t>2026</w:t>
            </w:r>
          </w:p>
        </w:tc>
        <w:tc>
          <w:tcPr>
            <w:tcW w:w="16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Годы до конца реализации муниципальной программы  в пятилетнем интервале</w:t>
            </w:r>
          </w:p>
        </w:tc>
      </w:tr>
      <w:tr>
        <w:trPr>
          <w:trHeight w:val="53" w:hRule="atLeast"/>
        </w:trPr>
        <w:tc>
          <w:tcPr>
            <w:tcW w:w="557" w:type="dxa"/>
            <w:vMerge w:val="continue"/>
            <w:tcBorders>
              <w:top w:val="single" w:sz="4" w:space="0" w:color="000000"/>
              <w:left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698" w:type="dxa"/>
            <w:gridSpan w:val="2"/>
            <w:vMerge w:val="continue"/>
            <w:tcBorders>
              <w:top w:val="single" w:sz="4" w:space="0" w:color="000000"/>
              <w:left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849" w:type="dxa"/>
            <w:gridSpan w:val="3"/>
            <w:vMerge w:val="continue"/>
            <w:tcBorders>
              <w:top w:val="single" w:sz="4" w:space="0" w:color="000000"/>
              <w:left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112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2014</w:t>
            </w:r>
          </w:p>
        </w:tc>
        <w:tc>
          <w:tcPr>
            <w:tcW w:w="577"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709"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525"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751"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949"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851"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851"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848"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709"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709"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708" w:type="dxa"/>
            <w:vMerge w:val="continue"/>
            <w:tcBorders>
              <w:top w:val="single" w:sz="4" w:space="0" w:color="000000"/>
              <w:left w:val="single" w:sz="4" w:space="0" w:color="000000"/>
              <w:right w:val="single" w:sz="4" w:space="0" w:color="000000"/>
            </w:tcBorders>
            <w:vAlign w:val="center"/>
          </w:tcPr>
          <w:p>
            <w:pPr>
              <w:pStyle w:val="ConsPlusNormal"/>
              <w:widowControl w:val="false"/>
              <w:snapToGrid w:val="false"/>
              <w:jc w:val="center"/>
              <w:rPr>
                <w:sz w:val="24"/>
                <w:szCs w:val="24"/>
              </w:rPr>
            </w:pPr>
            <w:r>
              <w:rPr>
                <w:sz w:val="24"/>
                <w:szCs w:val="24"/>
              </w:rPr>
            </w:r>
          </w:p>
        </w:tc>
        <w:tc>
          <w:tcPr>
            <w:tcW w:w="710" w:type="dxa"/>
            <w:vMerge w:val="continue"/>
            <w:tcBorders>
              <w:top w:val="single" w:sz="4" w:space="0" w:color="000000"/>
              <w:left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2031</w:t>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2036</w:t>
            </w:r>
          </w:p>
        </w:tc>
      </w:tr>
      <w:tr>
        <w:trPr>
          <w:trHeight w:val="1407" w:hRule="atLeast"/>
        </w:trPr>
        <w:tc>
          <w:tcPr>
            <w:tcW w:w="55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1</w:t>
            </w:r>
          </w:p>
        </w:tc>
        <w:tc>
          <w:tcPr>
            <w:tcW w:w="169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p>
            <w:pPr>
              <w:pStyle w:val="ConsPlusNormal"/>
              <w:widowControl w:val="false"/>
              <w:jc w:val="center"/>
              <w:rPr>
                <w:sz w:val="24"/>
                <w:szCs w:val="24"/>
              </w:rPr>
            </w:pPr>
            <w:r>
              <w:rPr>
                <w:sz w:val="24"/>
                <w:szCs w:val="24"/>
              </w:rPr>
            </w:r>
          </w:p>
          <w:p>
            <w:pPr>
              <w:pStyle w:val="ConsPlusNormal"/>
              <w:widowControl w:val="false"/>
              <w:jc w:val="center"/>
              <w:rPr>
                <w:sz w:val="24"/>
                <w:szCs w:val="24"/>
              </w:rPr>
            </w:pPr>
            <w:r>
              <w:rPr>
                <w:sz w:val="24"/>
                <w:szCs w:val="24"/>
              </w:rPr>
              <w:t>2</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3</w:t>
            </w:r>
          </w:p>
        </w:tc>
        <w:tc>
          <w:tcPr>
            <w:tcW w:w="112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4</w:t>
            </w:r>
          </w:p>
        </w:tc>
        <w:tc>
          <w:tcPr>
            <w:tcW w:w="57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5</w:t>
            </w:r>
          </w:p>
          <w:p>
            <w:pPr>
              <w:pStyle w:val="ConsPlusNormal"/>
              <w:widowControl w:val="false"/>
              <w:ind w:left="0" w:right="0" w:hanging="0"/>
              <w:jc w:val="center"/>
              <w:rPr>
                <w:sz w:val="24"/>
                <w:szCs w:val="24"/>
              </w:rPr>
            </w:pPr>
            <w:r>
              <w:rPr>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6</w:t>
            </w:r>
          </w:p>
        </w:tc>
        <w:tc>
          <w:tcPr>
            <w:tcW w:w="525"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7</w:t>
            </w:r>
          </w:p>
          <w:p>
            <w:pPr>
              <w:pStyle w:val="Normal"/>
              <w:widowControl w:val="false"/>
              <w:jc w:val="center"/>
              <w:rPr>
                <w:rFonts w:ascii="Arial" w:hAnsi="Arial" w:cs="Arial"/>
                <w:sz w:val="24"/>
                <w:szCs w:val="24"/>
              </w:rPr>
            </w:pPr>
            <w:r>
              <w:rPr>
                <w:rFonts w:cs="Arial" w:ascii="Arial" w:hAnsi="Arial"/>
                <w:sz w:val="24"/>
                <w:szCs w:val="24"/>
              </w:rPr>
            </w:r>
          </w:p>
        </w:tc>
        <w:tc>
          <w:tcPr>
            <w:tcW w:w="75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jc w:val="center"/>
              <w:rPr>
                <w:rFonts w:ascii="Arial" w:hAnsi="Arial" w:cs="Arial"/>
                <w:sz w:val="24"/>
                <w:szCs w:val="24"/>
              </w:rPr>
            </w:pPr>
            <w:r>
              <w:rPr>
                <w:rFonts w:cs="Arial"/>
                <w:sz w:val="24"/>
                <w:szCs w:val="24"/>
              </w:rPr>
            </w:r>
          </w:p>
          <w:p>
            <w:pPr>
              <w:pStyle w:val="ConsPlusNormal"/>
              <w:widowControl w:val="false"/>
              <w:ind w:left="0" w:right="0" w:hanging="0"/>
              <w:jc w:val="center"/>
              <w:rPr>
                <w:sz w:val="24"/>
                <w:szCs w:val="24"/>
              </w:rPr>
            </w:pPr>
            <w:r>
              <w:rPr>
                <w:sz w:val="24"/>
                <w:szCs w:val="24"/>
              </w:rPr>
            </w:r>
          </w:p>
          <w:p>
            <w:pPr>
              <w:pStyle w:val="ConsPlusNormal"/>
              <w:widowControl w:val="false"/>
              <w:ind w:left="0" w:right="0" w:hanging="0"/>
              <w:jc w:val="center"/>
              <w:rPr>
                <w:sz w:val="24"/>
                <w:szCs w:val="24"/>
              </w:rPr>
            </w:pPr>
            <w:r>
              <w:rPr>
                <w:sz w:val="24"/>
                <w:szCs w:val="24"/>
              </w:rPr>
              <w:t>8</w:t>
            </w:r>
          </w:p>
        </w:tc>
        <w:tc>
          <w:tcPr>
            <w:tcW w:w="949"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9</w:t>
            </w:r>
          </w:p>
          <w:p>
            <w:pPr>
              <w:pStyle w:val="ConsPlusNormal"/>
              <w:widowControl w:val="false"/>
              <w:jc w:val="center"/>
              <w:rPr>
                <w:sz w:val="24"/>
                <w:szCs w:val="24"/>
              </w:rPr>
            </w:pPr>
            <w:r>
              <w:rPr>
                <w:sz w:val="24"/>
                <w:szCs w:val="24"/>
              </w:rPr>
            </w:r>
          </w:p>
          <w:p>
            <w:pPr>
              <w:pStyle w:val="ConsPlusNormal"/>
              <w:widowControl w:val="false"/>
              <w:jc w:val="center"/>
              <w:rPr>
                <w:sz w:val="24"/>
                <w:szCs w:val="24"/>
              </w:rPr>
            </w:pPr>
            <w:r>
              <w:rPr>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p>
            <w:pPr>
              <w:pStyle w:val="Normal"/>
              <w:widowControl w:val="false"/>
              <w:rPr>
                <w:rFonts w:ascii="Arial" w:hAnsi="Arial" w:cs="Arial"/>
                <w:sz w:val="24"/>
                <w:szCs w:val="24"/>
              </w:rPr>
            </w:pPr>
            <w:r>
              <w:rPr>
                <w:rFonts w:cs="Arial" w:ascii="Arial" w:hAnsi="Arial"/>
                <w:sz w:val="24"/>
                <w:szCs w:val="24"/>
              </w:rPr>
            </w:r>
          </w:p>
          <w:p>
            <w:pPr>
              <w:pStyle w:val="Normal"/>
              <w:widowControl w:val="false"/>
              <w:rPr>
                <w:rFonts w:ascii="Arial" w:hAnsi="Arial" w:cs="Arial"/>
                <w:sz w:val="24"/>
                <w:szCs w:val="24"/>
              </w:rPr>
            </w:pPr>
            <w:r>
              <w:rPr>
                <w:rFonts w:cs="Arial" w:ascii="Arial" w:hAnsi="Arial"/>
                <w:sz w:val="24"/>
                <w:szCs w:val="24"/>
              </w:rPr>
              <w:t>11</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4"/>
                <w:szCs w:val="24"/>
              </w:rPr>
            </w:pPr>
            <w:r>
              <w:rPr>
                <w:sz w:val="24"/>
                <w:szCs w:val="24"/>
              </w:rPr>
              <w:t>1</w:t>
            </w:r>
          </w:p>
          <w:p>
            <w:pPr>
              <w:pStyle w:val="ConsPlusNormal"/>
              <w:widowControl w:val="false"/>
              <w:rPr>
                <w:sz w:val="24"/>
                <w:szCs w:val="24"/>
              </w:rPr>
            </w:pPr>
            <w:r>
              <w:rPr>
                <w:sz w:val="24"/>
                <w:szCs w:val="24"/>
              </w:rPr>
              <w:t>114</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15</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16</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17</w:t>
            </w:r>
          </w:p>
        </w:tc>
        <w:tc>
          <w:tcPr>
            <w:tcW w:w="985"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r>
          </w:p>
          <w:p>
            <w:pPr>
              <w:pStyle w:val="ConsPlusNormal"/>
              <w:widowControl w:val="false"/>
              <w:ind w:left="0" w:right="0" w:hanging="0"/>
              <w:rPr>
                <w:sz w:val="24"/>
                <w:szCs w:val="24"/>
              </w:rPr>
            </w:pPr>
            <w:r>
              <w:rPr>
                <w:sz w:val="24"/>
                <w:szCs w:val="24"/>
              </w:rPr>
              <w:t>18</w:t>
            </w:r>
          </w:p>
        </w:tc>
      </w:tr>
      <w:tr>
        <w:trPr>
          <w:trHeight w:val="512" w:hRule="atLeast"/>
        </w:trPr>
        <w:tc>
          <w:tcPr>
            <w:tcW w:w="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pPr>
            <w:r>
              <w:rPr>
                <w:rFonts w:eastAsia="Arial"/>
                <w:sz w:val="24"/>
                <w:szCs w:val="24"/>
              </w:rPr>
              <w:t xml:space="preserve">   </w:t>
            </w:r>
            <w:r>
              <w:rPr>
                <w:sz w:val="24"/>
                <w:szCs w:val="24"/>
              </w:rPr>
              <w:t>1.</w:t>
            </w:r>
          </w:p>
        </w:tc>
        <w:tc>
          <w:tcPr>
            <w:tcW w:w="1985"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2280" w:type="dxa"/>
            <w:gridSpan w:val="18"/>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w:t>
            </w:r>
          </w:p>
        </w:tc>
      </w:tr>
      <w:tr>
        <w:trPr>
          <w:trHeight w:val="475" w:hRule="atLeast"/>
        </w:trPr>
        <w:tc>
          <w:tcPr>
            <w:tcW w:w="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1.1.</w:t>
            </w:r>
          </w:p>
        </w:tc>
        <w:tc>
          <w:tcPr>
            <w:tcW w:w="168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Количество поддержанных социально-экономических проектов, реализуемых молодежью города</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ед.</w:t>
            </w:r>
          </w:p>
        </w:tc>
        <w:tc>
          <w:tcPr>
            <w:tcW w:w="82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6</w:t>
            </w: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25</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27</w:t>
            </w:r>
          </w:p>
        </w:tc>
        <w:tc>
          <w:tcPr>
            <w:tcW w:w="7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27</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27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center"/>
              <w:rPr>
                <w:sz w:val="24"/>
                <w:szCs w:val="24"/>
              </w:rPr>
            </w:pPr>
            <w:r>
              <w:rPr>
                <w:sz w:val="24"/>
                <w:szCs w:val="24"/>
              </w:rPr>
              <w:t>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30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center"/>
              <w:rPr>
                <w:sz w:val="24"/>
                <w:szCs w:val="24"/>
              </w:rPr>
            </w:pPr>
            <w:r>
              <w:rPr>
                <w:sz w:val="24"/>
                <w:szCs w:val="24"/>
              </w:rPr>
              <w:t>25</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center"/>
              <w:rPr>
                <w:sz w:val="24"/>
                <w:szCs w:val="24"/>
              </w:rPr>
            </w:pPr>
            <w:r>
              <w:rPr>
                <w:sz w:val="24"/>
                <w:szCs w:val="24"/>
              </w:rPr>
              <w:t>25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center"/>
              <w:rPr>
                <w:sz w:val="24"/>
                <w:szCs w:val="24"/>
              </w:rPr>
            </w:pPr>
            <w:r>
              <w:rPr>
                <w:sz w:val="24"/>
                <w:szCs w:val="24"/>
              </w:rPr>
              <w:t>25</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center"/>
              <w:rPr>
                <w:sz w:val="24"/>
                <w:szCs w:val="24"/>
              </w:rPr>
            </w:pPr>
            <w:r>
              <w:rPr>
                <w:sz w:val="24"/>
                <w:szCs w:val="24"/>
              </w:rPr>
              <w:t>26</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center"/>
              <w:rPr>
                <w:sz w:val="24"/>
                <w:szCs w:val="24"/>
              </w:rPr>
            </w:pPr>
            <w:r>
              <w:rPr>
                <w:sz w:val="24"/>
                <w:szCs w:val="24"/>
              </w:rPr>
              <w:t>29</w:t>
            </w:r>
          </w:p>
        </w:tc>
      </w:tr>
      <w:tr>
        <w:trPr>
          <w:trHeight w:val="1281" w:hRule="atLeast"/>
        </w:trPr>
        <w:tc>
          <w:tcPr>
            <w:tcW w:w="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1.2.</w:t>
            </w:r>
          </w:p>
        </w:tc>
        <w:tc>
          <w:tcPr>
            <w:tcW w:w="168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Удельный вес молодых граждан, проживающих в городе, вовлеченных в реализацию социально-экономических проектов города</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w:t>
            </w:r>
          </w:p>
        </w:tc>
        <w:tc>
          <w:tcPr>
            <w:tcW w:w="82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2,90</w:t>
            </w: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2,90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3,10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3,81</w:t>
            </w:r>
          </w:p>
        </w:tc>
        <w:tc>
          <w:tcPr>
            <w:tcW w:w="7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3,81</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3,34</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3,34</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3,36</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3,45</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3,9</w:t>
            </w:r>
          </w:p>
        </w:tc>
      </w:tr>
      <w:tr>
        <w:trPr>
          <w:trHeight w:val="1522" w:hRule="atLeast"/>
        </w:trPr>
        <w:tc>
          <w:tcPr>
            <w:tcW w:w="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1.3.</w:t>
            </w:r>
          </w:p>
        </w:tc>
        <w:tc>
          <w:tcPr>
            <w:tcW w:w="168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Удельный вес благополучателей – молодых граждан,  проживающих в городе Шарыпово, получающих безвозмездные услуги от участников молодежных социально-экономических проектов</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w:t>
            </w:r>
          </w:p>
        </w:tc>
        <w:tc>
          <w:tcPr>
            <w:tcW w:w="82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6,80</w:t>
            </w: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5,36</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9,18</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17,41</w:t>
            </w:r>
          </w:p>
        </w:tc>
        <w:tc>
          <w:tcPr>
            <w:tcW w:w="7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17,41</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16,02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15,62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16,04</w:t>
            </w:r>
          </w:p>
        </w:tc>
        <w:tc>
          <w:tcPr>
            <w:tcW w:w="848" w:type="dxa"/>
            <w:tcBorders>
              <w:top w:val="single" w:sz="4" w:space="0" w:color="000000"/>
              <w:left w:val="single" w:sz="4" w:space="0" w:color="000000"/>
              <w:bottom w:val="single" w:sz="4" w:space="0" w:color="000000"/>
              <w:right w:val="single" w:sz="4" w:space="0" w:color="000000"/>
            </w:tcBorders>
            <w:shd w:fill="FFFFFF" w:val="clear"/>
            <w:vAlign w:val="center"/>
          </w:tcPr>
          <w:p>
            <w:pPr>
              <w:pStyle w:val="ConsPlusNormal"/>
              <w:widowControl w:val="false"/>
              <w:ind w:left="0" w:right="0" w:hanging="0"/>
              <w:jc w:val="both"/>
              <w:rPr>
                <w:sz w:val="24"/>
                <w:szCs w:val="24"/>
              </w:rPr>
            </w:pPr>
            <w:r>
              <w:rPr>
                <w:sz w:val="24"/>
                <w:szCs w:val="24"/>
              </w:rPr>
              <w:t>16,05</w:t>
            </w:r>
          </w:p>
        </w:tc>
        <w:tc>
          <w:tcPr>
            <w:tcW w:w="709" w:type="dxa"/>
            <w:tcBorders>
              <w:top w:val="single" w:sz="4" w:space="0" w:color="000000"/>
              <w:left w:val="single" w:sz="4" w:space="0" w:color="000000"/>
              <w:bottom w:val="single" w:sz="4" w:space="0" w:color="000000"/>
              <w:right w:val="single" w:sz="4" w:space="0" w:color="000000"/>
            </w:tcBorders>
            <w:shd w:fill="FFFFFF" w:val="clear"/>
            <w:vAlign w:val="center"/>
          </w:tcPr>
          <w:p>
            <w:pPr>
              <w:pStyle w:val="ConsPlusNormal"/>
              <w:widowControl w:val="false"/>
              <w:ind w:left="0" w:right="0" w:hanging="0"/>
              <w:jc w:val="both"/>
              <w:rPr>
                <w:sz w:val="24"/>
                <w:szCs w:val="24"/>
              </w:rPr>
            </w:pPr>
            <w:r>
              <w:rPr>
                <w:sz w:val="24"/>
                <w:szCs w:val="24"/>
              </w:rPr>
              <w:t>16,06</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16,06</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16,07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16,08</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16,1</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jc w:val="both"/>
              <w:rPr>
                <w:sz w:val="24"/>
                <w:szCs w:val="24"/>
              </w:rPr>
            </w:pPr>
            <w:r>
              <w:rPr>
                <w:sz w:val="24"/>
                <w:szCs w:val="24"/>
              </w:rPr>
              <w:t>16,2</w:t>
            </w:r>
          </w:p>
        </w:tc>
      </w:tr>
      <w:tr>
        <w:trPr>
          <w:trHeight w:val="881" w:hRule="atLeast"/>
        </w:trPr>
        <w:tc>
          <w:tcPr>
            <w:tcW w:w="5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4"/>
                <w:szCs w:val="24"/>
              </w:rPr>
            </w:pPr>
            <w:r>
              <w:rPr>
                <w:sz w:val="24"/>
                <w:szCs w:val="24"/>
              </w:rPr>
              <w:t>1.4.</w:t>
            </w:r>
          </w:p>
        </w:tc>
        <w:tc>
          <w:tcPr>
            <w:tcW w:w="168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Доля  граждан, проинформированных о развитии гражданского общества в г. Шарыпово</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w:t>
            </w:r>
          </w:p>
        </w:tc>
        <w:tc>
          <w:tcPr>
            <w:tcW w:w="82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0</w:t>
            </w:r>
          </w:p>
          <w:p>
            <w:pPr>
              <w:pStyle w:val="ConsPlusNormal"/>
              <w:widowControl w:val="false"/>
              <w:jc w:val="both"/>
              <w:rPr>
                <w:sz w:val="24"/>
                <w:szCs w:val="24"/>
              </w:rPr>
            </w:pPr>
            <w:r>
              <w:rPr>
                <w:sz w:val="24"/>
                <w:szCs w:val="24"/>
              </w:rPr>
            </w:r>
          </w:p>
        </w:tc>
        <w:tc>
          <w:tcPr>
            <w:tcW w:w="8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0</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0</w:t>
            </w:r>
          </w:p>
        </w:tc>
        <w:tc>
          <w:tcPr>
            <w:tcW w:w="7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0</w:t>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3,04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3,14</w:t>
            </w:r>
          </w:p>
        </w:tc>
        <w:tc>
          <w:tcPr>
            <w:tcW w:w="848" w:type="dxa"/>
            <w:tcBorders>
              <w:top w:val="single" w:sz="4" w:space="0" w:color="000000"/>
              <w:left w:val="single" w:sz="4" w:space="0" w:color="000000"/>
              <w:bottom w:val="single" w:sz="4" w:space="0" w:color="000000"/>
              <w:right w:val="single" w:sz="4" w:space="0" w:color="000000"/>
            </w:tcBorders>
            <w:shd w:fill="FFFFFF" w:val="clear"/>
          </w:tcPr>
          <w:p>
            <w:pPr>
              <w:pStyle w:val="ConsPlusNormal"/>
              <w:widowControl w:val="false"/>
              <w:ind w:left="0" w:right="0" w:hanging="0"/>
              <w:jc w:val="both"/>
              <w:rPr>
                <w:sz w:val="24"/>
                <w:szCs w:val="24"/>
              </w:rPr>
            </w:pPr>
            <w:r>
              <w:rPr>
                <w:sz w:val="24"/>
                <w:szCs w:val="24"/>
              </w:rPr>
              <w:t>3,21</w:t>
            </w:r>
          </w:p>
        </w:tc>
        <w:tc>
          <w:tcPr>
            <w:tcW w:w="709" w:type="dxa"/>
            <w:tcBorders>
              <w:top w:val="single" w:sz="4" w:space="0" w:color="000000"/>
              <w:left w:val="single" w:sz="4" w:space="0" w:color="000000"/>
              <w:bottom w:val="single" w:sz="4" w:space="0" w:color="000000"/>
              <w:right w:val="single" w:sz="4" w:space="0" w:color="000000"/>
            </w:tcBorders>
            <w:shd w:fill="FFFFFF" w:val="clear"/>
          </w:tcPr>
          <w:p>
            <w:pPr>
              <w:pStyle w:val="ConsPlusNormal"/>
              <w:widowControl w:val="false"/>
              <w:ind w:left="0" w:right="0" w:hanging="0"/>
              <w:jc w:val="both"/>
              <w:rPr>
                <w:sz w:val="24"/>
                <w:szCs w:val="24"/>
              </w:rPr>
            </w:pPr>
            <w:r>
              <w:rPr>
                <w:sz w:val="24"/>
                <w:szCs w:val="24"/>
              </w:rPr>
              <w:t>3,42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3,42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3,44</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3,46</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3,5</w:t>
            </w:r>
          </w:p>
        </w:tc>
        <w:tc>
          <w:tcPr>
            <w:tcW w:w="98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3,6</w:t>
            </w:r>
          </w:p>
        </w:tc>
      </w:tr>
    </w:tbl>
    <w:p>
      <w:pPr>
        <w:sectPr>
          <w:headerReference w:type="default" r:id="rId8"/>
          <w:headerReference w:type="first" r:id="rId9"/>
          <w:type w:val="nextPage"/>
          <w:pgSz w:orient="landscape" w:w="16838" w:h="11906"/>
          <w:pgMar w:left="1701" w:right="851" w:gutter="0" w:header="709" w:top="1134" w:footer="0" w:bottom="1134"/>
          <w:pgNumType w:fmt="decimal"/>
          <w:formProt w:val="false"/>
          <w:textDirection w:val="lrTb"/>
          <w:docGrid w:type="default" w:linePitch="360" w:charSpace="0"/>
        </w:sectPr>
      </w:pPr>
    </w:p>
    <w:p>
      <w:pPr>
        <w:pStyle w:val="ConsPlusNormal"/>
        <w:ind w:left="0" w:right="0" w:hanging="0"/>
        <w:rPr/>
      </w:pPr>
      <w:r>
        <w:rPr/>
      </w:r>
    </w:p>
    <w:tbl>
      <w:tblPr>
        <w:tblW w:w="5000" w:type="pct"/>
        <w:jc w:val="left"/>
        <w:tblInd w:w="0" w:type="dxa"/>
        <w:tblLayout w:type="fixed"/>
        <w:tblCellMar>
          <w:top w:w="0" w:type="dxa"/>
          <w:left w:w="108" w:type="dxa"/>
          <w:bottom w:w="0" w:type="dxa"/>
          <w:right w:w="108" w:type="dxa"/>
        </w:tblCellMar>
      </w:tblPr>
      <w:tblGrid>
        <w:gridCol w:w="88"/>
        <w:gridCol w:w="250"/>
        <w:gridCol w:w="276"/>
        <w:gridCol w:w="1873"/>
        <w:gridCol w:w="631"/>
        <w:gridCol w:w="1413"/>
        <w:gridCol w:w="586"/>
        <w:gridCol w:w="1251"/>
        <w:gridCol w:w="403"/>
        <w:gridCol w:w="390"/>
        <w:gridCol w:w="360"/>
        <w:gridCol w:w="403"/>
        <w:gridCol w:w="303"/>
        <w:gridCol w:w="394"/>
        <w:gridCol w:w="133"/>
        <w:gridCol w:w="276"/>
        <w:gridCol w:w="147"/>
        <w:gridCol w:w="790"/>
        <w:gridCol w:w="407"/>
        <w:gridCol w:w="860"/>
        <w:gridCol w:w="340"/>
        <w:gridCol w:w="853"/>
        <w:gridCol w:w="347"/>
        <w:gridCol w:w="1511"/>
      </w:tblGrid>
      <w:tr>
        <w:trPr>
          <w:trHeight w:val="375" w:hRule="atLeast"/>
        </w:trPr>
        <w:tc>
          <w:tcPr>
            <w:tcW w:w="338" w:type="dxa"/>
            <w:gridSpan w:val="2"/>
            <w:tcBorders/>
            <w:shd w:fill="FFFFFF" w:val="clear"/>
            <w:vAlign w:val="center"/>
          </w:tcPr>
          <w:p>
            <w:pPr>
              <w:pStyle w:val="Normal"/>
              <w:widowControl w:val="false"/>
              <w:jc w:val="center"/>
              <w:rPr>
                <w:rFonts w:ascii="Arial" w:hAnsi="Arial" w:cs="Arial"/>
                <w:sz w:val="24"/>
                <w:szCs w:val="24"/>
              </w:rPr>
            </w:pPr>
            <w:r>
              <w:rPr/>
            </w:r>
          </w:p>
        </w:tc>
        <w:tc>
          <w:tcPr>
            <w:tcW w:w="2780" w:type="dxa"/>
            <w:gridSpan w:val="3"/>
            <w:tcBorders/>
            <w:shd w:fill="FFFFFF" w:val="clear"/>
            <w:vAlign w:val="center"/>
          </w:tcPr>
          <w:p>
            <w:pPr>
              <w:pStyle w:val="Normal"/>
              <w:widowControl w:val="false"/>
              <w:jc w:val="center"/>
              <w:rPr>
                <w:rFonts w:ascii="Arial" w:hAnsi="Arial" w:cs="Arial"/>
                <w:sz w:val="24"/>
                <w:szCs w:val="24"/>
              </w:rPr>
            </w:pPr>
            <w:r>
              <w:rPr/>
            </w:r>
          </w:p>
        </w:tc>
        <w:tc>
          <w:tcPr>
            <w:tcW w:w="1999" w:type="dxa"/>
            <w:gridSpan w:val="2"/>
            <w:tcBorders/>
            <w:shd w:fill="FFFFFF" w:val="clear"/>
            <w:vAlign w:val="center"/>
          </w:tcPr>
          <w:p>
            <w:pPr>
              <w:pStyle w:val="Normal"/>
              <w:widowControl w:val="false"/>
              <w:jc w:val="center"/>
              <w:rPr>
                <w:rFonts w:ascii="Arial" w:hAnsi="Arial" w:cs="Arial"/>
                <w:sz w:val="24"/>
                <w:szCs w:val="24"/>
              </w:rPr>
            </w:pPr>
            <w:r>
              <w:rPr/>
            </w:r>
          </w:p>
        </w:tc>
        <w:tc>
          <w:tcPr>
            <w:tcW w:w="1654" w:type="dxa"/>
            <w:gridSpan w:val="2"/>
            <w:tcBorders/>
            <w:shd w:fill="FFFFFF" w:val="clear"/>
            <w:vAlign w:val="center"/>
          </w:tcPr>
          <w:p>
            <w:pPr>
              <w:pStyle w:val="Normal"/>
              <w:widowControl w:val="false"/>
              <w:jc w:val="center"/>
              <w:rPr>
                <w:rFonts w:ascii="Arial" w:hAnsi="Arial" w:cs="Arial"/>
                <w:sz w:val="24"/>
                <w:szCs w:val="24"/>
              </w:rPr>
            </w:pPr>
            <w:r>
              <w:rPr/>
            </w:r>
          </w:p>
        </w:tc>
        <w:tc>
          <w:tcPr>
            <w:tcW w:w="750" w:type="dxa"/>
            <w:gridSpan w:val="2"/>
            <w:tcBorders/>
            <w:shd w:fill="FFFFFF" w:val="clear"/>
            <w:vAlign w:val="center"/>
          </w:tcPr>
          <w:p>
            <w:pPr>
              <w:pStyle w:val="Normal"/>
              <w:widowControl w:val="false"/>
              <w:jc w:val="center"/>
              <w:rPr>
                <w:rFonts w:ascii="Arial" w:hAnsi="Arial" w:cs="Arial"/>
                <w:sz w:val="24"/>
                <w:szCs w:val="24"/>
              </w:rPr>
            </w:pPr>
            <w:r>
              <w:rPr/>
            </w:r>
          </w:p>
        </w:tc>
        <w:tc>
          <w:tcPr>
            <w:tcW w:w="6764" w:type="dxa"/>
            <w:gridSpan w:val="13"/>
            <w:vMerge w:val="restart"/>
            <w:tcBorders/>
            <w:shd w:fill="FFFFFF" w:val="clear"/>
            <w:vAlign w:val="center"/>
          </w:tcPr>
          <w:p>
            <w:pPr>
              <w:pStyle w:val="Normal"/>
              <w:widowControl w:val="false"/>
              <w:ind w:left="291" w:right="0" w:firstLine="720"/>
              <w:rPr>
                <w:rFonts w:ascii="Arial" w:hAnsi="Arial" w:cs="Arial"/>
                <w:sz w:val="24"/>
                <w:szCs w:val="24"/>
              </w:rPr>
            </w:pPr>
            <w:r>
              <w:rPr>
                <w:rFonts w:cs="Arial" w:ascii="Arial" w:hAnsi="Arial"/>
                <w:sz w:val="24"/>
                <w:szCs w:val="24"/>
              </w:rPr>
              <w:t>Приложение № 2</w:t>
            </w:r>
          </w:p>
          <w:p>
            <w:pPr>
              <w:pStyle w:val="Normal"/>
              <w:widowControl w:val="false"/>
              <w:ind w:left="291" w:right="0" w:firstLine="720"/>
              <w:rPr>
                <w:rFonts w:ascii="Arial" w:hAnsi="Arial" w:cs="Arial"/>
                <w:sz w:val="24"/>
                <w:szCs w:val="24"/>
              </w:rPr>
            </w:pPr>
            <w:r>
              <w:rPr>
                <w:rFonts w:cs="Arial" w:ascii="Arial" w:hAnsi="Arial"/>
                <w:sz w:val="24"/>
                <w:szCs w:val="24"/>
              </w:rPr>
              <w:t>к  муниципальной программе "Молодежь города Шарыпово в XXI веке" утвержденной постановлением Администрации города Шарыпово</w:t>
            </w:r>
          </w:p>
          <w:p>
            <w:pPr>
              <w:pStyle w:val="Normal"/>
              <w:widowControl w:val="false"/>
              <w:ind w:left="291" w:right="0" w:firstLine="720"/>
              <w:rPr>
                <w:rFonts w:ascii="Arial" w:hAnsi="Arial" w:cs="Arial"/>
                <w:sz w:val="24"/>
                <w:szCs w:val="24"/>
              </w:rPr>
            </w:pPr>
            <w:r>
              <w:rPr>
                <w:rFonts w:cs="Arial" w:ascii="Arial" w:hAnsi="Arial"/>
                <w:sz w:val="24"/>
                <w:szCs w:val="24"/>
              </w:rPr>
              <w:t>от 04.10.2013 № 238</w:t>
            </w:r>
          </w:p>
        </w:tc>
      </w:tr>
      <w:tr>
        <w:trPr>
          <w:trHeight w:val="1275" w:hRule="atLeast"/>
        </w:trPr>
        <w:tc>
          <w:tcPr>
            <w:tcW w:w="338" w:type="dxa"/>
            <w:gridSpan w:val="2"/>
            <w:tcBorders/>
            <w:shd w:fill="FFFFFF" w:val="clear"/>
            <w:vAlign w:val="center"/>
          </w:tcPr>
          <w:p>
            <w:pPr>
              <w:pStyle w:val="Normal"/>
              <w:widowControl w:val="false"/>
              <w:jc w:val="center"/>
              <w:rPr>
                <w:rFonts w:ascii="Arial" w:hAnsi="Arial" w:cs="Arial"/>
                <w:sz w:val="24"/>
                <w:szCs w:val="24"/>
              </w:rPr>
            </w:pPr>
            <w:r>
              <w:rPr/>
            </w:r>
          </w:p>
        </w:tc>
        <w:tc>
          <w:tcPr>
            <w:tcW w:w="2780" w:type="dxa"/>
            <w:gridSpan w:val="3"/>
            <w:tcBorders/>
            <w:shd w:fill="FFFFFF" w:val="clear"/>
            <w:vAlign w:val="center"/>
          </w:tcPr>
          <w:p>
            <w:pPr>
              <w:pStyle w:val="Normal"/>
              <w:widowControl w:val="false"/>
              <w:jc w:val="center"/>
              <w:rPr>
                <w:rFonts w:ascii="Arial" w:hAnsi="Arial" w:cs="Arial"/>
                <w:sz w:val="24"/>
                <w:szCs w:val="24"/>
              </w:rPr>
            </w:pPr>
            <w:r>
              <w:rPr/>
            </w:r>
          </w:p>
        </w:tc>
        <w:tc>
          <w:tcPr>
            <w:tcW w:w="1999" w:type="dxa"/>
            <w:gridSpan w:val="2"/>
            <w:tcBorders/>
            <w:shd w:fill="FFFFFF" w:val="clear"/>
            <w:vAlign w:val="center"/>
          </w:tcPr>
          <w:p>
            <w:pPr>
              <w:pStyle w:val="Normal"/>
              <w:widowControl w:val="false"/>
              <w:jc w:val="center"/>
              <w:rPr>
                <w:rFonts w:ascii="Arial" w:hAnsi="Arial" w:cs="Arial"/>
                <w:sz w:val="24"/>
                <w:szCs w:val="24"/>
              </w:rPr>
            </w:pPr>
            <w:r>
              <w:rPr/>
            </w:r>
          </w:p>
        </w:tc>
        <w:tc>
          <w:tcPr>
            <w:tcW w:w="1654" w:type="dxa"/>
            <w:gridSpan w:val="2"/>
            <w:tcBorders/>
            <w:shd w:fill="FFFFFF" w:val="clear"/>
            <w:vAlign w:val="center"/>
          </w:tcPr>
          <w:p>
            <w:pPr>
              <w:pStyle w:val="Normal"/>
              <w:widowControl w:val="false"/>
              <w:jc w:val="center"/>
              <w:rPr>
                <w:rFonts w:ascii="Arial" w:hAnsi="Arial" w:cs="Arial"/>
                <w:sz w:val="24"/>
                <w:szCs w:val="24"/>
              </w:rPr>
            </w:pPr>
            <w:r>
              <w:rPr/>
            </w:r>
          </w:p>
        </w:tc>
        <w:tc>
          <w:tcPr>
            <w:tcW w:w="750" w:type="dxa"/>
            <w:gridSpan w:val="2"/>
            <w:tcBorders/>
            <w:shd w:fill="FFFFFF" w:val="clear"/>
            <w:vAlign w:val="center"/>
          </w:tcPr>
          <w:p>
            <w:pPr>
              <w:pStyle w:val="Normal"/>
              <w:widowControl w:val="false"/>
              <w:jc w:val="center"/>
              <w:rPr>
                <w:rFonts w:ascii="Arial" w:hAnsi="Arial" w:cs="Arial"/>
                <w:sz w:val="24"/>
                <w:szCs w:val="24"/>
              </w:rPr>
            </w:pPr>
            <w:r>
              <w:rPr/>
            </w:r>
          </w:p>
        </w:tc>
        <w:tc>
          <w:tcPr>
            <w:tcW w:w="6764" w:type="dxa"/>
            <w:gridSpan w:val="13"/>
            <w:vMerge w:val="continue"/>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r>
      <w:tr>
        <w:trPr>
          <w:trHeight w:val="300" w:hRule="atLeast"/>
        </w:trPr>
        <w:tc>
          <w:tcPr>
            <w:tcW w:w="338" w:type="dxa"/>
            <w:gridSpan w:val="2"/>
            <w:tcBorders/>
            <w:shd w:fill="FFFFFF" w:val="clear"/>
            <w:vAlign w:val="center"/>
          </w:tcPr>
          <w:p>
            <w:pPr>
              <w:pStyle w:val="Normal"/>
              <w:widowControl w:val="false"/>
              <w:jc w:val="center"/>
              <w:rPr>
                <w:rFonts w:ascii="Arial" w:hAnsi="Arial" w:cs="Arial"/>
                <w:sz w:val="24"/>
                <w:szCs w:val="24"/>
              </w:rPr>
            </w:pPr>
            <w:r>
              <w:rPr/>
            </w:r>
          </w:p>
        </w:tc>
        <w:tc>
          <w:tcPr>
            <w:tcW w:w="2780" w:type="dxa"/>
            <w:gridSpan w:val="3"/>
            <w:tcBorders/>
            <w:shd w:fill="FFFFFF" w:val="clear"/>
            <w:vAlign w:val="center"/>
          </w:tcPr>
          <w:p>
            <w:pPr>
              <w:pStyle w:val="Normal"/>
              <w:widowControl w:val="false"/>
              <w:jc w:val="center"/>
              <w:rPr>
                <w:rFonts w:ascii="Arial" w:hAnsi="Arial" w:cs="Arial"/>
                <w:sz w:val="24"/>
                <w:szCs w:val="24"/>
              </w:rPr>
            </w:pPr>
            <w:r>
              <w:rPr/>
            </w:r>
          </w:p>
        </w:tc>
        <w:tc>
          <w:tcPr>
            <w:tcW w:w="1999" w:type="dxa"/>
            <w:gridSpan w:val="2"/>
            <w:tcBorders/>
            <w:shd w:fill="FFFFFF" w:val="clear"/>
            <w:vAlign w:val="center"/>
          </w:tcPr>
          <w:p>
            <w:pPr>
              <w:pStyle w:val="Normal"/>
              <w:widowControl w:val="false"/>
              <w:jc w:val="center"/>
              <w:rPr>
                <w:rFonts w:ascii="Arial" w:hAnsi="Arial" w:cs="Arial"/>
                <w:sz w:val="24"/>
                <w:szCs w:val="24"/>
              </w:rPr>
            </w:pPr>
            <w:r>
              <w:rPr/>
            </w:r>
          </w:p>
        </w:tc>
        <w:tc>
          <w:tcPr>
            <w:tcW w:w="1654" w:type="dxa"/>
            <w:gridSpan w:val="2"/>
            <w:tcBorders/>
            <w:shd w:fill="FFFFFF" w:val="clear"/>
            <w:vAlign w:val="center"/>
          </w:tcPr>
          <w:p>
            <w:pPr>
              <w:pStyle w:val="Normal"/>
              <w:widowControl w:val="false"/>
              <w:jc w:val="center"/>
              <w:rPr>
                <w:rFonts w:ascii="Arial" w:hAnsi="Arial" w:cs="Arial"/>
                <w:sz w:val="24"/>
                <w:szCs w:val="24"/>
              </w:rPr>
            </w:pPr>
            <w:r>
              <w:rPr/>
            </w:r>
          </w:p>
        </w:tc>
        <w:tc>
          <w:tcPr>
            <w:tcW w:w="750" w:type="dxa"/>
            <w:gridSpan w:val="2"/>
            <w:tcBorders/>
            <w:shd w:fill="FFFFFF" w:val="clear"/>
            <w:vAlign w:val="center"/>
          </w:tcPr>
          <w:p>
            <w:pPr>
              <w:pStyle w:val="Normal"/>
              <w:widowControl w:val="false"/>
              <w:jc w:val="center"/>
              <w:rPr>
                <w:rFonts w:ascii="Arial" w:hAnsi="Arial" w:cs="Arial"/>
                <w:sz w:val="24"/>
                <w:szCs w:val="24"/>
              </w:rPr>
            </w:pPr>
            <w:r>
              <w:rPr/>
            </w:r>
          </w:p>
        </w:tc>
        <w:tc>
          <w:tcPr>
            <w:tcW w:w="706" w:type="dxa"/>
            <w:gridSpan w:val="2"/>
            <w:tcBorders/>
            <w:shd w:fill="FFFFFF" w:val="clear"/>
            <w:vAlign w:val="center"/>
          </w:tcPr>
          <w:p>
            <w:pPr>
              <w:pStyle w:val="Normal"/>
              <w:widowControl w:val="false"/>
              <w:jc w:val="center"/>
              <w:rPr>
                <w:rFonts w:ascii="Arial" w:hAnsi="Arial" w:cs="Arial"/>
                <w:sz w:val="24"/>
                <w:szCs w:val="24"/>
              </w:rPr>
            </w:pPr>
            <w:r>
              <w:rPr/>
            </w:r>
          </w:p>
        </w:tc>
        <w:tc>
          <w:tcPr>
            <w:tcW w:w="527" w:type="dxa"/>
            <w:gridSpan w:val="2"/>
            <w:tcBorders/>
            <w:shd w:fill="FFFFFF" w:val="clear"/>
            <w:vAlign w:val="center"/>
          </w:tcPr>
          <w:p>
            <w:pPr>
              <w:pStyle w:val="Normal"/>
              <w:widowControl w:val="false"/>
              <w:jc w:val="center"/>
              <w:rPr>
                <w:rFonts w:ascii="Arial" w:hAnsi="Arial" w:cs="Arial"/>
                <w:sz w:val="24"/>
                <w:szCs w:val="24"/>
              </w:rPr>
            </w:pPr>
            <w:r>
              <w:rPr/>
            </w:r>
          </w:p>
        </w:tc>
        <w:tc>
          <w:tcPr>
            <w:tcW w:w="276" w:type="dxa"/>
            <w:tcBorders/>
            <w:shd w:fill="FFFFFF" w:val="clear"/>
            <w:vAlign w:val="center"/>
          </w:tcPr>
          <w:p>
            <w:pPr>
              <w:pStyle w:val="Normal"/>
              <w:widowControl w:val="false"/>
              <w:jc w:val="center"/>
              <w:rPr>
                <w:rFonts w:ascii="Arial" w:hAnsi="Arial" w:cs="Arial"/>
                <w:sz w:val="24"/>
                <w:szCs w:val="24"/>
              </w:rPr>
            </w:pPr>
            <w:r>
              <w:rPr/>
            </w:r>
          </w:p>
        </w:tc>
        <w:tc>
          <w:tcPr>
            <w:tcW w:w="937" w:type="dxa"/>
            <w:gridSpan w:val="2"/>
            <w:tcBorders/>
            <w:shd w:fill="FFFFFF" w:val="clear"/>
            <w:vAlign w:val="center"/>
          </w:tcPr>
          <w:p>
            <w:pPr>
              <w:pStyle w:val="Normal"/>
              <w:widowControl w:val="false"/>
              <w:jc w:val="center"/>
              <w:rPr>
                <w:rFonts w:ascii="Arial" w:hAnsi="Arial" w:cs="Arial"/>
                <w:sz w:val="24"/>
                <w:szCs w:val="24"/>
              </w:rPr>
            </w:pPr>
            <w:r>
              <w:rPr/>
            </w:r>
          </w:p>
        </w:tc>
        <w:tc>
          <w:tcPr>
            <w:tcW w:w="1267" w:type="dxa"/>
            <w:gridSpan w:val="2"/>
            <w:tcBorders/>
            <w:shd w:fill="FFFFFF" w:val="clear"/>
            <w:vAlign w:val="center"/>
          </w:tcPr>
          <w:p>
            <w:pPr>
              <w:pStyle w:val="Normal"/>
              <w:widowControl w:val="false"/>
              <w:jc w:val="center"/>
              <w:rPr>
                <w:rFonts w:ascii="Arial" w:hAnsi="Arial" w:cs="Arial"/>
                <w:sz w:val="24"/>
                <w:szCs w:val="24"/>
              </w:rPr>
            </w:pPr>
            <w:r>
              <w:rPr/>
            </w:r>
          </w:p>
        </w:tc>
        <w:tc>
          <w:tcPr>
            <w:tcW w:w="1193" w:type="dxa"/>
            <w:gridSpan w:val="2"/>
            <w:tcBorders/>
            <w:shd w:fill="FFFFFF" w:val="clear"/>
            <w:vAlign w:val="center"/>
          </w:tcPr>
          <w:p>
            <w:pPr>
              <w:pStyle w:val="Normal"/>
              <w:widowControl w:val="false"/>
              <w:jc w:val="center"/>
              <w:rPr>
                <w:rFonts w:ascii="Arial" w:hAnsi="Arial" w:cs="Arial"/>
                <w:sz w:val="24"/>
                <w:szCs w:val="24"/>
              </w:rPr>
            </w:pPr>
            <w:r>
              <w:rPr/>
            </w:r>
          </w:p>
        </w:tc>
        <w:tc>
          <w:tcPr>
            <w:tcW w:w="1858" w:type="dxa"/>
            <w:gridSpan w:val="2"/>
            <w:tcBorders/>
            <w:shd w:fill="FFFFFF" w:val="clear"/>
            <w:vAlign w:val="center"/>
          </w:tcPr>
          <w:p>
            <w:pPr>
              <w:pStyle w:val="Normal"/>
              <w:widowControl w:val="false"/>
              <w:jc w:val="center"/>
              <w:rPr>
                <w:rFonts w:ascii="Arial" w:hAnsi="Arial" w:cs="Arial"/>
                <w:sz w:val="24"/>
                <w:szCs w:val="24"/>
              </w:rPr>
            </w:pPr>
            <w:r>
              <w:rPr/>
            </w:r>
          </w:p>
        </w:tc>
      </w:tr>
      <w:tr>
        <w:trPr>
          <w:trHeight w:val="975" w:hRule="atLeast"/>
        </w:trPr>
        <w:tc>
          <w:tcPr>
            <w:tcW w:w="14285" w:type="dxa"/>
            <w:gridSpan w:val="24"/>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Информация о ресурсном обеспечении муниципальной программы</w:t>
            </w:r>
          </w:p>
          <w:p>
            <w:pPr>
              <w:pStyle w:val="Normal"/>
              <w:widowControl w:val="false"/>
              <w:jc w:val="center"/>
              <w:rPr/>
            </w:pPr>
            <w:r>
              <w:rPr>
                <w:rFonts w:eastAsia="Arial" w:cs="Arial" w:ascii="Arial" w:hAnsi="Arial"/>
                <w:bCs/>
                <w:sz w:val="24"/>
                <w:szCs w:val="24"/>
              </w:rPr>
              <w:t xml:space="preserve">  </w:t>
            </w:r>
            <w:r>
              <w:rPr>
                <w:rFonts w:cs="Arial" w:ascii="Arial" w:hAnsi="Arial"/>
                <w:bCs/>
                <w:sz w:val="24"/>
                <w:szCs w:val="24"/>
              </w:rPr>
              <w:t>"Молодежь города Шарыпово в XXI веке" муниципального образования города Шарыпово Красноярского края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w:t>
            </w:r>
          </w:p>
        </w:tc>
      </w:tr>
      <w:tr>
        <w:trPr>
          <w:trHeight w:val="150" w:hRule="atLeast"/>
        </w:trPr>
        <w:tc>
          <w:tcPr>
            <w:tcW w:w="338"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2780" w:type="dxa"/>
            <w:gridSpan w:val="3"/>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1999"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1654"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750"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706"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527"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276" w:type="dxa"/>
            <w:tcBorders>
              <w:bottom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937"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1267"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1193"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1858" w:type="dxa"/>
            <w:gridSpan w:val="2"/>
            <w:tcBorders>
              <w:bottom w:val="single" w:sz="4" w:space="0" w:color="000000"/>
            </w:tcBorders>
            <w:shd w:fill="FFFFFF" w:val="clear"/>
            <w:vAlign w:val="center"/>
          </w:tcPr>
          <w:p>
            <w:pPr>
              <w:pStyle w:val="Normal"/>
              <w:widowControl w:val="false"/>
              <w:jc w:val="center"/>
              <w:rPr>
                <w:rFonts w:ascii="Arial" w:hAnsi="Arial" w:cs="Arial"/>
                <w:bCs/>
                <w:sz w:val="24"/>
                <w:szCs w:val="24"/>
              </w:rPr>
            </w:pPr>
            <w:r>
              <w:rPr/>
            </w:r>
          </w:p>
        </w:tc>
      </w:tr>
      <w:tr>
        <w:trPr>
          <w:trHeight w:val="1305" w:hRule="atLeast"/>
        </w:trPr>
        <w:tc>
          <w:tcPr>
            <w:tcW w:w="88" w:type="dxa"/>
            <w:tcBorders/>
          </w:tcPr>
          <w:p>
            <w:pPr>
              <w:pStyle w:val="Normal"/>
              <w:widowControl w:val="false"/>
              <w:snapToGrid w:val="false"/>
              <w:jc w:val="center"/>
              <w:rPr/>
            </w:pPr>
            <w:r>
              <w:rPr/>
            </w:r>
          </w:p>
        </w:tc>
        <w:tc>
          <w:tcPr>
            <w:tcW w:w="526" w:type="dxa"/>
            <w:gridSpan w:val="2"/>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п/п</w:t>
            </w:r>
          </w:p>
        </w:tc>
        <w:tc>
          <w:tcPr>
            <w:tcW w:w="1873" w:type="dxa"/>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Статус (муниципальная программа, подпрограмма)</w:t>
            </w:r>
          </w:p>
        </w:tc>
        <w:tc>
          <w:tcPr>
            <w:tcW w:w="2044" w:type="dxa"/>
            <w:gridSpan w:val="2"/>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Наименование муниципальной программы, подпрограммы.</w:t>
            </w:r>
          </w:p>
        </w:tc>
        <w:tc>
          <w:tcPr>
            <w:tcW w:w="1837" w:type="dxa"/>
            <w:gridSpan w:val="2"/>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Наименование ГРБС</w:t>
            </w:r>
          </w:p>
        </w:tc>
        <w:tc>
          <w:tcPr>
            <w:tcW w:w="2809" w:type="dxa"/>
            <w:gridSpan w:val="9"/>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Код бюджетной классификации</w:t>
            </w:r>
          </w:p>
        </w:tc>
        <w:tc>
          <w:tcPr>
            <w:tcW w:w="1197" w:type="dxa"/>
            <w:gridSpan w:val="2"/>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2024 год</w:t>
            </w:r>
          </w:p>
        </w:tc>
        <w:tc>
          <w:tcPr>
            <w:tcW w:w="1200" w:type="dxa"/>
            <w:gridSpan w:val="2"/>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2025 год</w:t>
            </w:r>
          </w:p>
        </w:tc>
        <w:tc>
          <w:tcPr>
            <w:tcW w:w="1200" w:type="dxa"/>
            <w:gridSpan w:val="2"/>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2026 год</w:t>
            </w:r>
          </w:p>
        </w:tc>
        <w:tc>
          <w:tcPr>
            <w:tcW w:w="1511" w:type="dxa"/>
            <w:vMerge w:val="restart"/>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Итого на очередной финансовый год и плановый период</w:t>
            </w:r>
          </w:p>
        </w:tc>
      </w:tr>
      <w:tr>
        <w:trPr>
          <w:trHeight w:val="555" w:hRule="atLeast"/>
        </w:trPr>
        <w:tc>
          <w:tcPr>
            <w:tcW w:w="88" w:type="dxa"/>
            <w:tcBorders/>
          </w:tcPr>
          <w:p>
            <w:pPr>
              <w:pStyle w:val="Normal"/>
              <w:widowControl w:val="false"/>
              <w:snapToGrid w:val="false"/>
              <w:rPr>
                <w:rFonts w:ascii="Arial" w:hAnsi="Arial" w:cs="Arial"/>
                <w:sz w:val="24"/>
                <w:szCs w:val="24"/>
              </w:rPr>
            </w:pPr>
            <w:r>
              <w:rPr>
                <w:rFonts w:cs="Arial" w:ascii="Arial" w:hAnsi="Arial"/>
                <w:sz w:val="24"/>
                <w:szCs w:val="24"/>
              </w:rPr>
            </w:r>
          </w:p>
        </w:tc>
        <w:tc>
          <w:tcPr>
            <w:tcW w:w="526" w:type="dxa"/>
            <w:gridSpan w:val="2"/>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873"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2044" w:type="dxa"/>
            <w:gridSpan w:val="2"/>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837" w:type="dxa"/>
            <w:gridSpan w:val="2"/>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РэПр</w:t>
            </w:r>
          </w:p>
        </w:tc>
        <w:tc>
          <w:tcPr>
            <w:tcW w:w="697" w:type="dxa"/>
            <w:gridSpan w:val="2"/>
            <w:tcBorders>
              <w:bottom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ЦСР</w:t>
            </w:r>
          </w:p>
        </w:tc>
        <w:tc>
          <w:tcPr>
            <w:tcW w:w="556" w:type="dxa"/>
            <w:gridSpan w:val="3"/>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ВР</w:t>
            </w:r>
          </w:p>
        </w:tc>
        <w:tc>
          <w:tcPr>
            <w:tcW w:w="1197" w:type="dxa"/>
            <w:gridSpan w:val="2"/>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200" w:type="dxa"/>
            <w:gridSpan w:val="2"/>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200" w:type="dxa"/>
            <w:gridSpan w:val="2"/>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511" w:type="dxa"/>
            <w:vMerge w:val="continue"/>
            <w:tcBorders>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r>
      <w:tr>
        <w:trPr>
          <w:trHeight w:val="319" w:hRule="atLeast"/>
        </w:trPr>
        <w:tc>
          <w:tcPr>
            <w:tcW w:w="88" w:type="dxa"/>
            <w:tcBorders/>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w:t>
            </w:r>
          </w:p>
        </w:tc>
        <w:tc>
          <w:tcPr>
            <w:tcW w:w="187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5</w:t>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6</w:t>
            </w:r>
          </w:p>
        </w:tc>
        <w:tc>
          <w:tcPr>
            <w:tcW w:w="697" w:type="dxa"/>
            <w:gridSpan w:val="2"/>
            <w:tcBorders>
              <w:bottom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7</w:t>
            </w:r>
          </w:p>
        </w:tc>
        <w:tc>
          <w:tcPr>
            <w:tcW w:w="556" w:type="dxa"/>
            <w:gridSpan w:val="3"/>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8</w:t>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9</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10</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11</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12</w:t>
            </w:r>
          </w:p>
        </w:tc>
      </w:tr>
      <w:tr>
        <w:trPr>
          <w:trHeight w:val="1380"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w:t>
            </w:r>
          </w:p>
        </w:tc>
        <w:tc>
          <w:tcPr>
            <w:tcW w:w="1873" w:type="dxa"/>
            <w:vMerge w:val="restart"/>
            <w:tcBorders>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Муниципальная программа</w:t>
            </w:r>
          </w:p>
          <w:p>
            <w:pPr>
              <w:pStyle w:val="Normal"/>
              <w:widowControl w:val="false"/>
              <w:jc w:val="center"/>
              <w:rPr>
                <w:rFonts w:ascii="Arial" w:hAnsi="Arial" w:cs="Arial"/>
                <w:bCs/>
                <w:sz w:val="24"/>
                <w:szCs w:val="24"/>
              </w:rPr>
            </w:pPr>
            <w:r>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"Молодежь города Шарыпово XXI веке"</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отдел СиМП Администрации города Шарыпово</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14 853,88</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14 837,38</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14 837,38</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44 528,64</w:t>
            </w:r>
          </w:p>
        </w:tc>
      </w:tr>
      <w:tr>
        <w:trPr>
          <w:trHeight w:val="1065"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1873" w:type="dxa"/>
            <w:vMerge w:val="continue"/>
            <w:tcBorders>
              <w:right w:val="single" w:sz="4" w:space="0" w:color="000000"/>
            </w:tcBorders>
            <w:shd w:fill="FFFFFF" w:val="clear"/>
            <w:vAlign w:val="center"/>
          </w:tcPr>
          <w:p>
            <w:pPr>
              <w:pStyle w:val="Normal"/>
              <w:widowControl w:val="false"/>
              <w:snapToGrid w:val="false"/>
              <w:jc w:val="center"/>
              <w:rPr>
                <w:rFonts w:ascii="Arial" w:hAnsi="Arial" w:cs="Arial"/>
                <w:bCs/>
                <w:sz w:val="24"/>
                <w:szCs w:val="24"/>
              </w:rPr>
            </w:pPr>
            <w:r>
              <w:rPr>
                <w:rFonts w:cs="Arial" w:ascii="Arial" w:hAnsi="Arial"/>
                <w:bCs/>
                <w:sz w:val="24"/>
                <w:szCs w:val="24"/>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программе:</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14 853,88</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14 837,38</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14 837,38</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44 528,64</w:t>
            </w:r>
          </w:p>
        </w:tc>
      </w:tr>
      <w:tr>
        <w:trPr>
          <w:trHeight w:val="1410"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w:t>
            </w:r>
          </w:p>
        </w:tc>
        <w:tc>
          <w:tcPr>
            <w:tcW w:w="1873" w:type="dxa"/>
            <w:vMerge w:val="restart"/>
            <w:tcBorders>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Подпрограмма 1</w:t>
            </w:r>
          </w:p>
          <w:p>
            <w:pPr>
              <w:pStyle w:val="Normal"/>
              <w:widowControl w:val="false"/>
              <w:jc w:val="center"/>
              <w:rPr>
                <w:rFonts w:ascii="Arial" w:hAnsi="Arial" w:cs="Arial"/>
                <w:sz w:val="24"/>
                <w:szCs w:val="24"/>
              </w:rPr>
            </w:pPr>
            <w:r>
              <w:rPr/>
            </w:r>
          </w:p>
        </w:tc>
        <w:tc>
          <w:tcPr>
            <w:tcW w:w="2044" w:type="dxa"/>
            <w:gridSpan w:val="2"/>
            <w:tcBorders>
              <w:bottom w:val="single" w:sz="4" w:space="0" w:color="000000"/>
              <w:right w:val="single" w:sz="4" w:space="0" w:color="000000"/>
            </w:tcBorders>
            <w:shd w:fill="FFFFFF" w:val="clear"/>
            <w:vAlign w:val="center"/>
          </w:tcPr>
          <w:p>
            <w:pPr>
              <w:pStyle w:val="Normal"/>
              <w:widowControl w:val="false"/>
              <w:rPr>
                <w:rFonts w:ascii="Arial" w:hAnsi="Arial" w:cs="Arial"/>
                <w:bCs/>
                <w:sz w:val="24"/>
                <w:szCs w:val="24"/>
              </w:rPr>
            </w:pPr>
            <w:r>
              <w:rPr>
                <w:rFonts w:cs="Arial" w:ascii="Arial" w:hAnsi="Arial"/>
                <w:bCs/>
                <w:sz w:val="24"/>
                <w:szCs w:val="24"/>
              </w:rPr>
              <w:t>"Вовлечение молодежи  в социальную практику"</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 по программе</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13 137,87</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39 380,61</w:t>
            </w:r>
          </w:p>
        </w:tc>
      </w:tr>
      <w:tr>
        <w:trPr>
          <w:trHeight w:val="1455"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1873" w:type="dxa"/>
            <w:vMerge w:val="continue"/>
            <w:tcBorders>
              <w:right w:val="single" w:sz="4" w:space="0" w:color="000000"/>
            </w:tcBorders>
            <w:shd w:fill="FFFFFF" w:val="clear"/>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подпрограмме:</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отдел СиМП Администрации города Шарыпово</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13 137,87</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39 380,61</w:t>
            </w:r>
          </w:p>
        </w:tc>
      </w:tr>
      <w:tr>
        <w:trPr>
          <w:trHeight w:val="1410"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5</w:t>
            </w:r>
          </w:p>
        </w:tc>
        <w:tc>
          <w:tcPr>
            <w:tcW w:w="1873" w:type="dxa"/>
            <w:vMerge w:val="restart"/>
            <w:tcBorders>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Подпрограмма 2</w:t>
            </w:r>
          </w:p>
          <w:p>
            <w:pPr>
              <w:pStyle w:val="Normal"/>
              <w:widowControl w:val="false"/>
              <w:jc w:val="center"/>
              <w:rPr>
                <w:rFonts w:ascii="Arial" w:hAnsi="Arial" w:cs="Arial"/>
                <w:sz w:val="24"/>
                <w:szCs w:val="24"/>
              </w:rPr>
            </w:pPr>
            <w:r>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"Патриотическое воспитание молодежи города Шарыпово"</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942,00</w:t>
            </w:r>
          </w:p>
        </w:tc>
      </w:tr>
      <w:tr>
        <w:trPr>
          <w:trHeight w:val="1620"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6</w:t>
            </w:r>
          </w:p>
        </w:tc>
        <w:tc>
          <w:tcPr>
            <w:tcW w:w="1873" w:type="dxa"/>
            <w:vMerge w:val="continue"/>
            <w:tcBorders>
              <w:right w:val="single" w:sz="4" w:space="0" w:color="000000"/>
            </w:tcBorders>
            <w:shd w:fill="FFFFFF" w:val="clear"/>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подпрограмме:</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отдел СиМП Администрации города Шарыпово</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942,00</w:t>
            </w:r>
          </w:p>
        </w:tc>
      </w:tr>
      <w:tr>
        <w:trPr>
          <w:trHeight w:val="1455"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7</w:t>
            </w:r>
          </w:p>
        </w:tc>
        <w:tc>
          <w:tcPr>
            <w:tcW w:w="1873" w:type="dxa"/>
            <w:vMerge w:val="restart"/>
            <w:tcBorders>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Подпрограмма 3</w:t>
            </w:r>
          </w:p>
          <w:p>
            <w:pPr>
              <w:pStyle w:val="Normal"/>
              <w:widowControl w:val="false"/>
              <w:jc w:val="center"/>
              <w:rPr>
                <w:rFonts w:ascii="Arial" w:hAnsi="Arial" w:cs="Arial"/>
                <w:sz w:val="24"/>
                <w:szCs w:val="24"/>
              </w:rPr>
            </w:pPr>
            <w:r>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Поддержка социально ориентированных некоммерческих организаций     муниципального образования г. Шарыпово</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4 206,03</w:t>
            </w:r>
          </w:p>
        </w:tc>
      </w:tr>
      <w:tr>
        <w:trPr>
          <w:trHeight w:val="1665" w:hRule="atLeast"/>
        </w:trPr>
        <w:tc>
          <w:tcPr>
            <w:tcW w:w="88" w:type="dxa"/>
            <w:tcBorders/>
          </w:tcPr>
          <w:p>
            <w:pPr>
              <w:pStyle w:val="Normal"/>
              <w:widowControl w:val="false"/>
              <w:snapToGrid w:val="false"/>
              <w:jc w:val="center"/>
              <w:rPr/>
            </w:pPr>
            <w:r>
              <w:rPr/>
            </w:r>
          </w:p>
        </w:tc>
        <w:tc>
          <w:tcPr>
            <w:tcW w:w="526"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8</w:t>
            </w:r>
          </w:p>
        </w:tc>
        <w:tc>
          <w:tcPr>
            <w:tcW w:w="1873" w:type="dxa"/>
            <w:vMerge w:val="continue"/>
            <w:tcBorders>
              <w:right w:val="single" w:sz="4" w:space="0" w:color="000000"/>
            </w:tcBorders>
            <w:shd w:fill="FFFFFF" w:val="clear"/>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044"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подпрограмме:</w:t>
            </w:r>
          </w:p>
        </w:tc>
        <w:tc>
          <w:tcPr>
            <w:tcW w:w="183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отдел СиМП Администрации города Шарыпово</w:t>
            </w:r>
          </w:p>
        </w:tc>
        <w:tc>
          <w:tcPr>
            <w:tcW w:w="79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763"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6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556" w:type="dxa"/>
            <w:gridSpan w:val="3"/>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197"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00" w:type="dxa"/>
            <w:gridSpan w:val="2"/>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511"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4 206,03</w:t>
            </w:r>
          </w:p>
        </w:tc>
      </w:tr>
    </w:tbl>
    <w:p>
      <w:pPr>
        <w:sectPr>
          <w:headerReference w:type="default" r:id="rId10"/>
          <w:headerReference w:type="first" r:id="rId11"/>
          <w:type w:val="nextPage"/>
          <w:pgSz w:orient="landscape" w:w="16838" w:h="11906"/>
          <w:pgMar w:left="1701" w:right="851" w:gutter="0" w:header="709" w:top="1134" w:footer="0" w:bottom="1134"/>
          <w:pgNumType w:fmt="decimal"/>
          <w:formProt w:val="false"/>
          <w:textDirection w:val="lrTb"/>
          <w:docGrid w:type="default" w:linePitch="360" w:charSpace="0"/>
        </w:sectPr>
      </w:pPr>
    </w:p>
    <w:p>
      <w:pPr>
        <w:pStyle w:val="Normal"/>
        <w:rPr/>
      </w:pPr>
      <w:r>
        <w:rPr/>
      </w:r>
    </w:p>
    <w:tbl>
      <w:tblPr>
        <w:tblW w:w="14137" w:type="dxa"/>
        <w:jc w:val="left"/>
        <w:tblInd w:w="108" w:type="dxa"/>
        <w:tblLayout w:type="fixed"/>
        <w:tblCellMar>
          <w:top w:w="0" w:type="dxa"/>
          <w:left w:w="108" w:type="dxa"/>
          <w:bottom w:w="0" w:type="dxa"/>
          <w:right w:w="108" w:type="dxa"/>
        </w:tblCellMar>
      </w:tblPr>
      <w:tblGrid>
        <w:gridCol w:w="582"/>
        <w:gridCol w:w="103"/>
        <w:gridCol w:w="2225"/>
        <w:gridCol w:w="2658"/>
        <w:gridCol w:w="2713"/>
        <w:gridCol w:w="1284"/>
        <w:gridCol w:w="1282"/>
        <w:gridCol w:w="1285"/>
        <w:gridCol w:w="2003"/>
      </w:tblGrid>
      <w:tr>
        <w:trPr>
          <w:trHeight w:val="330" w:hRule="atLeast"/>
        </w:trPr>
        <w:tc>
          <w:tcPr>
            <w:tcW w:w="582" w:type="dxa"/>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328" w:type="dxa"/>
            <w:gridSpan w:val="2"/>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658" w:type="dxa"/>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713" w:type="dxa"/>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5854" w:type="dxa"/>
            <w:gridSpan w:val="4"/>
            <w:vMerge w:val="restart"/>
            <w:tcBorders/>
          </w:tcPr>
          <w:p>
            <w:pPr>
              <w:pStyle w:val="Normal"/>
              <w:widowControl w:val="false"/>
              <w:snapToGrid w:val="false"/>
              <w:rPr>
                <w:rFonts w:ascii="Arial" w:hAnsi="Arial" w:cs="Arial"/>
                <w:sz w:val="24"/>
                <w:szCs w:val="24"/>
              </w:rPr>
            </w:pPr>
            <w:r>
              <w:rPr>
                <w:rFonts w:cs="Arial" w:ascii="Arial" w:hAnsi="Arial"/>
                <w:sz w:val="24"/>
                <w:szCs w:val="24"/>
              </w:rPr>
            </w:r>
          </w:p>
          <w:p>
            <w:pPr>
              <w:pStyle w:val="Normal"/>
              <w:widowControl w:val="false"/>
              <w:rPr>
                <w:rFonts w:ascii="Arial" w:hAnsi="Arial" w:cs="Arial"/>
                <w:sz w:val="24"/>
                <w:szCs w:val="24"/>
              </w:rPr>
            </w:pPr>
            <w:r>
              <w:rPr>
                <w:rFonts w:cs="Arial" w:ascii="Arial" w:hAnsi="Arial"/>
                <w:sz w:val="24"/>
                <w:szCs w:val="24"/>
              </w:rPr>
              <w:t>Приложение № 3</w:t>
            </w:r>
          </w:p>
          <w:p>
            <w:pPr>
              <w:pStyle w:val="Normal"/>
              <w:widowControl w:val="false"/>
              <w:rPr>
                <w:rFonts w:ascii="Arial" w:hAnsi="Arial" w:cs="Arial"/>
                <w:sz w:val="24"/>
                <w:szCs w:val="24"/>
              </w:rPr>
            </w:pPr>
            <w:r>
              <w:rPr>
                <w:rFonts w:cs="Arial" w:ascii="Arial" w:hAnsi="Arial"/>
                <w:sz w:val="24"/>
                <w:szCs w:val="24"/>
              </w:rPr>
              <w:t>к  муниципальной программе "Молодежь города Шарыпово в XXI веке" утвержденной  постановлением Администрации города Шарыпово</w:t>
            </w:r>
          </w:p>
          <w:p>
            <w:pPr>
              <w:pStyle w:val="Normal"/>
              <w:widowControl w:val="false"/>
              <w:rPr>
                <w:rFonts w:ascii="Arial" w:hAnsi="Arial" w:cs="Arial"/>
                <w:sz w:val="24"/>
                <w:szCs w:val="24"/>
              </w:rPr>
            </w:pPr>
            <w:r>
              <w:rPr>
                <w:rFonts w:cs="Arial" w:ascii="Arial" w:hAnsi="Arial"/>
                <w:sz w:val="24"/>
                <w:szCs w:val="24"/>
              </w:rPr>
              <w:t>от 04.10.2013 № 238</w:t>
            </w:r>
          </w:p>
          <w:p>
            <w:pPr>
              <w:pStyle w:val="Normal"/>
              <w:widowControl w:val="false"/>
              <w:jc w:val="center"/>
              <w:rPr>
                <w:rFonts w:ascii="Arial" w:hAnsi="Arial" w:cs="Arial"/>
                <w:sz w:val="24"/>
                <w:szCs w:val="24"/>
              </w:rPr>
            </w:pPr>
            <w:r>
              <w:rPr>
                <w:rFonts w:cs="Arial" w:ascii="Arial" w:hAnsi="Arial"/>
                <w:sz w:val="24"/>
                <w:szCs w:val="24"/>
              </w:rPr>
            </w:r>
          </w:p>
        </w:tc>
      </w:tr>
      <w:tr>
        <w:trPr>
          <w:trHeight w:val="765" w:hRule="atLeast"/>
        </w:trPr>
        <w:tc>
          <w:tcPr>
            <w:tcW w:w="582" w:type="dxa"/>
            <w:tcBorders/>
            <w:shd w:fill="FFFFFF" w:val="clear"/>
            <w:vAlign w:val="center"/>
          </w:tcPr>
          <w:p>
            <w:pPr>
              <w:pStyle w:val="Normal"/>
              <w:widowControl w:val="false"/>
              <w:jc w:val="center"/>
              <w:rPr>
                <w:rFonts w:ascii="Arial" w:hAnsi="Arial" w:cs="Arial"/>
                <w:sz w:val="24"/>
                <w:szCs w:val="24"/>
              </w:rPr>
            </w:pPr>
            <w:r>
              <w:rPr/>
            </w:r>
          </w:p>
        </w:tc>
        <w:tc>
          <w:tcPr>
            <w:tcW w:w="2328" w:type="dxa"/>
            <w:gridSpan w:val="2"/>
            <w:tcBorders/>
            <w:shd w:fill="FFFFFF" w:val="clear"/>
            <w:vAlign w:val="center"/>
          </w:tcPr>
          <w:p>
            <w:pPr>
              <w:pStyle w:val="Normal"/>
              <w:widowControl w:val="false"/>
              <w:jc w:val="center"/>
              <w:rPr>
                <w:rFonts w:ascii="Arial" w:hAnsi="Arial" w:cs="Arial"/>
                <w:sz w:val="24"/>
                <w:szCs w:val="24"/>
              </w:rPr>
            </w:pPr>
            <w:r>
              <w:rPr/>
            </w:r>
          </w:p>
        </w:tc>
        <w:tc>
          <w:tcPr>
            <w:tcW w:w="2658" w:type="dxa"/>
            <w:tcBorders/>
            <w:shd w:fill="FFFFFF" w:val="clear"/>
            <w:vAlign w:val="center"/>
          </w:tcPr>
          <w:p>
            <w:pPr>
              <w:pStyle w:val="Normal"/>
              <w:widowControl w:val="false"/>
              <w:jc w:val="center"/>
              <w:rPr>
                <w:rFonts w:ascii="Arial" w:hAnsi="Arial" w:cs="Arial"/>
                <w:sz w:val="24"/>
                <w:szCs w:val="24"/>
              </w:rPr>
            </w:pPr>
            <w:r>
              <w:rPr/>
            </w:r>
          </w:p>
        </w:tc>
        <w:tc>
          <w:tcPr>
            <w:tcW w:w="2713" w:type="dxa"/>
            <w:tcBorders/>
            <w:shd w:fill="FFFFFF" w:val="clear"/>
          </w:tcPr>
          <w:p>
            <w:pPr>
              <w:pStyle w:val="Normal"/>
              <w:widowControl w:val="false"/>
              <w:rPr>
                <w:rFonts w:ascii="Arial" w:hAnsi="Arial" w:cs="Arial"/>
                <w:sz w:val="24"/>
                <w:szCs w:val="24"/>
              </w:rPr>
            </w:pPr>
            <w:r>
              <w:rPr/>
            </w:r>
          </w:p>
        </w:tc>
        <w:tc>
          <w:tcPr>
            <w:tcW w:w="5854" w:type="dxa"/>
            <w:gridSpan w:val="4"/>
            <w:vMerge w:val="continue"/>
            <w:tcBorders/>
          </w:tcPr>
          <w:p>
            <w:pPr>
              <w:pStyle w:val="Normal"/>
              <w:widowControl w:val="false"/>
              <w:snapToGrid w:val="false"/>
              <w:rPr>
                <w:rFonts w:ascii="Arial" w:hAnsi="Arial" w:cs="Arial"/>
                <w:sz w:val="24"/>
                <w:szCs w:val="24"/>
              </w:rPr>
            </w:pPr>
            <w:r>
              <w:rPr>
                <w:rFonts w:cs="Arial" w:ascii="Arial" w:hAnsi="Arial"/>
                <w:sz w:val="24"/>
                <w:szCs w:val="24"/>
              </w:rPr>
            </w:r>
          </w:p>
        </w:tc>
      </w:tr>
      <w:tr>
        <w:trPr>
          <w:trHeight w:val="80" w:hRule="atLeast"/>
        </w:trPr>
        <w:tc>
          <w:tcPr>
            <w:tcW w:w="14135" w:type="dxa"/>
            <w:gridSpan w:val="9"/>
            <w:tcBorders>
              <w:bottom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в том числе средства, поступившие  из бюджетов других уровней бюджетной системы, бюджетов государственных внебюджетных фондов).</w:t>
            </w:r>
          </w:p>
          <w:p>
            <w:pPr>
              <w:pStyle w:val="Normal"/>
              <w:widowControl w:val="false"/>
              <w:jc w:val="center"/>
              <w:rPr>
                <w:rFonts w:ascii="Arial" w:hAnsi="Arial" w:cs="Arial"/>
                <w:sz w:val="24"/>
                <w:szCs w:val="24"/>
              </w:rPr>
            </w:pPr>
            <w:r>
              <w:rPr/>
            </w:r>
          </w:p>
        </w:tc>
      </w:tr>
      <w:tr>
        <w:trPr>
          <w:trHeight w:val="600" w:hRule="atLeast"/>
        </w:trPr>
        <w:tc>
          <w:tcPr>
            <w:tcW w:w="685" w:type="dxa"/>
            <w:gridSpan w:val="2"/>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п/п</w:t>
            </w:r>
          </w:p>
        </w:tc>
        <w:tc>
          <w:tcPr>
            <w:tcW w:w="2225"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Статус (муниципальная программа, подпрограмма)</w:t>
            </w:r>
          </w:p>
        </w:tc>
        <w:tc>
          <w:tcPr>
            <w:tcW w:w="2658"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Наименование муниципальной программы, подпрограммы.</w:t>
            </w:r>
          </w:p>
        </w:tc>
        <w:tc>
          <w:tcPr>
            <w:tcW w:w="2713"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Уровень бюджетной системы/источники финансирования</w:t>
            </w:r>
          </w:p>
        </w:tc>
        <w:tc>
          <w:tcPr>
            <w:tcW w:w="1284"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2024 год</w:t>
            </w:r>
          </w:p>
        </w:tc>
        <w:tc>
          <w:tcPr>
            <w:tcW w:w="1282"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2025 год</w:t>
            </w:r>
          </w:p>
        </w:tc>
        <w:tc>
          <w:tcPr>
            <w:tcW w:w="1285"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2026 год</w:t>
            </w:r>
          </w:p>
        </w:tc>
        <w:tc>
          <w:tcPr>
            <w:tcW w:w="2003"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Итого на очередной финансовый год и плановый период</w:t>
            </w:r>
          </w:p>
        </w:tc>
      </w:tr>
      <w:tr>
        <w:trPr>
          <w:trHeight w:val="276" w:hRule="atLeast"/>
        </w:trPr>
        <w:tc>
          <w:tcPr>
            <w:tcW w:w="685" w:type="dxa"/>
            <w:gridSpan w:val="2"/>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2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265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2713"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284"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282"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28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2003"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sz w:val="24"/>
                <w:szCs w:val="24"/>
              </w:rPr>
            </w:pPr>
            <w:r>
              <w:rPr>
                <w:rFonts w:cs="Arial" w:ascii="Arial" w:hAnsi="Arial"/>
                <w:sz w:val="24"/>
                <w:szCs w:val="24"/>
              </w:rPr>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w:t>
            </w:r>
          </w:p>
        </w:tc>
        <w:tc>
          <w:tcPr>
            <w:tcW w:w="222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2658"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w:t>
            </w:r>
          </w:p>
        </w:tc>
        <w:tc>
          <w:tcPr>
            <w:tcW w:w="271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5</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6</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7</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8</w:t>
            </w:r>
          </w:p>
        </w:tc>
      </w:tr>
      <w:tr>
        <w:trPr>
          <w:trHeight w:val="360"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w:t>
            </w:r>
          </w:p>
        </w:tc>
        <w:tc>
          <w:tcPr>
            <w:tcW w:w="2225" w:type="dxa"/>
            <w:vMerge w:val="restart"/>
            <w:tcBorders>
              <w:left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Муниципальная программа</w:t>
            </w:r>
          </w:p>
        </w:tc>
        <w:tc>
          <w:tcPr>
            <w:tcW w:w="2658" w:type="dxa"/>
            <w:vMerge w:val="restart"/>
            <w:tcBorders>
              <w:left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"Молодежь города Шарыпово в XXI веке"</w:t>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bCs/>
                <w:sz w:val="24"/>
                <w:szCs w:val="24"/>
              </w:rPr>
            </w:pPr>
            <w:r>
              <w:rPr>
                <w:rFonts w:cs="Arial" w:ascii="Arial" w:hAnsi="Arial"/>
                <w:bCs/>
                <w:sz w:val="24"/>
                <w:szCs w:val="24"/>
              </w:rPr>
              <w:t>Всего</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14 853,88</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14 837,38</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14 837,38</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44 528,64</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1.1.</w:t>
            </w:r>
          </w:p>
        </w:tc>
        <w:tc>
          <w:tcPr>
            <w:tcW w:w="2225"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 том числе:</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1.2.</w:t>
            </w:r>
          </w:p>
        </w:tc>
        <w:tc>
          <w:tcPr>
            <w:tcW w:w="2225"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федеральный бюджет</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1.3.</w:t>
            </w:r>
          </w:p>
        </w:tc>
        <w:tc>
          <w:tcPr>
            <w:tcW w:w="2225"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краевой бюджет</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1 057,60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1 057,60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1 057,60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3 172,80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1.4.</w:t>
            </w:r>
          </w:p>
        </w:tc>
        <w:tc>
          <w:tcPr>
            <w:tcW w:w="2225"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бюджет города Шарыпово</w:t>
            </w:r>
          </w:p>
        </w:tc>
        <w:tc>
          <w:tcPr>
            <w:tcW w:w="1284" w:type="dxa"/>
            <w:tcBorders>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11 596,28</w:t>
            </w:r>
          </w:p>
        </w:tc>
        <w:tc>
          <w:tcPr>
            <w:tcW w:w="1282" w:type="dxa"/>
            <w:tcBorders>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11 579,78</w:t>
            </w:r>
          </w:p>
        </w:tc>
        <w:tc>
          <w:tcPr>
            <w:tcW w:w="1285"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11 579,78</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34 755,84</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1.5.</w:t>
            </w:r>
          </w:p>
        </w:tc>
        <w:tc>
          <w:tcPr>
            <w:tcW w:w="2225"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внебюджетные источники</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6 600,00</w:t>
            </w:r>
          </w:p>
        </w:tc>
      </w:tr>
      <w:tr>
        <w:trPr>
          <w:trHeight w:val="315" w:hRule="atLeast"/>
        </w:trPr>
        <w:tc>
          <w:tcPr>
            <w:tcW w:w="68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2225"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Подпрограмма 1</w:t>
            </w:r>
          </w:p>
        </w:tc>
        <w:tc>
          <w:tcPr>
            <w:tcW w:w="2658"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"Вовлечение молодежи  в социальную практику"</w:t>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bCs/>
                <w:sz w:val="24"/>
                <w:szCs w:val="24"/>
              </w:rPr>
            </w:pPr>
            <w:r>
              <w:rPr>
                <w:rFonts w:cs="Arial" w:ascii="Arial" w:hAnsi="Arial"/>
                <w:bCs/>
                <w:sz w:val="24"/>
                <w:szCs w:val="24"/>
              </w:rPr>
              <w:t>Всего</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13 137,87</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39 380,61</w:t>
            </w:r>
          </w:p>
        </w:tc>
      </w:tr>
      <w:tr>
        <w:trPr>
          <w:trHeight w:val="255" w:hRule="atLeast"/>
        </w:trPr>
        <w:tc>
          <w:tcPr>
            <w:tcW w:w="68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2.1.</w:t>
            </w:r>
          </w:p>
        </w:tc>
        <w:tc>
          <w:tcPr>
            <w:tcW w:w="2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 том числе:</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r>
      <w:tr>
        <w:trPr>
          <w:trHeight w:val="255" w:hRule="atLeast"/>
        </w:trPr>
        <w:tc>
          <w:tcPr>
            <w:tcW w:w="68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2.2.</w:t>
            </w:r>
          </w:p>
        </w:tc>
        <w:tc>
          <w:tcPr>
            <w:tcW w:w="2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top w:val="single" w:sz="4" w:space="0" w:color="000000"/>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255" w:hRule="atLeast"/>
        </w:trPr>
        <w:tc>
          <w:tcPr>
            <w:tcW w:w="685" w:type="dxa"/>
            <w:gridSpan w:val="2"/>
            <w:tcBorders>
              <w:top w:val="single" w:sz="4" w:space="0" w:color="000000"/>
              <w:left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2.3.</w:t>
            </w:r>
          </w:p>
        </w:tc>
        <w:tc>
          <w:tcPr>
            <w:tcW w:w="2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top w:val="single" w:sz="4" w:space="0" w:color="000000"/>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краевой бюджет</w:t>
            </w:r>
          </w:p>
        </w:tc>
        <w:tc>
          <w:tcPr>
            <w:tcW w:w="128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1 057,60</w:t>
            </w:r>
          </w:p>
        </w:tc>
        <w:tc>
          <w:tcPr>
            <w:tcW w:w="128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1 057,60</w:t>
            </w:r>
          </w:p>
        </w:tc>
        <w:tc>
          <w:tcPr>
            <w:tcW w:w="128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1 057,60</w:t>
            </w:r>
          </w:p>
        </w:tc>
        <w:tc>
          <w:tcPr>
            <w:tcW w:w="200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3 172,80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2.4.</w:t>
            </w:r>
          </w:p>
        </w:tc>
        <w:tc>
          <w:tcPr>
            <w:tcW w:w="2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top w:val="single" w:sz="4" w:space="0" w:color="000000"/>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бюджет города Шарыпово</w:t>
            </w:r>
          </w:p>
        </w:tc>
        <w:tc>
          <w:tcPr>
            <w:tcW w:w="1284" w:type="dxa"/>
            <w:tcBorders>
              <w:top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9 880,27</w:t>
            </w:r>
          </w:p>
        </w:tc>
        <w:tc>
          <w:tcPr>
            <w:tcW w:w="1282" w:type="dxa"/>
            <w:tcBorders>
              <w:top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9 863,77</w:t>
            </w:r>
          </w:p>
        </w:tc>
        <w:tc>
          <w:tcPr>
            <w:tcW w:w="1285" w:type="dxa"/>
            <w:tcBorders>
              <w:top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9 863,77</w:t>
            </w:r>
          </w:p>
        </w:tc>
        <w:tc>
          <w:tcPr>
            <w:tcW w:w="2003" w:type="dxa"/>
            <w:tcBorders>
              <w:top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29 607,81</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2.5.</w:t>
            </w:r>
          </w:p>
        </w:tc>
        <w:tc>
          <w:tcPr>
            <w:tcW w:w="2225"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внебюджетные источники</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6 600,00</w:t>
            </w:r>
          </w:p>
        </w:tc>
      </w:tr>
      <w:tr>
        <w:trPr>
          <w:trHeight w:val="37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w:t>
            </w:r>
          </w:p>
        </w:tc>
        <w:tc>
          <w:tcPr>
            <w:tcW w:w="2225" w:type="dxa"/>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Подпрограмма 2</w:t>
            </w:r>
          </w:p>
        </w:tc>
        <w:tc>
          <w:tcPr>
            <w:tcW w:w="2658" w:type="dxa"/>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"Патриотическое воспитание молодежи города Шарыпово"</w:t>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bCs/>
                <w:sz w:val="24"/>
                <w:szCs w:val="24"/>
              </w:rPr>
            </w:pPr>
            <w:r>
              <w:rPr>
                <w:rFonts w:cs="Arial" w:ascii="Arial" w:hAnsi="Arial"/>
                <w:bCs/>
                <w:sz w:val="24"/>
                <w:szCs w:val="24"/>
              </w:rPr>
              <w:t>Всего</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942,00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3.1</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 том числе:</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3.2</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федеральный бюджет</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3.3</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краевой бюджет</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3.4</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бюджет города Шарыпово</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942,00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3.5</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внебюджетные источники</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450"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2225" w:type="dxa"/>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Подпрограмма 3</w:t>
            </w:r>
          </w:p>
        </w:tc>
        <w:tc>
          <w:tcPr>
            <w:tcW w:w="2658" w:type="dxa"/>
            <w:vMerge w:val="restart"/>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«Поддержка социально ориентированных некоммерческих организаций     муниципального образования г. Шарыпово»</w:t>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bCs/>
                <w:sz w:val="24"/>
                <w:szCs w:val="24"/>
              </w:rPr>
            </w:pPr>
            <w:r>
              <w:rPr>
                <w:rFonts w:cs="Arial" w:ascii="Arial" w:hAnsi="Arial"/>
                <w:bCs/>
                <w:sz w:val="24"/>
                <w:szCs w:val="24"/>
              </w:rPr>
              <w:t>Всего</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4 206,03</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4.1</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 том числе:</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4.2</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федеральный бюджет</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25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4.3</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краевой бюджет</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r>
        <w:trPr>
          <w:trHeight w:val="285"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4.4</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бюджет города Шарыпово</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bCs/>
                <w:sz w:val="24"/>
                <w:szCs w:val="24"/>
              </w:rPr>
            </w:pPr>
            <w:r>
              <w:rPr>
                <w:rFonts w:cs="Arial" w:ascii="Arial" w:hAnsi="Arial"/>
                <w:bCs/>
                <w:sz w:val="24"/>
                <w:szCs w:val="24"/>
              </w:rPr>
              <w:t>4 206,03</w:t>
            </w:r>
          </w:p>
        </w:tc>
      </w:tr>
      <w:tr>
        <w:trPr>
          <w:trHeight w:val="300" w:hRule="atLeast"/>
        </w:trPr>
        <w:tc>
          <w:tcPr>
            <w:tcW w:w="685" w:type="dxa"/>
            <w:gridSpan w:val="2"/>
            <w:tcBorders>
              <w:left w:val="single" w:sz="4" w:space="0" w:color="000000"/>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4.5</w:t>
            </w:r>
          </w:p>
        </w:tc>
        <w:tc>
          <w:tcPr>
            <w:tcW w:w="2225"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658" w:type="dxa"/>
            <w:vMerge w:val="continue"/>
            <w:tcBorders>
              <w:left w:val="single" w:sz="4" w:space="0" w:color="000000"/>
              <w:bottom w:val="single" w:sz="4" w:space="0" w:color="000000"/>
              <w:right w:val="single" w:sz="4" w:space="0" w:color="000000"/>
            </w:tcBorders>
            <w:shd w:fill="FFFFFF" w:val="clear"/>
            <w:vAlign w:val="center"/>
          </w:tcPr>
          <w:p>
            <w:pPr>
              <w:pStyle w:val="Normal"/>
              <w:widowControl w:val="false"/>
              <w:snapToGrid w:val="false"/>
              <w:rPr>
                <w:rFonts w:ascii="Arial" w:hAnsi="Arial" w:cs="Arial"/>
                <w:bCs/>
                <w:sz w:val="24"/>
                <w:szCs w:val="24"/>
              </w:rPr>
            </w:pPr>
            <w:r>
              <w:rPr>
                <w:rFonts w:cs="Arial" w:ascii="Arial" w:hAnsi="Arial"/>
                <w:bCs/>
                <w:sz w:val="24"/>
                <w:szCs w:val="24"/>
              </w:rPr>
            </w:r>
          </w:p>
        </w:tc>
        <w:tc>
          <w:tcPr>
            <w:tcW w:w="2713" w:type="dxa"/>
            <w:tcBorders>
              <w:bottom w:val="single" w:sz="4" w:space="0" w:color="000000"/>
              <w:right w:val="single" w:sz="4" w:space="0" w:color="000000"/>
            </w:tcBorders>
            <w:shd w:fill="FFFFFF" w:val="clear"/>
            <w:vAlign w:val="center"/>
          </w:tcPr>
          <w:p>
            <w:pPr>
              <w:pStyle w:val="Normal"/>
              <w:widowControl w:val="false"/>
              <w:rPr>
                <w:rFonts w:ascii="Arial" w:hAnsi="Arial" w:cs="Arial"/>
                <w:sz w:val="24"/>
                <w:szCs w:val="24"/>
              </w:rPr>
            </w:pPr>
            <w:r>
              <w:rPr>
                <w:rFonts w:cs="Arial" w:ascii="Arial" w:hAnsi="Arial"/>
                <w:sz w:val="24"/>
                <w:szCs w:val="24"/>
              </w:rPr>
              <w:t>внебюджетные источники</w:t>
            </w:r>
          </w:p>
        </w:tc>
        <w:tc>
          <w:tcPr>
            <w:tcW w:w="1284"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2"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285"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2003" w:type="dxa"/>
            <w:tcBorders>
              <w:bottom w:val="single" w:sz="4" w:space="0" w:color="000000"/>
              <w:right w:val="single" w:sz="4" w:space="0" w:color="000000"/>
            </w:tcBorders>
            <w:shd w:fill="FFFFFF" w:val="clear"/>
            <w:vAlign w:val="center"/>
          </w:tcPr>
          <w:p>
            <w:pPr>
              <w:pStyle w:val="Normal"/>
              <w:widowControl w:val="false"/>
              <w:jc w:val="center"/>
              <w:rPr>
                <w:rFonts w:ascii="Arial" w:hAnsi="Arial" w:cs="Arial"/>
                <w:sz w:val="24"/>
                <w:szCs w:val="24"/>
              </w:rPr>
            </w:pPr>
            <w:r>
              <w:rPr>
                <w:rFonts w:cs="Arial" w:ascii="Arial" w:hAnsi="Arial"/>
                <w:sz w:val="24"/>
                <w:szCs w:val="24"/>
              </w:rPr>
              <w:t>0,00</w:t>
            </w:r>
          </w:p>
        </w:tc>
      </w:tr>
    </w:tbl>
    <w:p>
      <w:pPr>
        <w:sectPr>
          <w:headerReference w:type="default" r:id="rId12"/>
          <w:headerReference w:type="first" r:id="rId13"/>
          <w:type w:val="nextPage"/>
          <w:pgSz w:orient="landscape" w:w="16838" w:h="11906"/>
          <w:pgMar w:left="1701" w:right="851" w:gutter="0" w:header="709" w:top="1134" w:footer="0" w:bottom="1134"/>
          <w:pgNumType w:fmt="decimal"/>
          <w:formProt w:val="false"/>
          <w:textDirection w:val="lrTb"/>
          <w:docGrid w:type="default" w:linePitch="360" w:charSpace="0"/>
        </w:sectPr>
      </w:pPr>
    </w:p>
    <w:tbl>
      <w:tblPr>
        <w:tblW w:w="9605" w:type="dxa"/>
        <w:jc w:val="left"/>
        <w:tblInd w:w="0" w:type="dxa"/>
        <w:tblLayout w:type="fixed"/>
        <w:tblCellMar>
          <w:top w:w="0" w:type="dxa"/>
          <w:left w:w="108" w:type="dxa"/>
          <w:bottom w:w="0" w:type="dxa"/>
          <w:right w:w="108" w:type="dxa"/>
        </w:tblCellMar>
      </w:tblPr>
      <w:tblGrid>
        <w:gridCol w:w="4927"/>
        <w:gridCol w:w="4677"/>
      </w:tblGrid>
      <w:tr>
        <w:trPr/>
        <w:tc>
          <w:tcPr>
            <w:tcW w:w="4927" w:type="dxa"/>
            <w:tcBorders/>
          </w:tcPr>
          <w:p>
            <w:pPr>
              <w:pStyle w:val="Normal"/>
              <w:widowControl w:val="false"/>
              <w:numPr>
                <w:ilvl w:val="0"/>
                <w:numId w:val="0"/>
              </w:numPr>
              <w:snapToGrid w:val="false"/>
              <w:ind w:left="0" w:hanging="0"/>
              <w:jc w:val="right"/>
              <w:rPr>
                <w:rFonts w:ascii="Arial" w:hAnsi="Arial" w:cs="Arial"/>
                <w:sz w:val="24"/>
                <w:szCs w:val="24"/>
              </w:rPr>
            </w:pPr>
            <w:r>
              <w:rPr>
                <w:rFonts w:cs="Arial" w:ascii="Arial" w:hAnsi="Arial"/>
                <w:sz w:val="24"/>
                <w:szCs w:val="24"/>
              </w:rPr>
            </w:r>
          </w:p>
        </w:tc>
        <w:tc>
          <w:tcPr>
            <w:tcW w:w="4677" w:type="dxa"/>
            <w:tcBorders/>
          </w:tcPr>
          <w:p>
            <w:pPr>
              <w:pStyle w:val="Normal"/>
              <w:widowControl w:val="false"/>
              <w:numPr>
                <w:ilvl w:val="0"/>
                <w:numId w:val="0"/>
              </w:numPr>
              <w:ind w:left="0" w:hanging="0"/>
              <w:rPr>
                <w:rFonts w:ascii="Arial" w:hAnsi="Arial" w:cs="Arial"/>
                <w:sz w:val="24"/>
                <w:szCs w:val="24"/>
              </w:rPr>
            </w:pPr>
            <w:r>
              <w:rPr>
                <w:rFonts w:cs="Arial" w:ascii="Arial" w:hAnsi="Arial"/>
                <w:sz w:val="24"/>
                <w:szCs w:val="24"/>
              </w:rPr>
              <w:t>Приложение № 4</w:t>
            </w:r>
          </w:p>
          <w:p>
            <w:pPr>
              <w:pStyle w:val="Normal"/>
              <w:widowControl w:val="false"/>
              <w:numPr>
                <w:ilvl w:val="0"/>
                <w:numId w:val="0"/>
              </w:numPr>
              <w:ind w:left="0" w:hanging="0"/>
              <w:rPr/>
            </w:pPr>
            <w:r>
              <w:rPr>
                <w:rFonts w:cs="Arial" w:ascii="Arial" w:hAnsi="Arial"/>
                <w:sz w:val="24"/>
                <w:szCs w:val="24"/>
              </w:rPr>
              <w:t xml:space="preserve">к муниципальной программе «Молодежь города Шарыпово в </w:t>
            </w:r>
            <w:r>
              <w:rPr>
                <w:rFonts w:cs="Arial" w:ascii="Arial" w:hAnsi="Arial"/>
                <w:sz w:val="24"/>
                <w:szCs w:val="24"/>
                <w:lang w:val="en-US"/>
              </w:rPr>
              <w:t>XXI</w:t>
            </w:r>
            <w:r>
              <w:rPr>
                <w:rFonts w:cs="Arial" w:ascii="Arial" w:hAnsi="Arial"/>
                <w:sz w:val="24"/>
                <w:szCs w:val="24"/>
              </w:rPr>
              <w:t xml:space="preserve"> веке», утвержденной  постановлением Администрации города Шарыпово</w:t>
            </w:r>
          </w:p>
          <w:p>
            <w:pPr>
              <w:pStyle w:val="Normal"/>
              <w:widowControl w:val="false"/>
              <w:numPr>
                <w:ilvl w:val="0"/>
                <w:numId w:val="0"/>
              </w:numPr>
              <w:ind w:left="0" w:hanging="0"/>
              <w:rPr>
                <w:rFonts w:ascii="Arial" w:hAnsi="Arial" w:cs="Arial"/>
                <w:sz w:val="24"/>
                <w:szCs w:val="24"/>
              </w:rPr>
            </w:pPr>
            <w:r>
              <w:rPr>
                <w:rFonts w:cs="Arial" w:ascii="Arial" w:hAnsi="Arial"/>
                <w:sz w:val="24"/>
                <w:szCs w:val="24"/>
              </w:rPr>
              <w:t>от 04.10.2013 № 238</w:t>
            </w:r>
          </w:p>
        </w:tc>
      </w:tr>
    </w:tbl>
    <w:p>
      <w:pPr>
        <w:pStyle w:val="Normal"/>
        <w:jc w:val="center"/>
        <w:rPr/>
      </w:pPr>
      <w:r>
        <w:rPr/>
      </w:r>
    </w:p>
    <w:p>
      <w:pPr>
        <w:pStyle w:val="Normal"/>
        <w:jc w:val="center"/>
        <w:rPr/>
      </w:pPr>
      <w:r>
        <w:rPr>
          <w:rFonts w:cs="Arial" w:ascii="Arial" w:hAnsi="Arial"/>
          <w:b/>
          <w:sz w:val="24"/>
          <w:szCs w:val="24"/>
        </w:rPr>
        <w:t xml:space="preserve">Информация </w:t>
      </w:r>
    </w:p>
    <w:p>
      <w:pPr>
        <w:pStyle w:val="Normal"/>
        <w:jc w:val="center"/>
        <w:rPr/>
      </w:pPr>
      <w:r>
        <w:rPr>
          <w:rFonts w:cs="Arial" w:ascii="Arial" w:hAnsi="Arial"/>
          <w:b/>
          <w:sz w:val="24"/>
          <w:szCs w:val="24"/>
        </w:rPr>
        <w:t xml:space="preserve">о сводных показателях муниципальных заданий </w:t>
      </w:r>
    </w:p>
    <w:p>
      <w:pPr>
        <w:pStyle w:val="Normal"/>
        <w:jc w:val="center"/>
        <w:rPr/>
      </w:pPr>
      <w:r>
        <w:rPr/>
      </w:r>
    </w:p>
    <w:tbl>
      <w:tblPr>
        <w:tblW w:w="10181" w:type="dxa"/>
        <w:jc w:val="left"/>
        <w:tblInd w:w="-175" w:type="dxa"/>
        <w:tblLayout w:type="fixed"/>
        <w:tblCellMar>
          <w:top w:w="0" w:type="dxa"/>
          <w:left w:w="108" w:type="dxa"/>
          <w:bottom w:w="0" w:type="dxa"/>
          <w:right w:w="108" w:type="dxa"/>
        </w:tblCellMar>
      </w:tblPr>
      <w:tblGrid>
        <w:gridCol w:w="708"/>
        <w:gridCol w:w="2552"/>
        <w:gridCol w:w="1701"/>
        <w:gridCol w:w="1903"/>
        <w:gridCol w:w="95"/>
        <w:gridCol w:w="897"/>
        <w:gridCol w:w="1217"/>
        <w:gridCol w:w="1107"/>
      </w:tblGrid>
      <w:tr>
        <w:trPr>
          <w:trHeight w:val="749" w:hRule="atLeast"/>
        </w:trPr>
        <w:tc>
          <w:tcPr>
            <w:tcW w:w="708" w:type="dxa"/>
            <w:vMerge w:val="restart"/>
            <w:tcBorders>
              <w:top w:val="single" w:sz="4" w:space="0" w:color="000000"/>
              <w:left w:val="single" w:sz="4" w:space="0" w:color="000000"/>
              <w:right w:val="single" w:sz="4" w:space="0" w:color="000000"/>
            </w:tcBorders>
            <w:shd w:fill="FFFFFF" w:val="clear"/>
          </w:tcPr>
          <w:p>
            <w:pPr>
              <w:pStyle w:val="Normal"/>
              <w:widowControl w:val="false"/>
              <w:jc w:val="center"/>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п/п</w:t>
            </w:r>
          </w:p>
        </w:tc>
        <w:tc>
          <w:tcPr>
            <w:tcW w:w="2552"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Наименование муниципальной услуги (работы)</w:t>
            </w:r>
          </w:p>
        </w:tc>
        <w:tc>
          <w:tcPr>
            <w:tcW w:w="1701"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Содержание муниципальной услуги (работы)</w:t>
            </w:r>
          </w:p>
        </w:tc>
        <w:tc>
          <w:tcPr>
            <w:tcW w:w="1998" w:type="dxa"/>
            <w:gridSpan w:val="2"/>
            <w:vMerge w:val="restart"/>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Наименование и значение показателя объема муниципальной услуги (работы)</w:t>
            </w:r>
          </w:p>
        </w:tc>
        <w:tc>
          <w:tcPr>
            <w:tcW w:w="3221" w:type="dxa"/>
            <w:gridSpan w:val="3"/>
            <w:tcBorders>
              <w:top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trPr>
          <w:trHeight w:val="390" w:hRule="atLeast"/>
        </w:trPr>
        <w:tc>
          <w:tcPr>
            <w:tcW w:w="708" w:type="dxa"/>
            <w:vMerge w:val="continue"/>
            <w:tcBorders>
              <w:top w:val="single" w:sz="4" w:space="0" w:color="000000"/>
              <w:left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2552"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1701"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1998" w:type="dxa"/>
            <w:gridSpan w:val="2"/>
            <w:vMerge w:val="continue"/>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897"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2024 год</w:t>
            </w:r>
          </w:p>
        </w:tc>
        <w:tc>
          <w:tcPr>
            <w:tcW w:w="1217"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2025 год</w:t>
            </w:r>
          </w:p>
        </w:tc>
        <w:tc>
          <w:tcPr>
            <w:tcW w:w="1107" w:type="dxa"/>
            <w:tcBorders>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2026</w:t>
            </w:r>
          </w:p>
          <w:p>
            <w:pPr>
              <w:pStyle w:val="Normal"/>
              <w:widowControl w:val="false"/>
              <w:jc w:val="center"/>
              <w:rPr>
                <w:rFonts w:ascii="Arial" w:hAnsi="Arial" w:cs="Arial"/>
                <w:sz w:val="24"/>
                <w:szCs w:val="24"/>
              </w:rPr>
            </w:pPr>
            <w:r>
              <w:rPr>
                <w:rFonts w:cs="Arial" w:ascii="Arial" w:hAnsi="Arial"/>
                <w:sz w:val="24"/>
                <w:szCs w:val="24"/>
              </w:rPr>
              <w:t>год</w:t>
            </w:r>
          </w:p>
        </w:tc>
      </w:tr>
      <w:tr>
        <w:trPr>
          <w:trHeight w:val="300" w:hRule="atLeast"/>
        </w:trPr>
        <w:tc>
          <w:tcPr>
            <w:tcW w:w="708" w:type="dxa"/>
            <w:tcBorders>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1</w:t>
            </w:r>
          </w:p>
        </w:tc>
        <w:tc>
          <w:tcPr>
            <w:tcW w:w="2552" w:type="dxa"/>
            <w:tcBorders>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w:t>
            </w:r>
          </w:p>
        </w:tc>
        <w:tc>
          <w:tcPr>
            <w:tcW w:w="1701"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w:t>
            </w:r>
          </w:p>
        </w:tc>
        <w:tc>
          <w:tcPr>
            <w:tcW w:w="1998" w:type="dxa"/>
            <w:gridSpan w:val="2"/>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4</w:t>
            </w:r>
          </w:p>
        </w:tc>
        <w:tc>
          <w:tcPr>
            <w:tcW w:w="897"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w:t>
            </w:r>
          </w:p>
        </w:tc>
        <w:tc>
          <w:tcPr>
            <w:tcW w:w="1217"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6</w:t>
            </w:r>
          </w:p>
        </w:tc>
        <w:tc>
          <w:tcPr>
            <w:tcW w:w="1107" w:type="dxa"/>
            <w:tcBorders>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7</w:t>
            </w:r>
          </w:p>
        </w:tc>
      </w:tr>
      <w:tr>
        <w:trPr>
          <w:trHeight w:val="300" w:hRule="atLeast"/>
        </w:trPr>
        <w:tc>
          <w:tcPr>
            <w:tcW w:w="708" w:type="dxa"/>
            <w:tcBorders>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b/>
                <w:sz w:val="24"/>
                <w:szCs w:val="24"/>
              </w:rPr>
            </w:pPr>
            <w:r>
              <w:rPr>
                <w:rFonts w:cs="Arial" w:ascii="Arial" w:hAnsi="Arial"/>
                <w:b/>
                <w:sz w:val="24"/>
                <w:szCs w:val="24"/>
              </w:rPr>
              <w:t>1.</w:t>
            </w:r>
          </w:p>
        </w:tc>
        <w:tc>
          <w:tcPr>
            <w:tcW w:w="9472" w:type="dxa"/>
            <w:gridSpan w:val="7"/>
            <w:tcBorders>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b/>
                <w:sz w:val="24"/>
                <w:szCs w:val="24"/>
              </w:rPr>
            </w:pPr>
            <w:r>
              <w:rPr>
                <w:rFonts w:cs="Arial" w:ascii="Arial" w:hAnsi="Arial"/>
                <w:b/>
                <w:sz w:val="24"/>
                <w:szCs w:val="24"/>
              </w:rPr>
              <w:t>Подпрограмма № 1 "Вовлечение молодежи города Шарыпово в социальную практику"</w:t>
            </w:r>
          </w:p>
        </w:tc>
      </w:tr>
      <w:tr>
        <w:trPr>
          <w:trHeight w:val="784" w:hRule="atLeast"/>
        </w:trPr>
        <w:tc>
          <w:tcPr>
            <w:tcW w:w="708" w:type="dxa"/>
            <w:tcBorders>
              <w:left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1.1.</w:t>
            </w:r>
          </w:p>
          <w:p>
            <w:pPr>
              <w:pStyle w:val="Normal"/>
              <w:widowControl w:val="false"/>
              <w:rPr>
                <w:rFonts w:ascii="Arial" w:hAnsi="Arial" w:cs="Arial"/>
                <w:sz w:val="24"/>
                <w:szCs w:val="24"/>
              </w:rPr>
            </w:pPr>
            <w:r>
              <w:rPr>
                <w:rFonts w:cs="Arial" w:ascii="Arial" w:hAnsi="Arial"/>
                <w:sz w:val="24"/>
                <w:szCs w:val="24"/>
              </w:rPr>
            </w:r>
          </w:p>
        </w:tc>
        <w:tc>
          <w:tcPr>
            <w:tcW w:w="2552" w:type="dxa"/>
            <w:tcBorders>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Услуга 1. Организация отдыха детей и молодежи</w:t>
            </w:r>
          </w:p>
        </w:tc>
        <w:tc>
          <w:tcPr>
            <w:tcW w:w="1701" w:type="dxa"/>
            <w:tcBorders>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в каникулярное время с дневным пребыванием</w:t>
            </w:r>
          </w:p>
        </w:tc>
        <w:tc>
          <w:tcPr>
            <w:tcW w:w="1903" w:type="dxa"/>
            <w:tcBorders>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Количество человек (человек)</w:t>
            </w:r>
          </w:p>
        </w:tc>
        <w:tc>
          <w:tcPr>
            <w:tcW w:w="992" w:type="dxa"/>
            <w:gridSpan w:val="2"/>
            <w:tcBorders>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50</w:t>
            </w:r>
          </w:p>
        </w:tc>
        <w:tc>
          <w:tcPr>
            <w:tcW w:w="1217" w:type="dxa"/>
            <w:tcBorders>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50</w:t>
            </w:r>
          </w:p>
        </w:tc>
        <w:tc>
          <w:tcPr>
            <w:tcW w:w="1107" w:type="dxa"/>
            <w:tcBorders>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50</w:t>
            </w:r>
          </w:p>
        </w:tc>
      </w:tr>
      <w:tr>
        <w:trPr>
          <w:trHeight w:val="1358"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1.2.</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Расходы бюджета города Шарыпово  на оказание (выполнение) муниципальной услуги (работы), тыс. руб.</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
          </w:p>
        </w:tc>
        <w:tc>
          <w:tcPr>
            <w:tcW w:w="19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
          </w:p>
        </w:tc>
        <w:tc>
          <w:tcPr>
            <w:tcW w:w="992"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303,04</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303,04</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303,04</w:t>
            </w:r>
          </w:p>
        </w:tc>
      </w:tr>
      <w:tr>
        <w:trPr>
          <w:trHeight w:val="1344"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1.3.</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Работа 2.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19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Количество мероприятий (единица)</w:t>
            </w:r>
          </w:p>
        </w:tc>
        <w:tc>
          <w:tcPr>
            <w:tcW w:w="992"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w:t>
            </w:r>
          </w:p>
        </w:tc>
      </w:tr>
      <w:tr>
        <w:trPr>
          <w:trHeight w:val="1344"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1.4.</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Расходы бюджета города Шарыпово на оказание (выполнение) муниципальной услуги (работы), тыс. руб.</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
          </w:p>
        </w:tc>
        <w:tc>
          <w:tcPr>
            <w:tcW w:w="19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886,61</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886,61</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886,61</w:t>
            </w:r>
          </w:p>
        </w:tc>
      </w:tr>
      <w:tr>
        <w:trPr>
          <w:trHeight w:val="1344"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1.5.</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Работа 3. Организация досуга детей, подростков и молодежи</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культурно-досуговые, спортивно-массовые мероприятия</w:t>
            </w:r>
          </w:p>
        </w:tc>
        <w:tc>
          <w:tcPr>
            <w:tcW w:w="19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Количество мероприятий (ед.)</w:t>
            </w:r>
          </w:p>
        </w:tc>
        <w:tc>
          <w:tcPr>
            <w:tcW w:w="992"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20</w:t>
            </w:r>
          </w:p>
        </w:tc>
      </w:tr>
      <w:tr>
        <w:trPr>
          <w:trHeight w:val="1344"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1.6.</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Расходы бюджета города Шарыпово  на оказание (выполнение) муниципальной услуги (работы), тыс. руб.</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
          </w:p>
        </w:tc>
        <w:tc>
          <w:tcPr>
            <w:tcW w:w="1903"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4" w:leader="none"/>
              </w:tabs>
              <w:ind w:left="0" w:right="-161" w:hanging="108"/>
              <w:jc w:val="center"/>
              <w:rPr>
                <w:rFonts w:ascii="Arial" w:hAnsi="Arial" w:cs="Arial"/>
                <w:sz w:val="24"/>
                <w:szCs w:val="24"/>
              </w:rPr>
            </w:pPr>
            <w:r>
              <w:rPr>
                <w:rFonts w:cs="Arial" w:ascii="Arial" w:hAnsi="Arial"/>
                <w:sz w:val="24"/>
                <w:szCs w:val="24"/>
              </w:rPr>
              <w:t>9 628,22</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9 611,72</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9 611,72</w:t>
            </w:r>
          </w:p>
        </w:tc>
      </w:tr>
      <w:tr>
        <w:trPr>
          <w:trHeight w:val="379"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b/>
                <w:sz w:val="24"/>
                <w:szCs w:val="24"/>
              </w:rPr>
            </w:pPr>
            <w:r>
              <w:rPr>
                <w:rFonts w:cs="Arial" w:ascii="Arial" w:hAnsi="Arial"/>
                <w:b/>
                <w:sz w:val="24"/>
                <w:szCs w:val="24"/>
              </w:rPr>
              <w:t>2.</w:t>
            </w:r>
          </w:p>
        </w:tc>
        <w:tc>
          <w:tcPr>
            <w:tcW w:w="9472"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b/>
                <w:sz w:val="24"/>
                <w:szCs w:val="24"/>
              </w:rPr>
            </w:pPr>
            <w:r>
              <w:rPr>
                <w:rFonts w:cs="Arial" w:ascii="Arial" w:hAnsi="Arial"/>
                <w:b/>
                <w:sz w:val="24"/>
                <w:szCs w:val="24"/>
              </w:rPr>
              <w:t>Подпрограмма № 2 "Патриотическое воспитание молодежи города Шарыпово"</w:t>
            </w:r>
          </w:p>
        </w:tc>
      </w:tr>
      <w:tr>
        <w:trPr>
          <w:trHeight w:val="3289" w:hRule="atLeast"/>
        </w:trPr>
        <w:tc>
          <w:tcPr>
            <w:tcW w:w="708" w:type="dxa"/>
            <w:tcBorders>
              <w:top w:val="single" w:sz="4" w:space="0" w:color="000000"/>
              <w:left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2.1.</w:t>
            </w:r>
          </w:p>
          <w:p>
            <w:pPr>
              <w:pStyle w:val="Normal"/>
              <w:widowControl w:val="false"/>
              <w:rPr>
                <w:rFonts w:ascii="Arial" w:hAnsi="Arial" w:cs="Arial"/>
                <w:sz w:val="24"/>
                <w:szCs w:val="24"/>
              </w:rPr>
            </w:pPr>
            <w:r>
              <w:rPr>
                <w:rFonts w:cs="Arial" w:ascii="Arial" w:hAnsi="Arial"/>
                <w:sz w:val="24"/>
                <w:szCs w:val="24"/>
              </w:rPr>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Работа 1.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целей среди молодежи</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1998" w:type="dxa"/>
            <w:gridSpan w:val="2"/>
            <w:tcBorders>
              <w:top w:val="single" w:sz="4" w:space="0" w:color="000000"/>
              <w:left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Количество мероприятий (единица)</w:t>
            </w:r>
          </w:p>
        </w:tc>
        <w:tc>
          <w:tcPr>
            <w:tcW w:w="897" w:type="dxa"/>
            <w:tcBorders>
              <w:top w:val="single" w:sz="4" w:space="0" w:color="000000"/>
              <w:left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30</w:t>
            </w:r>
          </w:p>
        </w:tc>
        <w:tc>
          <w:tcPr>
            <w:tcW w:w="1217" w:type="dxa"/>
            <w:tcBorders>
              <w:top w:val="single" w:sz="4" w:space="0" w:color="000000"/>
              <w:left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30</w:t>
            </w:r>
          </w:p>
        </w:tc>
        <w:tc>
          <w:tcPr>
            <w:tcW w:w="1107" w:type="dxa"/>
            <w:tcBorders>
              <w:top w:val="single" w:sz="4" w:space="0" w:color="000000"/>
              <w:left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30</w:t>
            </w:r>
          </w:p>
        </w:tc>
      </w:tr>
      <w:tr>
        <w:trPr>
          <w:trHeight w:val="1218"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2.2.</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Расходы бюджета города Шарыпово  на оказание (выполнение) муниципальной услуги (работы), тыс. руб.</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
          </w:p>
        </w:tc>
        <w:tc>
          <w:tcPr>
            <w:tcW w:w="1998"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89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314,00</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314,00</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314,00</w:t>
            </w:r>
          </w:p>
        </w:tc>
      </w:tr>
      <w:tr>
        <w:trPr>
          <w:trHeight w:val="659"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b/>
                <w:sz w:val="24"/>
                <w:szCs w:val="24"/>
              </w:rPr>
            </w:pPr>
            <w:r>
              <w:rPr>
                <w:rFonts w:cs="Arial" w:ascii="Arial" w:hAnsi="Arial"/>
                <w:b/>
                <w:sz w:val="24"/>
                <w:szCs w:val="24"/>
              </w:rPr>
              <w:t>3.</w:t>
            </w:r>
          </w:p>
        </w:tc>
        <w:tc>
          <w:tcPr>
            <w:tcW w:w="9472"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b/>
                <w:sz w:val="24"/>
                <w:szCs w:val="24"/>
              </w:rPr>
            </w:pPr>
            <w:r>
              <w:rPr>
                <w:rFonts w:cs="Arial" w:ascii="Arial" w:hAnsi="Arial"/>
                <w:b/>
                <w:sz w:val="24"/>
                <w:szCs w:val="24"/>
              </w:rPr>
              <w:t>Подпрограмма № 3 «Поддержка социально ориентированных некоммерческих организаций муниципального образования города Шарыпово»</w:t>
            </w:r>
          </w:p>
        </w:tc>
      </w:tr>
      <w:tr>
        <w:trPr>
          <w:trHeight w:val="1218"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3.1.</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0"/>
              <w:rPr>
                <w:rFonts w:ascii="Arial" w:hAnsi="Arial" w:cs="Arial"/>
                <w:color w:val="000000"/>
                <w:sz w:val="24"/>
                <w:szCs w:val="24"/>
              </w:rPr>
            </w:pPr>
            <w:r>
              <w:rPr>
                <w:rFonts w:cs="Arial" w:ascii="Arial" w:hAnsi="Arial"/>
                <w:color w:val="000000"/>
                <w:sz w:val="24"/>
                <w:szCs w:val="24"/>
              </w:rPr>
              <w:t>Работа 4. Организация и проведение культурно-массовых мероприятий</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color w:val="000000"/>
                <w:sz w:val="24"/>
                <w:szCs w:val="24"/>
              </w:rPr>
            </w:pPr>
            <w:r>
              <w:rPr>
                <w:rFonts w:cs="Arial" w:ascii="Arial" w:hAnsi="Arial"/>
                <w:color w:val="000000"/>
                <w:sz w:val="24"/>
                <w:szCs w:val="24"/>
              </w:rPr>
              <w:t>методических (семинар и конференция)</w:t>
            </w:r>
          </w:p>
        </w:tc>
        <w:tc>
          <w:tcPr>
            <w:tcW w:w="1998"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Количество участников мероприятий (человек)</w:t>
            </w:r>
          </w:p>
        </w:tc>
        <w:tc>
          <w:tcPr>
            <w:tcW w:w="89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55</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55</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55</w:t>
            </w:r>
          </w:p>
        </w:tc>
      </w:tr>
      <w:tr>
        <w:trPr>
          <w:trHeight w:val="1218"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3.2.</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Расходы бюджета города Шарыпово  на оказание (выполнение) муниципальной услуги (работы), тыс. руб.</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1998"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89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524,84</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524,84</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524,84</w:t>
            </w:r>
          </w:p>
        </w:tc>
      </w:tr>
      <w:tr>
        <w:trPr>
          <w:trHeight w:val="1218"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3.3.</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color w:val="000000"/>
                <w:sz w:val="24"/>
                <w:szCs w:val="24"/>
              </w:rPr>
            </w:pPr>
            <w:r>
              <w:rPr>
                <w:rFonts w:cs="Arial" w:ascii="Arial" w:hAnsi="Arial"/>
                <w:color w:val="000000"/>
                <w:sz w:val="24"/>
                <w:szCs w:val="24"/>
              </w:rPr>
              <w:t>Работа 5. Организация и проведение культурно-массовых мероприятий</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color w:val="000000"/>
                <w:sz w:val="24"/>
                <w:szCs w:val="24"/>
              </w:rPr>
            </w:pPr>
            <w:r>
              <w:rPr>
                <w:rFonts w:cs="Arial" w:ascii="Arial" w:hAnsi="Arial"/>
                <w:color w:val="000000"/>
                <w:sz w:val="24"/>
                <w:szCs w:val="24"/>
              </w:rPr>
              <w:t>творческих (фестиваль, выставки, конкурс, смотр)</w:t>
            </w:r>
          </w:p>
        </w:tc>
        <w:tc>
          <w:tcPr>
            <w:tcW w:w="1998"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Количество проведенных мероприятий (единиц)</w:t>
            </w:r>
          </w:p>
        </w:tc>
        <w:tc>
          <w:tcPr>
            <w:tcW w:w="89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8</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8</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8</w:t>
            </w:r>
          </w:p>
        </w:tc>
      </w:tr>
      <w:tr>
        <w:trPr>
          <w:trHeight w:val="1218" w:hRule="atLeast"/>
        </w:trPr>
        <w:tc>
          <w:tcPr>
            <w:tcW w:w="70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3.4.</w:t>
            </w:r>
          </w:p>
        </w:tc>
        <w:tc>
          <w:tcPr>
            <w:tcW w:w="255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Arial" w:hAnsi="Arial" w:cs="Arial"/>
                <w:sz w:val="24"/>
                <w:szCs w:val="24"/>
              </w:rPr>
            </w:pPr>
            <w:r>
              <w:rPr>
                <w:rFonts w:cs="Arial" w:ascii="Arial" w:hAnsi="Arial"/>
                <w:sz w:val="24"/>
                <w:szCs w:val="24"/>
              </w:rPr>
              <w:t>Расходы бюджета города Шарыпово  на оказание (выполнение) муниципальной услуги (работы), тыс. руб.</w:t>
            </w:r>
          </w:p>
        </w:tc>
        <w:tc>
          <w:tcPr>
            <w:tcW w:w="170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1998"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24"/>
                <w:szCs w:val="24"/>
              </w:rPr>
            </w:pPr>
            <w:r>
              <w:rPr>
                <w:rFonts w:cs="Arial" w:ascii="Arial" w:hAnsi="Arial"/>
                <w:sz w:val="24"/>
                <w:szCs w:val="24"/>
              </w:rPr>
            </w:r>
          </w:p>
        </w:tc>
        <w:tc>
          <w:tcPr>
            <w:tcW w:w="89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377,17</w:t>
            </w:r>
          </w:p>
        </w:tc>
        <w:tc>
          <w:tcPr>
            <w:tcW w:w="121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377,17</w:t>
            </w:r>
          </w:p>
        </w:tc>
        <w:tc>
          <w:tcPr>
            <w:tcW w:w="11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center"/>
              <w:rPr>
                <w:rFonts w:ascii="Arial" w:hAnsi="Arial" w:cs="Arial"/>
                <w:sz w:val="24"/>
                <w:szCs w:val="24"/>
              </w:rPr>
            </w:pPr>
            <w:r>
              <w:rPr>
                <w:rFonts w:cs="Arial" w:ascii="Arial" w:hAnsi="Arial"/>
                <w:sz w:val="24"/>
                <w:szCs w:val="24"/>
              </w:rPr>
              <w:t>377,17</w:t>
            </w:r>
          </w:p>
        </w:tc>
      </w:tr>
    </w:tbl>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
    </w:p>
    <w:p>
      <w:pPr>
        <w:pStyle w:val="Normal"/>
        <w:suppressAutoHyphens w:val="true"/>
        <w:spacing w:lineRule="atLeast" w:line="100"/>
        <w:ind w:left="4536" w:right="0" w:hanging="0"/>
        <w:rPr/>
      </w:pPr>
      <w:r>
        <w:rPr>
          <w:rFonts w:cs="Arial" w:ascii="Arial" w:hAnsi="Arial"/>
          <w:bCs/>
          <w:sz w:val="24"/>
          <w:szCs w:val="24"/>
        </w:rPr>
        <w:t>Приложение № 5</w:t>
      </w:r>
    </w:p>
    <w:p>
      <w:pPr>
        <w:pStyle w:val="Normal"/>
        <w:suppressAutoHyphens w:val="true"/>
        <w:spacing w:lineRule="atLeast" w:line="100"/>
        <w:ind w:left="4536" w:right="0" w:hanging="0"/>
        <w:rPr/>
      </w:pPr>
      <w:r>
        <w:rPr>
          <w:rFonts w:eastAsia="Arial" w:cs="Arial" w:ascii="Arial" w:hAnsi="Arial"/>
          <w:bCs/>
          <w:sz w:val="24"/>
          <w:szCs w:val="24"/>
        </w:rPr>
        <w:t xml:space="preserve"> </w:t>
      </w:r>
      <w:r>
        <w:rPr>
          <w:rFonts w:cs="Arial" w:ascii="Arial" w:hAnsi="Arial"/>
          <w:bCs/>
          <w:sz w:val="24"/>
          <w:szCs w:val="24"/>
        </w:rPr>
        <w:t>к муниципальной программе «Молодежь города Шарыпово в XXI веке», утвержденной постановлением Администрации города Шарыпово</w:t>
      </w:r>
    </w:p>
    <w:p>
      <w:pPr>
        <w:pStyle w:val="Normal"/>
        <w:suppressAutoHyphens w:val="true"/>
        <w:spacing w:lineRule="atLeast" w:line="100"/>
        <w:ind w:left="4536" w:right="0" w:hanging="0"/>
        <w:rPr/>
      </w:pPr>
      <w:r>
        <w:rPr>
          <w:rFonts w:cs="Arial" w:ascii="Arial" w:hAnsi="Arial"/>
          <w:bCs/>
          <w:sz w:val="24"/>
          <w:szCs w:val="24"/>
        </w:rPr>
        <w:t>от 04.10.2013 № 238</w:t>
      </w:r>
    </w:p>
    <w:p>
      <w:pPr>
        <w:pStyle w:val="Normal"/>
        <w:suppressAutoHyphens w:val="true"/>
        <w:spacing w:lineRule="atLeast" w:line="100"/>
        <w:ind w:left="6237" w:right="0" w:hanging="0"/>
        <w:rPr/>
      </w:pPr>
      <w:r>
        <w:rPr/>
      </w:r>
    </w:p>
    <w:p>
      <w:pPr>
        <w:pStyle w:val="Normal"/>
        <w:suppressAutoHyphens w:val="true"/>
        <w:spacing w:lineRule="atLeast" w:line="100"/>
        <w:ind w:left="6804" w:right="0" w:hanging="6084"/>
        <w:jc w:val="center"/>
        <w:rPr/>
      </w:pPr>
      <w:r>
        <w:rPr>
          <w:rFonts w:cs="Arial" w:ascii="Arial" w:hAnsi="Arial"/>
          <w:sz w:val="24"/>
          <w:szCs w:val="24"/>
        </w:rPr>
        <w:t>Подпрограмма</w:t>
      </w:r>
    </w:p>
    <w:p>
      <w:pPr>
        <w:pStyle w:val="Normal"/>
        <w:suppressAutoHyphens w:val="true"/>
        <w:spacing w:lineRule="atLeast" w:line="100"/>
        <w:jc w:val="center"/>
        <w:rPr/>
      </w:pPr>
      <w:r>
        <w:rPr>
          <w:rFonts w:cs="Arial" w:ascii="Arial" w:hAnsi="Arial"/>
          <w:sz w:val="24"/>
          <w:szCs w:val="24"/>
        </w:rPr>
        <w:t>«Вовлечение молодежи в социальную практику»,</w:t>
      </w:r>
    </w:p>
    <w:p>
      <w:pPr>
        <w:pStyle w:val="Normal"/>
        <w:suppressAutoHyphens w:val="true"/>
        <w:spacing w:lineRule="atLeast" w:line="100"/>
        <w:jc w:val="center"/>
        <w:rPr/>
      </w:pPr>
      <w:r>
        <w:rPr>
          <w:rFonts w:cs="Arial" w:ascii="Arial" w:hAnsi="Arial"/>
          <w:sz w:val="24"/>
          <w:szCs w:val="24"/>
        </w:rPr>
        <w:t>реализуемая в рамках муниципальной  программы</w:t>
      </w:r>
    </w:p>
    <w:p>
      <w:pPr>
        <w:pStyle w:val="Normal"/>
        <w:suppressAutoHyphens w:val="true"/>
        <w:spacing w:lineRule="atLeast" w:line="100"/>
        <w:jc w:val="center"/>
        <w:rPr/>
      </w:pPr>
      <w:r>
        <w:rPr>
          <w:rFonts w:cs="Arial" w:ascii="Arial" w:hAnsi="Arial"/>
          <w:sz w:val="24"/>
          <w:szCs w:val="24"/>
        </w:rPr>
        <w:t>«Молодежь города Шарыпово в XXI веке»</w:t>
      </w:r>
    </w:p>
    <w:p>
      <w:pPr>
        <w:pStyle w:val="Normal"/>
        <w:suppressAutoHyphens w:val="true"/>
        <w:spacing w:lineRule="atLeast" w:line="100"/>
        <w:jc w:val="center"/>
        <w:rPr/>
      </w:pPr>
      <w:r>
        <w:rPr/>
      </w:r>
    </w:p>
    <w:p>
      <w:pPr>
        <w:pStyle w:val="Normal"/>
        <w:numPr>
          <w:ilvl w:val="0"/>
          <w:numId w:val="5"/>
        </w:numPr>
        <w:suppressAutoHyphens w:val="true"/>
        <w:spacing w:lineRule="atLeast" w:line="100"/>
        <w:jc w:val="center"/>
        <w:rPr/>
      </w:pPr>
      <w:r>
        <w:rPr>
          <w:rFonts w:cs="Arial" w:ascii="Arial" w:hAnsi="Arial"/>
          <w:sz w:val="24"/>
          <w:szCs w:val="24"/>
        </w:rPr>
        <w:t>Паспорт подпрограммы</w:t>
      </w:r>
    </w:p>
    <w:p>
      <w:pPr>
        <w:pStyle w:val="Normal"/>
        <w:suppressAutoHyphens w:val="true"/>
        <w:spacing w:lineRule="atLeast" w:line="100"/>
        <w:ind w:left="1080" w:right="0" w:hanging="0"/>
        <w:rPr/>
      </w:pPr>
      <w:r>
        <w:rPr/>
      </w:r>
    </w:p>
    <w:tbl>
      <w:tblPr>
        <w:tblW w:w="9354" w:type="dxa"/>
        <w:jc w:val="left"/>
        <w:tblInd w:w="357" w:type="dxa"/>
        <w:tblLayout w:type="fixed"/>
        <w:tblCellMar>
          <w:top w:w="0" w:type="dxa"/>
          <w:left w:w="74" w:type="dxa"/>
          <w:bottom w:w="0" w:type="dxa"/>
          <w:right w:w="74" w:type="dxa"/>
        </w:tblCellMar>
      </w:tblPr>
      <w:tblGrid>
        <w:gridCol w:w="2544"/>
        <w:gridCol w:w="6809"/>
      </w:tblGrid>
      <w:tr>
        <w:trPr>
          <w:trHeight w:val="800" w:hRule="atLeast"/>
        </w:trPr>
        <w:tc>
          <w:tcPr>
            <w:tcW w:w="2544"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 xml:space="preserve">Наименование        </w:t>
              <w:br/>
              <w:t>подпрограммы</w:t>
            </w:r>
          </w:p>
        </w:tc>
        <w:tc>
          <w:tcPr>
            <w:tcW w:w="680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«Вовлечение молодежи  в социальную практику» (далее – подпрограмма)</w:t>
            </w:r>
          </w:p>
        </w:tc>
      </w:tr>
      <w:tr>
        <w:trPr>
          <w:trHeight w:val="800" w:hRule="atLeast"/>
        </w:trPr>
        <w:tc>
          <w:tcPr>
            <w:tcW w:w="2544"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Наименование муниципальной</w:t>
            </w:r>
          </w:p>
          <w:p>
            <w:pPr>
              <w:pStyle w:val="Normal"/>
              <w:widowControl w:val="false"/>
              <w:suppressAutoHyphens w:val="true"/>
              <w:rPr>
                <w:rFonts w:ascii="Arial" w:hAnsi="Arial" w:cs="Arial"/>
                <w:sz w:val="24"/>
                <w:szCs w:val="24"/>
              </w:rPr>
            </w:pPr>
            <w:r>
              <w:rPr>
                <w:rFonts w:cs="Arial" w:ascii="Arial" w:hAnsi="Arial"/>
                <w:sz w:val="24"/>
                <w:szCs w:val="24"/>
              </w:rPr>
              <w:t>программы, в рамках которой реализуется подпрограмма</w:t>
            </w:r>
          </w:p>
        </w:tc>
        <w:tc>
          <w:tcPr>
            <w:tcW w:w="680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ind w:left="55" w:right="0" w:hanging="0"/>
              <w:jc w:val="both"/>
              <w:rPr>
                <w:rFonts w:ascii="Arial" w:hAnsi="Arial" w:cs="Arial"/>
                <w:sz w:val="24"/>
                <w:szCs w:val="24"/>
              </w:rPr>
            </w:pPr>
            <w:r>
              <w:rPr>
                <w:rFonts w:cs="Arial" w:ascii="Arial" w:hAnsi="Arial"/>
                <w:sz w:val="24"/>
                <w:szCs w:val="24"/>
              </w:rPr>
              <w:t>«Молодежь города Шарыпово в XXI веке»</w:t>
            </w:r>
          </w:p>
          <w:p>
            <w:pPr>
              <w:pStyle w:val="Normal"/>
              <w:widowControl w:val="false"/>
              <w:suppressAutoHyphens w:val="true"/>
              <w:rPr>
                <w:rFonts w:ascii="Arial" w:hAnsi="Arial" w:cs="Arial"/>
                <w:sz w:val="24"/>
                <w:szCs w:val="24"/>
              </w:rPr>
            </w:pPr>
            <w:r>
              <w:rPr>
                <w:rFonts w:cs="Arial" w:ascii="Arial" w:hAnsi="Arial"/>
                <w:sz w:val="24"/>
                <w:szCs w:val="24"/>
              </w:rPr>
            </w:r>
          </w:p>
        </w:tc>
      </w:tr>
      <w:tr>
        <w:trPr>
          <w:trHeight w:val="800" w:hRule="atLeast"/>
        </w:trPr>
        <w:tc>
          <w:tcPr>
            <w:tcW w:w="2544" w:type="dxa"/>
            <w:tcBorders>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Главные распорядители бюджетных средств</w:t>
            </w:r>
          </w:p>
        </w:tc>
        <w:tc>
          <w:tcPr>
            <w:tcW w:w="6809" w:type="dxa"/>
            <w:tcBorders>
              <w:left w:val="single" w:sz="2" w:space="0" w:color="000000"/>
              <w:bottom w:val="single" w:sz="2" w:space="0" w:color="000000"/>
              <w:right w:val="single" w:sz="2" w:space="0" w:color="000000"/>
            </w:tcBorders>
          </w:tcPr>
          <w:p>
            <w:pPr>
              <w:pStyle w:val="Normal"/>
              <w:widowControl w:val="false"/>
              <w:suppressAutoHyphens w:val="true"/>
              <w:jc w:val="both"/>
              <w:rPr>
                <w:rFonts w:ascii="Arial" w:hAnsi="Arial" w:cs="Arial"/>
                <w:sz w:val="24"/>
                <w:szCs w:val="24"/>
              </w:rPr>
            </w:pPr>
            <w:r>
              <w:rPr>
                <w:rFonts w:cs="Arial" w:ascii="Arial" w:hAnsi="Arial"/>
                <w:sz w:val="24"/>
                <w:szCs w:val="24"/>
              </w:rPr>
              <w:t>Отдел спорта и молодежной политики Администрации города Шарыпово (далее – Отдел)</w:t>
            </w:r>
          </w:p>
          <w:p>
            <w:pPr>
              <w:pStyle w:val="Normal"/>
              <w:widowControl w:val="false"/>
              <w:suppressAutoHyphens w:val="true"/>
              <w:jc w:val="both"/>
              <w:rPr>
                <w:rFonts w:ascii="Arial" w:hAnsi="Arial" w:cs="Arial"/>
                <w:sz w:val="24"/>
                <w:szCs w:val="24"/>
              </w:rPr>
            </w:pPr>
            <w:r>
              <w:rPr>
                <w:rFonts w:cs="Arial" w:ascii="Arial" w:hAnsi="Arial"/>
                <w:sz w:val="24"/>
                <w:szCs w:val="24"/>
              </w:rPr>
            </w:r>
          </w:p>
        </w:tc>
      </w:tr>
      <w:tr>
        <w:trPr>
          <w:trHeight w:val="678" w:hRule="atLeast"/>
        </w:trPr>
        <w:tc>
          <w:tcPr>
            <w:tcW w:w="2544" w:type="dxa"/>
            <w:tcBorders>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 xml:space="preserve">Цель </w:t>
              <w:br/>
              <w:t>подпрограммы</w:t>
            </w:r>
          </w:p>
        </w:tc>
        <w:tc>
          <w:tcPr>
            <w:tcW w:w="6809" w:type="dxa"/>
            <w:tcBorders>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trPr>
          <w:trHeight w:val="800" w:hRule="atLeast"/>
        </w:trPr>
        <w:tc>
          <w:tcPr>
            <w:tcW w:w="2544" w:type="dxa"/>
            <w:tcBorders>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Задачи подпрограммы</w:t>
            </w:r>
          </w:p>
        </w:tc>
        <w:tc>
          <w:tcPr>
            <w:tcW w:w="6809" w:type="dxa"/>
            <w:tcBorders>
              <w:left w:val="single" w:sz="2" w:space="0" w:color="000000"/>
              <w:bottom w:val="single" w:sz="2" w:space="0" w:color="000000"/>
              <w:right w:val="single" w:sz="2" w:space="0" w:color="000000"/>
            </w:tcBorders>
          </w:tcPr>
          <w:p>
            <w:pPr>
              <w:pStyle w:val="Normal"/>
              <w:widowControl w:val="false"/>
              <w:numPr>
                <w:ilvl w:val="0"/>
                <w:numId w:val="6"/>
              </w:numPr>
              <w:tabs>
                <w:tab w:val="clear" w:pos="709"/>
                <w:tab w:val="left" w:pos="358" w:leader="none"/>
              </w:tabs>
              <w:ind w:left="74" w:right="0" w:hanging="0"/>
              <w:jc w:val="both"/>
              <w:rPr/>
            </w:pPr>
            <w:r>
              <w:rPr>
                <w:rFonts w:cs="Arial" w:ascii="Arial" w:hAnsi="Arial"/>
                <w:sz w:val="24"/>
                <w:szCs w:val="24"/>
              </w:rPr>
              <w:t>Обеспечение эффективной социализации и вовлечения молодежи в активную общественную деятельность.</w:t>
            </w:r>
          </w:p>
          <w:p>
            <w:pPr>
              <w:pStyle w:val="Normal"/>
              <w:widowControl w:val="false"/>
              <w:numPr>
                <w:ilvl w:val="0"/>
                <w:numId w:val="6"/>
              </w:numPr>
              <w:tabs>
                <w:tab w:val="clear" w:pos="709"/>
                <w:tab w:val="left" w:pos="277" w:leader="none"/>
                <w:tab w:val="left" w:pos="358" w:leader="none"/>
              </w:tabs>
              <w:ind w:left="74" w:right="0" w:hanging="0"/>
              <w:jc w:val="both"/>
              <w:rPr/>
            </w:pPr>
            <w:r>
              <w:rPr>
                <w:rFonts w:cs="Arial" w:ascii="Arial" w:hAnsi="Arial"/>
                <w:sz w:val="24"/>
                <w:szCs w:val="24"/>
              </w:rPr>
              <w:t>Организация инфраструктуры для реализации молодежной политики на территории муниципального образования города Шарыпово Красноярского края.</w:t>
            </w:r>
          </w:p>
          <w:p>
            <w:pPr>
              <w:pStyle w:val="Normal"/>
              <w:widowControl w:val="false"/>
              <w:numPr>
                <w:ilvl w:val="0"/>
                <w:numId w:val="6"/>
              </w:numPr>
              <w:tabs>
                <w:tab w:val="clear" w:pos="709"/>
                <w:tab w:val="left" w:pos="358" w:leader="none"/>
              </w:tabs>
              <w:ind w:left="74" w:right="0" w:hanging="0"/>
              <w:jc w:val="both"/>
              <w:rPr/>
            </w:pPr>
            <w:r>
              <w:rPr>
                <w:rFonts w:cs="Arial" w:ascii="Arial" w:hAnsi="Arial"/>
                <w:sz w:val="24"/>
                <w:szCs w:val="24"/>
              </w:rPr>
              <w:t>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trPr>
          <w:trHeight w:val="384" w:hRule="atLeast"/>
        </w:trPr>
        <w:tc>
          <w:tcPr>
            <w:tcW w:w="2544" w:type="dxa"/>
            <w:tcBorders>
              <w:left w:val="single" w:sz="2" w:space="0" w:color="000000"/>
              <w:bottom w:val="single" w:sz="4"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809" w:type="dxa"/>
            <w:tcBorders>
              <w:left w:val="single" w:sz="2" w:space="0" w:color="000000"/>
              <w:bottom w:val="single" w:sz="4" w:space="0" w:color="000000"/>
              <w:right w:val="single" w:sz="2" w:space="0" w:color="000000"/>
            </w:tcBorders>
          </w:tcPr>
          <w:p>
            <w:pPr>
              <w:pStyle w:val="Normal"/>
              <w:widowControl w:val="false"/>
              <w:suppressAutoHyphens w:val="true"/>
              <w:jc w:val="both"/>
              <w:rPr>
                <w:rFonts w:ascii="Arial" w:hAnsi="Arial" w:cs="Arial"/>
                <w:sz w:val="24"/>
                <w:szCs w:val="24"/>
              </w:rPr>
            </w:pPr>
            <w:r>
              <w:rPr>
                <w:rFonts w:cs="Arial" w:ascii="Arial" w:hAnsi="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trPr>
          <w:trHeight w:val="415" w:hRule="atLeast"/>
        </w:trPr>
        <w:tc>
          <w:tcPr>
            <w:tcW w:w="25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 xml:space="preserve">Сроки </w:t>
              <w:br/>
              <w:t>реализации подпрограммы</w:t>
            </w:r>
          </w:p>
        </w:tc>
        <w:tc>
          <w:tcPr>
            <w:tcW w:w="6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rFonts w:cs="Arial" w:ascii="Arial" w:hAnsi="Arial"/>
                <w:sz w:val="24"/>
                <w:szCs w:val="24"/>
                <w:lang w:val="en-US"/>
              </w:rPr>
              <w:t>2014 - 20</w:t>
            </w:r>
            <w:r>
              <w:rPr>
                <w:rFonts w:cs="Arial" w:ascii="Arial" w:hAnsi="Arial"/>
                <w:sz w:val="24"/>
                <w:szCs w:val="24"/>
              </w:rPr>
              <w:t>26</w:t>
            </w:r>
            <w:r>
              <w:rPr>
                <w:rFonts w:cs="Arial" w:ascii="Arial" w:hAnsi="Arial"/>
                <w:sz w:val="24"/>
                <w:szCs w:val="24"/>
                <w:lang w:val="en-US"/>
              </w:rPr>
              <w:t xml:space="preserve"> </w:t>
            </w:r>
            <w:r>
              <w:rPr>
                <w:rFonts w:cs="Arial" w:ascii="Arial" w:hAnsi="Arial"/>
                <w:sz w:val="24"/>
                <w:szCs w:val="24"/>
              </w:rPr>
              <w:t>годы</w:t>
            </w:r>
          </w:p>
        </w:tc>
      </w:tr>
      <w:tr>
        <w:trPr>
          <w:trHeight w:val="1359" w:hRule="atLeast"/>
        </w:trPr>
        <w:tc>
          <w:tcPr>
            <w:tcW w:w="2544" w:type="dxa"/>
            <w:tcBorders>
              <w:top w:val="single" w:sz="4" w:space="0" w:color="000000"/>
              <w:left w:val="single" w:sz="2" w:space="0" w:color="000000"/>
              <w:bottom w:val="single" w:sz="2" w:space="0" w:color="000000"/>
              <w:right w:val="single" w:sz="2" w:space="0" w:color="000000"/>
            </w:tcBorders>
          </w:tcPr>
          <w:p>
            <w:pPr>
              <w:pStyle w:val="Normal"/>
              <w:widowControl w:val="false"/>
              <w:suppressAutoHyphens w:val="true"/>
              <w:rPr>
                <w:rFonts w:ascii="Arial" w:hAnsi="Arial" w:cs="Arial"/>
                <w:sz w:val="24"/>
                <w:szCs w:val="24"/>
              </w:rPr>
            </w:pPr>
            <w:r>
              <w:rPr>
                <w:rFonts w:cs="Arial" w:ascii="Arial" w:hAnsi="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9" w:type="dxa"/>
            <w:tcBorders>
              <w:top w:val="single" w:sz="4" w:space="0" w:color="000000"/>
              <w:left w:val="single" w:sz="2" w:space="0" w:color="000000"/>
              <w:bottom w:val="single" w:sz="2" w:space="0" w:color="000000"/>
              <w:right w:val="single" w:sz="2" w:space="0" w:color="000000"/>
            </w:tcBorders>
          </w:tcPr>
          <w:p>
            <w:pPr>
              <w:pStyle w:val="Normal"/>
              <w:widowControl w:val="false"/>
              <w:ind w:left="284" w:right="140" w:firstLine="34"/>
              <w:rPr>
                <w:rFonts w:ascii="Arial" w:hAnsi="Arial" w:cs="Arial"/>
                <w:sz w:val="24"/>
                <w:szCs w:val="24"/>
              </w:rPr>
            </w:pPr>
            <w:r>
              <w:rPr>
                <w:rFonts w:cs="Arial" w:ascii="Arial" w:hAnsi="Arial"/>
                <w:sz w:val="24"/>
                <w:szCs w:val="24"/>
              </w:rPr>
              <w:t>Объем финансирования муниципальной</w:t>
            </w:r>
          </w:p>
          <w:p>
            <w:pPr>
              <w:pStyle w:val="Normal"/>
              <w:widowControl w:val="false"/>
              <w:ind w:left="284" w:right="140" w:firstLine="34"/>
              <w:rPr>
                <w:rFonts w:ascii="Arial" w:hAnsi="Arial" w:cs="Arial"/>
                <w:sz w:val="24"/>
                <w:szCs w:val="24"/>
              </w:rPr>
            </w:pPr>
            <w:r>
              <w:rPr>
                <w:rFonts w:cs="Arial" w:ascii="Arial" w:hAnsi="Arial"/>
                <w:sz w:val="24"/>
                <w:szCs w:val="24"/>
              </w:rPr>
              <w:t>подпрограммы  142 038,23  тыс. рублей, в том числе по годам реализации муниципальной 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2014 год – 7 385,49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2015 год – 7 568,18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2016 год – 7 571,97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8 900,57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10 301,86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11 309,49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10 405,00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13 338,45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12 424,48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13 452,13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13 137,87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13 121,37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13 121,37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rPr>
                <w:rFonts w:ascii="Arial" w:hAnsi="Arial" w:cs="Arial"/>
                <w:sz w:val="24"/>
                <w:szCs w:val="24"/>
              </w:rPr>
            </w:pPr>
            <w:r>
              <w:rPr>
                <w:rFonts w:cs="Arial" w:ascii="Arial" w:hAnsi="Arial"/>
                <w:sz w:val="24"/>
                <w:szCs w:val="24"/>
              </w:rPr>
              <w:t>из них:</w:t>
            </w:r>
          </w:p>
          <w:p>
            <w:pPr>
              <w:pStyle w:val="Normal"/>
              <w:widowControl w:val="false"/>
              <w:ind w:left="284" w:right="140" w:firstLine="34"/>
              <w:rPr>
                <w:rFonts w:ascii="Arial" w:hAnsi="Arial" w:cs="Arial"/>
                <w:sz w:val="24"/>
                <w:szCs w:val="24"/>
              </w:rPr>
            </w:pPr>
            <w:r>
              <w:rPr>
                <w:rFonts w:cs="Arial" w:ascii="Arial" w:hAnsi="Arial"/>
                <w:sz w:val="24"/>
                <w:szCs w:val="24"/>
              </w:rPr>
              <w:t>средства краевого бюджета – 21 123,61 тыс. рублей, в том числе по годам реализации муниципальной подпрограммы:</w:t>
            </w:r>
          </w:p>
          <w:p>
            <w:pPr>
              <w:pStyle w:val="Normal"/>
              <w:widowControl w:val="false"/>
              <w:ind w:left="284" w:right="140" w:firstLine="34"/>
              <w:rPr>
                <w:rFonts w:ascii="Arial" w:hAnsi="Arial" w:cs="Arial"/>
                <w:sz w:val="24"/>
                <w:szCs w:val="24"/>
              </w:rPr>
            </w:pPr>
            <w:r>
              <w:rPr>
                <w:rFonts w:cs="Arial" w:ascii="Arial" w:hAnsi="Arial"/>
                <w:sz w:val="24"/>
                <w:szCs w:val="24"/>
              </w:rPr>
              <w:t>2014 год – 1 366,50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2015 год – 1 797,16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2016 год – 1 223,80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1 544,83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2 436,44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2 019,24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1 270,27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1 376,75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3 041,81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–1 874,01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1 057,60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1 057,60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1 057,60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jc w:val="both"/>
              <w:rPr>
                <w:rFonts w:ascii="Arial" w:hAnsi="Arial" w:cs="Arial"/>
                <w:sz w:val="24"/>
                <w:szCs w:val="24"/>
              </w:rPr>
            </w:pPr>
            <w:r>
              <w:rPr>
                <w:rFonts w:cs="Arial" w:ascii="Arial" w:hAnsi="Arial"/>
                <w:sz w:val="24"/>
                <w:szCs w:val="24"/>
              </w:rPr>
              <w:t>средства бюджета города Шарыпово – 94 628,59 тыс. рублей, в том числе по годам реализации муниципальной подпрограммы: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2014 год – 4 280,99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2015 год – 3 750,56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2016 год – 4 463,61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4 933,94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5 660,42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7 060,47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7 707,66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9 761,70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8 101,17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9 300,26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9 880,27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9 863,77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9 863,77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jc w:val="both"/>
              <w:rPr>
                <w:rFonts w:ascii="Arial" w:hAnsi="Arial" w:cs="Arial"/>
                <w:sz w:val="24"/>
                <w:szCs w:val="24"/>
              </w:rPr>
            </w:pPr>
            <w:r>
              <w:rPr>
                <w:rFonts w:cs="Arial" w:ascii="Arial" w:hAnsi="Arial"/>
                <w:sz w:val="24"/>
                <w:szCs w:val="24"/>
              </w:rPr>
              <w:t>внебюджетные источники – 26 286,03 тыс. рублей в том числе по годам реализации муниципальной подпрограммы: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2014 год – 1 738,00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2015 год – 2 020,46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2016 год – 1 884,56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2 421,80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2 205,00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2 229,78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1 427,07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2 200,00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1 281,50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2 277,86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2 200,00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2 200,00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2 200,00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tc>
      </w:tr>
    </w:tbl>
    <w:p>
      <w:pPr>
        <w:pStyle w:val="NoSpacing"/>
        <w:jc w:val="center"/>
        <w:rPr/>
      </w:pPr>
      <w:r>
        <w:rPr/>
      </w:r>
    </w:p>
    <w:p>
      <w:pPr>
        <w:pStyle w:val="Normal"/>
        <w:suppressAutoHyphens w:val="true"/>
        <w:spacing w:lineRule="auto" w:line="276"/>
        <w:ind w:left="0" w:right="0" w:firstLine="709"/>
        <w:jc w:val="center"/>
        <w:rPr/>
      </w:pPr>
      <w:r>
        <w:rPr>
          <w:rFonts w:cs="Arial" w:ascii="Arial" w:hAnsi="Arial"/>
          <w:sz w:val="24"/>
          <w:szCs w:val="24"/>
        </w:rPr>
        <w:t>2. Мероприятия подпрограммы.</w:t>
      </w:r>
    </w:p>
    <w:p>
      <w:pPr>
        <w:pStyle w:val="Normal"/>
        <w:spacing w:lineRule="auto" w:line="276"/>
        <w:jc w:val="both"/>
        <w:rPr/>
      </w:pPr>
      <w:r>
        <w:rPr/>
      </w:r>
    </w:p>
    <w:p>
      <w:pPr>
        <w:pStyle w:val="Normal"/>
        <w:spacing w:lineRule="auto" w:line="276"/>
        <w:ind w:left="0" w:right="0" w:firstLine="567"/>
        <w:jc w:val="both"/>
        <w:rPr/>
      </w:pPr>
      <w:r>
        <w:rPr>
          <w:rFonts w:eastAsia="Calibri" w:cs="Arial" w:ascii="Arial" w:hAnsi="Arial"/>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pPr>
        <w:pStyle w:val="Normal"/>
        <w:spacing w:lineRule="auto" w:line="276"/>
        <w:ind w:left="0" w:right="0" w:firstLine="567"/>
        <w:jc w:val="both"/>
        <w:rPr/>
      </w:pPr>
      <w:r>
        <w:rPr>
          <w:rFonts w:cs="Arial" w:ascii="Arial" w:hAnsi="Arial"/>
          <w:sz w:val="24"/>
          <w:szCs w:val="24"/>
        </w:rPr>
        <w:t>Перечень мероприятий подпрограммы</w:t>
      </w:r>
      <w:r>
        <w:rPr>
          <w:rFonts w:eastAsia="Calibri" w:cs="Arial" w:ascii="Arial" w:hAnsi="Arial"/>
          <w:sz w:val="24"/>
          <w:szCs w:val="24"/>
        </w:rPr>
        <w:t xml:space="preserve"> приведен в приложении № 2 к подпрограмме.</w:t>
      </w:r>
    </w:p>
    <w:p>
      <w:pPr>
        <w:pStyle w:val="Normal"/>
        <w:spacing w:lineRule="auto" w:line="276"/>
        <w:ind w:left="0" w:right="0" w:firstLine="567"/>
        <w:jc w:val="both"/>
        <w:rPr/>
      </w:pPr>
      <w:r>
        <w:rPr/>
      </w:r>
    </w:p>
    <w:p>
      <w:pPr>
        <w:pStyle w:val="Normal"/>
        <w:spacing w:lineRule="auto" w:line="276"/>
        <w:ind w:left="2007" w:right="0" w:hanging="0"/>
        <w:rPr/>
      </w:pPr>
      <w:r>
        <w:rPr>
          <w:rFonts w:eastAsia="Calibri" w:cs="Arial" w:ascii="Arial" w:hAnsi="Arial"/>
          <w:sz w:val="24"/>
          <w:szCs w:val="24"/>
        </w:rPr>
        <w:t>3. Механизм реализации подпрограммы.</w:t>
      </w:r>
    </w:p>
    <w:p>
      <w:pPr>
        <w:pStyle w:val="Normal"/>
        <w:spacing w:lineRule="auto" w:line="276"/>
        <w:ind w:left="0" w:right="0" w:firstLine="567"/>
        <w:jc w:val="both"/>
        <w:rPr/>
      </w:pPr>
      <w:r>
        <w:rPr/>
      </w:r>
    </w:p>
    <w:p>
      <w:pPr>
        <w:pStyle w:val="Normal"/>
        <w:spacing w:lineRule="auto" w:line="276"/>
        <w:ind w:left="0" w:right="0" w:firstLine="567"/>
        <w:jc w:val="both"/>
        <w:rPr/>
      </w:pPr>
      <w:r>
        <w:rPr>
          <w:rFonts w:eastAsia="Calibri" w:cs="Arial" w:ascii="Arial" w:hAnsi="Arial"/>
          <w:sz w:val="24"/>
          <w:szCs w:val="24"/>
        </w:rPr>
        <w:t>Реализацию подпрограммы осуществляют:</w:t>
      </w:r>
    </w:p>
    <w:p>
      <w:pPr>
        <w:pStyle w:val="Normal"/>
        <w:spacing w:lineRule="auto" w:line="276"/>
        <w:ind w:left="0" w:right="0" w:firstLine="567"/>
        <w:jc w:val="both"/>
        <w:rPr/>
      </w:pPr>
      <w:r>
        <w:rPr>
          <w:rFonts w:eastAsia="Calibri" w:cs="Arial" w:ascii="Arial" w:hAnsi="Arial"/>
          <w:sz w:val="24"/>
          <w:szCs w:val="24"/>
        </w:rPr>
        <w:t>-  Отдел спорта и молодежной политики Администрации города Шарыпово;</w:t>
      </w:r>
    </w:p>
    <w:p>
      <w:pPr>
        <w:pStyle w:val="Normal"/>
        <w:spacing w:lineRule="auto" w:line="276"/>
        <w:ind w:left="0" w:right="0" w:firstLine="567"/>
        <w:jc w:val="both"/>
        <w:rPr/>
      </w:pPr>
      <w:r>
        <w:rPr>
          <w:rFonts w:eastAsia="Calibri" w:cs="Arial" w:ascii="Arial" w:hAnsi="Arial"/>
          <w:sz w:val="24"/>
          <w:szCs w:val="24"/>
        </w:rPr>
        <w:t>- Муниципальное бюджетное учреждение Молодежный центр «Информационное молодежное агентство» города Шарыпово (далее – МБУ МЦ «ИМА»).</w:t>
      </w:r>
    </w:p>
    <w:p>
      <w:pPr>
        <w:pStyle w:val="Normal"/>
        <w:spacing w:lineRule="auto" w:line="276"/>
        <w:ind w:left="0" w:right="0" w:firstLine="567"/>
        <w:jc w:val="both"/>
        <w:rPr/>
      </w:pPr>
      <w:r>
        <w:rPr>
          <w:rFonts w:cs="Arial" w:ascii="Arial" w:hAnsi="Arial"/>
          <w:sz w:val="24"/>
          <w:szCs w:val="24"/>
        </w:rPr>
        <w:t>Количество рабочих мест подпрограммы  - 43; остальные рабочие места будут созданы путем привлечения внебюджетных источников.</w:t>
      </w:r>
    </w:p>
    <w:p>
      <w:pPr>
        <w:pStyle w:val="Normal"/>
        <w:spacing w:lineRule="auto" w:line="276"/>
        <w:ind w:left="0" w:right="0" w:firstLine="567"/>
        <w:jc w:val="both"/>
        <w:rPr/>
      </w:pPr>
      <w:r>
        <w:rPr>
          <w:rFonts w:eastAsia="Calibri" w:cs="Arial" w:ascii="Arial" w:hAnsi="Arial"/>
          <w:sz w:val="24"/>
          <w:szCs w:val="24"/>
        </w:rPr>
        <w:t xml:space="preserve">Финансирование мероприятий подпрограммы осуществляется за счет средств бюджета городского округа </w:t>
      </w:r>
      <w:r>
        <w:rPr>
          <w:rFonts w:cs="Arial" w:ascii="Arial" w:hAnsi="Arial"/>
          <w:sz w:val="24"/>
          <w:szCs w:val="24"/>
        </w:rPr>
        <w:t>города Шарыпово</w:t>
      </w:r>
      <w:r>
        <w:rPr>
          <w:rFonts w:eastAsia="Calibri" w:cs="Arial" w:ascii="Arial" w:hAnsi="Arial"/>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spacing w:lineRule="auto" w:line="276"/>
        <w:ind w:left="0" w:right="0" w:firstLine="567"/>
        <w:jc w:val="both"/>
        <w:rPr/>
      </w:pPr>
      <w:r>
        <w:rPr>
          <w:rFonts w:eastAsia="Calibri" w:cs="Arial" w:ascii="Arial" w:hAnsi="Arial"/>
          <w:sz w:val="24"/>
          <w:szCs w:val="24"/>
        </w:rPr>
        <w:t xml:space="preserve">Главными распорядителями средств бюджета </w:t>
      </w:r>
      <w:r>
        <w:rPr>
          <w:rFonts w:cs="Arial" w:ascii="Arial" w:hAnsi="Arial"/>
          <w:sz w:val="24"/>
          <w:szCs w:val="24"/>
        </w:rPr>
        <w:t>города Шарыпово</w:t>
      </w:r>
      <w:r>
        <w:rPr>
          <w:rFonts w:eastAsia="Calibri" w:cs="Arial" w:ascii="Arial" w:hAnsi="Arial"/>
          <w:sz w:val="24"/>
          <w:szCs w:val="24"/>
        </w:rPr>
        <w:t xml:space="preserve"> является Отдел    спорта и молодежной политики Администрации города Шарыпово.</w:t>
      </w:r>
    </w:p>
    <w:p>
      <w:pPr>
        <w:pStyle w:val="Normal"/>
        <w:spacing w:lineRule="auto" w:line="276"/>
        <w:ind w:left="0" w:right="0" w:firstLine="567"/>
        <w:jc w:val="both"/>
        <w:rPr/>
      </w:pPr>
      <w:r>
        <w:rPr>
          <w:rFonts w:eastAsia="Calibri" w:cs="Arial" w:ascii="Arial" w:hAnsi="Arial"/>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Pr>
          <w:rFonts w:cs="Arial" w:ascii="Arial" w:hAnsi="Arial"/>
          <w:sz w:val="24"/>
          <w:szCs w:val="24"/>
        </w:rPr>
        <w:t>города Шарыпово</w:t>
      </w:r>
      <w:r>
        <w:rPr>
          <w:rFonts w:eastAsia="Calibri" w:cs="Arial" w:ascii="Arial" w:hAnsi="Arial"/>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spacing w:lineRule="auto" w:line="276"/>
        <w:ind w:left="0" w:right="0" w:firstLine="567"/>
        <w:jc w:val="both"/>
        <w:rPr/>
      </w:pPr>
      <w:r>
        <w:rPr>
          <w:rFonts w:eastAsia="Calibri" w:cs="Arial" w:ascii="Arial" w:hAnsi="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spacing w:lineRule="auto" w:line="276"/>
        <w:ind w:left="1080" w:right="0" w:firstLine="567"/>
        <w:jc w:val="both"/>
        <w:rPr/>
      </w:pPr>
      <w:r>
        <w:rPr/>
      </w:r>
    </w:p>
    <w:p>
      <w:pPr>
        <w:pStyle w:val="Normal"/>
        <w:numPr>
          <w:ilvl w:val="0"/>
          <w:numId w:val="6"/>
        </w:numPr>
        <w:spacing w:lineRule="auto" w:line="276"/>
        <w:jc w:val="center"/>
        <w:rPr/>
      </w:pPr>
      <w:r>
        <w:rPr>
          <w:rFonts w:eastAsia="Calibri" w:cs="Arial" w:ascii="Arial" w:hAnsi="Arial"/>
          <w:sz w:val="24"/>
          <w:szCs w:val="24"/>
        </w:rPr>
        <w:t>Управление подпрограммой и контроль за исполнением подпрограммы</w:t>
      </w:r>
    </w:p>
    <w:p>
      <w:pPr>
        <w:pStyle w:val="Normal"/>
        <w:spacing w:lineRule="auto" w:line="276"/>
        <w:ind w:left="1440" w:right="0" w:hanging="0"/>
        <w:rPr/>
      </w:pPr>
      <w:r>
        <w:rPr/>
      </w:r>
    </w:p>
    <w:p>
      <w:pPr>
        <w:pStyle w:val="Normal"/>
        <w:spacing w:lineRule="auto" w:line="276"/>
        <w:ind w:left="0" w:right="0" w:firstLine="567"/>
        <w:jc w:val="both"/>
        <w:rPr/>
      </w:pPr>
      <w:r>
        <w:rPr>
          <w:rFonts w:eastAsia="Calibri" w:cs="Arial" w:ascii="Arial" w:hAnsi="Arial"/>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pPr>
        <w:pStyle w:val="Normal"/>
        <w:spacing w:lineRule="auto" w:line="276"/>
        <w:ind w:left="0" w:right="0" w:firstLine="567"/>
        <w:jc w:val="both"/>
        <w:rPr/>
      </w:pPr>
      <w:r>
        <w:rPr>
          <w:rFonts w:eastAsia="Calibri" w:cs="Arial" w:ascii="Arial" w:hAnsi="Arial"/>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spacing w:lineRule="auto" w:line="276"/>
        <w:ind w:left="0" w:right="0" w:firstLine="567"/>
        <w:jc w:val="both"/>
        <w:rPr/>
      </w:pPr>
      <w:r>
        <w:rPr>
          <w:rFonts w:eastAsia="Calibri" w:cs="Arial" w:ascii="Arial" w:hAnsi="Arial"/>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spacing w:lineRule="auto" w:line="276"/>
        <w:ind w:left="0" w:right="0" w:firstLine="567"/>
        <w:jc w:val="both"/>
        <w:rPr/>
      </w:pPr>
      <w:r>
        <w:rPr>
          <w:rFonts w:eastAsia="Calibri" w:cs="Arial" w:ascii="Arial" w:hAnsi="Arial"/>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spacing w:lineRule="auto" w:line="276"/>
        <w:ind w:left="0" w:right="0" w:firstLine="567"/>
        <w:jc w:val="both"/>
        <w:rPr/>
      </w:pPr>
      <w:r>
        <w:rPr>
          <w:rFonts w:eastAsia="Calibri" w:cs="Arial" w:ascii="Arial" w:hAnsi="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Pr>
          <w:rFonts w:cs="Arial" w:ascii="Arial" w:hAnsi="Arial"/>
          <w:sz w:val="24"/>
          <w:szCs w:val="24"/>
        </w:rPr>
        <w:t>Постановлением Администрации города Шарыпово от 30.07.2013 г. №171.</w:t>
      </w:r>
    </w:p>
    <w:p>
      <w:pPr>
        <w:pStyle w:val="Normal"/>
        <w:spacing w:lineRule="auto" w:line="276"/>
        <w:ind w:left="0" w:right="0" w:firstLine="567"/>
        <w:jc w:val="both"/>
        <w:rPr/>
      </w:pPr>
      <w:r>
        <w:rPr>
          <w:rFonts w:eastAsia="Calibri" w:cs="Arial" w:ascii="Arial" w:hAnsi="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sectPr>
          <w:headerReference w:type="default" r:id="rId14"/>
          <w:headerReference w:type="first" r:id="rId15"/>
          <w:type w:val="nextPage"/>
          <w:pgSz w:w="11906" w:h="16838"/>
          <w:pgMar w:left="1701" w:right="851" w:gutter="0" w:header="709" w:top="1134" w:footer="0" w:bottom="1134"/>
          <w:pgNumType w:fmt="decimal"/>
          <w:formProt w:val="false"/>
          <w:textDirection w:val="lrTb"/>
          <w:docGrid w:type="default" w:linePitch="360" w:charSpace="0"/>
        </w:sectPr>
        <w:pStyle w:val="Normal"/>
        <w:suppressAutoHyphens w:val="true"/>
        <w:ind w:left="6237" w:right="0" w:hanging="0"/>
        <w:rPr/>
      </w:pPr>
      <w:r>
        <w:rPr/>
      </w:r>
    </w:p>
    <w:p>
      <w:pPr>
        <w:pStyle w:val="ConsPlusNormal"/>
        <w:ind w:left="4536" w:right="0" w:hanging="0"/>
        <w:rPr/>
      </w:pPr>
      <w:r>
        <w:rPr>
          <w:sz w:val="24"/>
          <w:szCs w:val="24"/>
        </w:rPr>
        <w:t xml:space="preserve">Приложение № 1 </w:t>
      </w:r>
    </w:p>
    <w:p>
      <w:pPr>
        <w:pStyle w:val="ConsPlusNormal"/>
        <w:ind w:left="4536" w:right="0" w:hanging="0"/>
        <w:rPr/>
      </w:pPr>
      <w:r>
        <w:rPr>
          <w:sz w:val="24"/>
          <w:szCs w:val="24"/>
        </w:rPr>
        <w:t xml:space="preserve">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ConsPlusNormal"/>
        <w:ind w:left="4536" w:right="0" w:hanging="0"/>
        <w:rPr/>
      </w:pPr>
      <w:r>
        <w:rPr>
          <w:sz w:val="24"/>
          <w:szCs w:val="24"/>
        </w:rPr>
        <w:t>от 04.10.2013 № 238</w:t>
      </w:r>
    </w:p>
    <w:p>
      <w:pPr>
        <w:pStyle w:val="ConsPlusNormal"/>
        <w:ind w:left="4536" w:right="0" w:firstLine="720"/>
        <w:jc w:val="both"/>
        <w:rPr/>
      </w:pPr>
      <w:r>
        <w:rPr/>
      </w:r>
    </w:p>
    <w:p>
      <w:pPr>
        <w:pStyle w:val="ConsPlusNormal"/>
        <w:jc w:val="center"/>
        <w:rPr/>
      </w:pPr>
      <w:bookmarkStart w:id="2" w:name="Par3042"/>
      <w:bookmarkEnd w:id="2"/>
      <w:r>
        <w:rPr>
          <w:sz w:val="24"/>
          <w:szCs w:val="24"/>
        </w:rPr>
        <w:t>Перечень</w:t>
      </w:r>
    </w:p>
    <w:p>
      <w:pPr>
        <w:pStyle w:val="ConsPlusNormal"/>
        <w:jc w:val="center"/>
        <w:rPr/>
      </w:pPr>
      <w:r>
        <w:rPr>
          <w:sz w:val="24"/>
          <w:szCs w:val="24"/>
        </w:rPr>
        <w:t>и значения показателей результативности подпрограммы</w:t>
      </w:r>
    </w:p>
    <w:p>
      <w:pPr>
        <w:pStyle w:val="ConsPlusNormal"/>
        <w:jc w:val="center"/>
        <w:rPr/>
      </w:pPr>
      <w:r>
        <w:rPr>
          <w:sz w:val="24"/>
          <w:szCs w:val="24"/>
        </w:rPr>
        <w:t>"Вовлечение молодежи в социальную практику"</w:t>
      </w:r>
    </w:p>
    <w:p>
      <w:pPr>
        <w:pStyle w:val="ConsPlusNormal"/>
        <w:jc w:val="center"/>
        <w:rPr/>
      </w:pPr>
      <w:r>
        <w:rPr/>
      </w:r>
    </w:p>
    <w:tbl>
      <w:tblPr>
        <w:tblW w:w="5000" w:type="pct"/>
        <w:jc w:val="left"/>
        <w:tblInd w:w="0" w:type="dxa"/>
        <w:tblLayout w:type="fixed"/>
        <w:tblCellMar>
          <w:top w:w="102" w:type="dxa"/>
          <w:left w:w="62" w:type="dxa"/>
          <w:bottom w:w="102" w:type="dxa"/>
          <w:right w:w="62" w:type="dxa"/>
        </w:tblCellMar>
      </w:tblPr>
      <w:tblGrid>
        <w:gridCol w:w="450"/>
        <w:gridCol w:w="2907"/>
        <w:gridCol w:w="1314"/>
        <w:gridCol w:w="1817"/>
        <w:gridCol w:w="717"/>
        <w:gridCol w:w="714"/>
        <w:gridCol w:w="716"/>
        <w:gridCol w:w="718"/>
      </w:tblGrid>
      <w:tr>
        <w:trPr/>
        <w:tc>
          <w:tcPr>
            <w:tcW w:w="4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N п/п</w:t>
            </w:r>
          </w:p>
        </w:tc>
        <w:tc>
          <w:tcPr>
            <w:tcW w:w="290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Цель, показатели результативности</w:t>
            </w:r>
          </w:p>
        </w:tc>
        <w:tc>
          <w:tcPr>
            <w:tcW w:w="131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Единица измерения</w:t>
            </w:r>
          </w:p>
        </w:tc>
        <w:tc>
          <w:tcPr>
            <w:tcW w:w="181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Источник информации</w:t>
            </w:r>
          </w:p>
        </w:tc>
        <w:tc>
          <w:tcPr>
            <w:tcW w:w="2865"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Годы реализации подпрограммы</w:t>
            </w:r>
          </w:p>
        </w:tc>
      </w:tr>
      <w:tr>
        <w:trPr>
          <w:trHeight w:val="335" w:hRule="atLeast"/>
        </w:trPr>
        <w:tc>
          <w:tcPr>
            <w:tcW w:w="4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290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131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181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tc>
        <w:tc>
          <w:tcPr>
            <w:tcW w:w="71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2023</w:t>
            </w:r>
          </w:p>
        </w:tc>
        <w:tc>
          <w:tcPr>
            <w:tcW w:w="714"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2024</w:t>
            </w:r>
          </w:p>
        </w:tc>
        <w:tc>
          <w:tcPr>
            <w:tcW w:w="71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2025</w:t>
            </w:r>
          </w:p>
        </w:tc>
        <w:tc>
          <w:tcPr>
            <w:tcW w:w="7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2026</w:t>
            </w:r>
          </w:p>
        </w:tc>
      </w:tr>
      <w:tr>
        <w:trPr>
          <w:trHeight w:val="367" w:hRule="atLeast"/>
        </w:trPr>
        <w:tc>
          <w:tcPr>
            <w:tcW w:w="4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11</w:t>
            </w:r>
          </w:p>
        </w:tc>
        <w:tc>
          <w:tcPr>
            <w:tcW w:w="290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p>
            <w:pPr>
              <w:pStyle w:val="ConsPlusNormal"/>
              <w:widowControl w:val="false"/>
              <w:jc w:val="center"/>
              <w:rPr>
                <w:sz w:val="24"/>
                <w:szCs w:val="24"/>
              </w:rPr>
            </w:pPr>
            <w:r>
              <w:rPr>
                <w:sz w:val="24"/>
                <w:szCs w:val="24"/>
              </w:rPr>
              <w:t>2</w:t>
            </w:r>
          </w:p>
        </w:tc>
        <w:tc>
          <w:tcPr>
            <w:tcW w:w="1314"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p>
            <w:pPr>
              <w:pStyle w:val="ConsPlusNormal"/>
              <w:widowControl w:val="false"/>
              <w:jc w:val="center"/>
              <w:rPr>
                <w:sz w:val="24"/>
                <w:szCs w:val="24"/>
              </w:rPr>
            </w:pPr>
            <w:r>
              <w:rPr>
                <w:sz w:val="24"/>
                <w:szCs w:val="24"/>
              </w:rPr>
              <w:t>3</w:t>
            </w:r>
          </w:p>
        </w:tc>
        <w:tc>
          <w:tcPr>
            <w:tcW w:w="181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center"/>
              <w:rPr>
                <w:sz w:val="24"/>
                <w:szCs w:val="24"/>
              </w:rPr>
            </w:pPr>
            <w:r>
              <w:rPr>
                <w:sz w:val="24"/>
                <w:szCs w:val="24"/>
              </w:rPr>
            </w:r>
          </w:p>
          <w:p>
            <w:pPr>
              <w:pStyle w:val="ConsPlusNormal"/>
              <w:widowControl w:val="false"/>
              <w:jc w:val="center"/>
              <w:rPr>
                <w:sz w:val="24"/>
                <w:szCs w:val="24"/>
              </w:rPr>
            </w:pPr>
            <w:r>
              <w:rPr>
                <w:sz w:val="24"/>
                <w:szCs w:val="24"/>
              </w:rPr>
              <w:t>4</w:t>
            </w:r>
          </w:p>
        </w:tc>
        <w:tc>
          <w:tcPr>
            <w:tcW w:w="7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55</w:t>
            </w:r>
          </w:p>
        </w:tc>
        <w:tc>
          <w:tcPr>
            <w:tcW w:w="71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66</w:t>
            </w:r>
          </w:p>
        </w:tc>
        <w:tc>
          <w:tcPr>
            <w:tcW w:w="7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77</w:t>
            </w:r>
          </w:p>
        </w:tc>
        <w:tc>
          <w:tcPr>
            <w:tcW w:w="7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88</w:t>
            </w:r>
          </w:p>
        </w:tc>
      </w:tr>
      <w:tr>
        <w:trPr>
          <w:trHeight w:val="738" w:hRule="atLeast"/>
        </w:trPr>
        <w:tc>
          <w:tcPr>
            <w:tcW w:w="935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trPr/>
        <w:tc>
          <w:tcPr>
            <w:tcW w:w="935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sz w:val="24"/>
                <w:szCs w:val="24"/>
              </w:rPr>
            </w:pPr>
            <w:r>
              <w:rPr>
                <w:sz w:val="24"/>
                <w:szCs w:val="24"/>
              </w:rPr>
            </w:r>
          </w:p>
          <w:p>
            <w:pPr>
              <w:pStyle w:val="ConsPlusNormal"/>
              <w:widowControl w:val="false"/>
              <w:rPr>
                <w:sz w:val="24"/>
                <w:szCs w:val="24"/>
              </w:rPr>
            </w:pPr>
            <w:r>
              <w:rPr>
                <w:sz w:val="24"/>
                <w:szCs w:val="24"/>
              </w:rPr>
              <w:t>Задача 1. Обеспечение эффективной социализации и вовлечения молодежи в активную общественную деятельность</w:t>
            </w:r>
          </w:p>
        </w:tc>
      </w:tr>
      <w:tr>
        <w:trPr/>
        <w:tc>
          <w:tcPr>
            <w:tcW w:w="4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1.1</w:t>
            </w:r>
          </w:p>
        </w:tc>
        <w:tc>
          <w:tcPr>
            <w:tcW w:w="290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Доля молодежи, получившей информационные услуги</w:t>
            </w:r>
          </w:p>
        </w:tc>
        <w:tc>
          <w:tcPr>
            <w:tcW w:w="1314"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w:t>
            </w:r>
          </w:p>
        </w:tc>
        <w:tc>
          <w:tcPr>
            <w:tcW w:w="181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ведомственная отчетность</w:t>
            </w:r>
          </w:p>
        </w:tc>
        <w:tc>
          <w:tcPr>
            <w:tcW w:w="71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18,04</w:t>
            </w:r>
          </w:p>
        </w:tc>
        <w:tc>
          <w:tcPr>
            <w:tcW w:w="714"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18,06</w:t>
            </w:r>
          </w:p>
        </w:tc>
        <w:tc>
          <w:tcPr>
            <w:tcW w:w="71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18,07</w:t>
            </w:r>
          </w:p>
        </w:tc>
        <w:tc>
          <w:tcPr>
            <w:tcW w:w="7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18,08</w:t>
            </w:r>
          </w:p>
        </w:tc>
      </w:tr>
      <w:tr>
        <w:trPr/>
        <w:tc>
          <w:tcPr>
            <w:tcW w:w="935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2767" w:leader="none"/>
              </w:tabs>
              <w:ind w:left="0" w:right="0" w:hanging="0"/>
              <w:rPr>
                <w:sz w:val="24"/>
                <w:szCs w:val="24"/>
              </w:rPr>
            </w:pPr>
            <w:r>
              <w:rPr>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trPr/>
        <w:tc>
          <w:tcPr>
            <w:tcW w:w="4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2.1</w:t>
            </w:r>
          </w:p>
        </w:tc>
        <w:tc>
          <w:tcPr>
            <w:tcW w:w="290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Количество созданных рабочих мест для несовершеннолетних граждан</w:t>
            </w:r>
          </w:p>
        </w:tc>
        <w:tc>
          <w:tcPr>
            <w:tcW w:w="1314"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w:t>
            </w:r>
          </w:p>
        </w:tc>
        <w:tc>
          <w:tcPr>
            <w:tcW w:w="181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ведомственная отчетность</w:t>
            </w:r>
          </w:p>
        </w:tc>
        <w:tc>
          <w:tcPr>
            <w:tcW w:w="71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135</w:t>
            </w:r>
          </w:p>
        </w:tc>
        <w:tc>
          <w:tcPr>
            <w:tcW w:w="714"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135</w:t>
            </w:r>
          </w:p>
        </w:tc>
        <w:tc>
          <w:tcPr>
            <w:tcW w:w="71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135</w:t>
            </w:r>
          </w:p>
        </w:tc>
        <w:tc>
          <w:tcPr>
            <w:tcW w:w="7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135</w:t>
            </w:r>
          </w:p>
        </w:tc>
      </w:tr>
      <w:tr>
        <w:trPr/>
        <w:tc>
          <w:tcPr>
            <w:tcW w:w="935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trPr/>
        <w:tc>
          <w:tcPr>
            <w:tcW w:w="4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3.1</w:t>
            </w:r>
          </w:p>
        </w:tc>
        <w:tc>
          <w:tcPr>
            <w:tcW w:w="290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Доля граждан в возрасте от 14 до 60 лет, вовлеченных в мероприятия добровольческой направленности в городе Шарыпово</w:t>
            </w:r>
          </w:p>
        </w:tc>
        <w:tc>
          <w:tcPr>
            <w:tcW w:w="13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ведомственная отчетность</w:t>
            </w:r>
          </w:p>
        </w:tc>
        <w:tc>
          <w:tcPr>
            <w:tcW w:w="7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1,86</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2,00</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2,14</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2,16</w:t>
            </w:r>
          </w:p>
        </w:tc>
      </w:tr>
      <w:tr>
        <w:trPr/>
        <w:tc>
          <w:tcPr>
            <w:tcW w:w="4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3.2</w:t>
            </w:r>
          </w:p>
        </w:tc>
        <w:tc>
          <w:tcPr>
            <w:tcW w:w="2907"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Количество граждан в возрасте от 14 до 35 лет, вовлеченных в качестве добровольцев (волонтеров) в штаб муниципального ресурсного центра</w:t>
            </w:r>
          </w:p>
        </w:tc>
        <w:tc>
          <w:tcPr>
            <w:tcW w:w="13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чел.</w:t>
            </w:r>
          </w:p>
        </w:tc>
        <w:tc>
          <w:tcPr>
            <w:tcW w:w="18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ведомственная отчетность</w:t>
            </w:r>
          </w:p>
        </w:tc>
        <w:tc>
          <w:tcPr>
            <w:tcW w:w="7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20</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25</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30</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0" w:right="0" w:hanging="0"/>
              <w:rPr>
                <w:sz w:val="24"/>
                <w:szCs w:val="24"/>
              </w:rPr>
            </w:pPr>
            <w:r>
              <w:rPr>
                <w:sz w:val="24"/>
                <w:szCs w:val="24"/>
              </w:rPr>
              <w:t>35</w:t>
            </w:r>
          </w:p>
        </w:tc>
      </w:tr>
    </w:tbl>
    <w:p>
      <w:pPr>
        <w:sectPr>
          <w:headerReference w:type="default" r:id="rId16"/>
          <w:headerReference w:type="first" r:id="rId17"/>
          <w:type w:val="nextPage"/>
          <w:pgSz w:w="11906" w:h="16838"/>
          <w:pgMar w:left="1701" w:right="851" w:gutter="0" w:header="709" w:top="1134" w:footer="0" w:bottom="1134"/>
          <w:pgNumType w:fmt="decimal"/>
          <w:formProt w:val="false"/>
          <w:textDirection w:val="lrTb"/>
          <w:docGrid w:type="default" w:linePitch="360" w:charSpace="0"/>
        </w:sectPr>
        <w:pStyle w:val="Normal"/>
        <w:ind w:left="284" w:right="332" w:hanging="0"/>
        <w:rPr/>
      </w:pPr>
      <w:r>
        <w:rPr/>
      </w:r>
    </w:p>
    <w:tbl>
      <w:tblPr>
        <w:tblW w:w="5000" w:type="pct"/>
        <w:jc w:val="left"/>
        <w:tblInd w:w="0" w:type="dxa"/>
        <w:tblLayout w:type="fixed"/>
        <w:tblCellMar>
          <w:top w:w="0" w:type="dxa"/>
          <w:left w:w="108" w:type="dxa"/>
          <w:bottom w:w="0" w:type="dxa"/>
          <w:right w:w="108" w:type="dxa"/>
        </w:tblCellMar>
      </w:tblPr>
      <w:tblGrid>
        <w:gridCol w:w="524"/>
        <w:gridCol w:w="2423"/>
        <w:gridCol w:w="847"/>
        <w:gridCol w:w="417"/>
        <w:gridCol w:w="273"/>
        <w:gridCol w:w="244"/>
        <w:gridCol w:w="273"/>
        <w:gridCol w:w="480"/>
        <w:gridCol w:w="37"/>
        <w:gridCol w:w="53"/>
        <w:gridCol w:w="13"/>
        <w:gridCol w:w="270"/>
        <w:gridCol w:w="277"/>
        <w:gridCol w:w="470"/>
        <w:gridCol w:w="1259"/>
        <w:gridCol w:w="77"/>
        <w:gridCol w:w="10"/>
        <w:gridCol w:w="1447"/>
        <w:gridCol w:w="67"/>
        <w:gridCol w:w="1330"/>
        <w:gridCol w:w="49"/>
        <w:gridCol w:w="17"/>
        <w:gridCol w:w="1403"/>
        <w:gridCol w:w="64"/>
        <w:gridCol w:w="10"/>
        <w:gridCol w:w="1951"/>
      </w:tblGrid>
      <w:tr>
        <w:trPr>
          <w:trHeight w:val="1133" w:hRule="atLeast"/>
        </w:trPr>
        <w:tc>
          <w:tcPr>
            <w:tcW w:w="524"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2423"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847"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690" w:type="dxa"/>
            <w:gridSpan w:val="2"/>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517" w:type="dxa"/>
            <w:gridSpan w:val="2"/>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853" w:type="dxa"/>
            <w:gridSpan w:val="5"/>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8431" w:type="dxa"/>
            <w:gridSpan w:val="14"/>
            <w:tcBorders/>
            <w:vAlign w:val="bottom"/>
          </w:tcPr>
          <w:p>
            <w:pPr>
              <w:pStyle w:val="Normal"/>
              <w:widowControl w:val="false"/>
              <w:ind w:left="1993" w:right="0" w:firstLine="720"/>
              <w:rPr>
                <w:rFonts w:ascii="Arial" w:hAnsi="Arial" w:cs="Arial"/>
                <w:sz w:val="24"/>
                <w:szCs w:val="24"/>
              </w:rPr>
            </w:pPr>
            <w:r>
              <w:rPr>
                <w:rFonts w:cs="Arial" w:ascii="Arial" w:hAnsi="Arial"/>
                <w:sz w:val="24"/>
                <w:szCs w:val="24"/>
              </w:rPr>
              <w:t>Приложение № 2</w:t>
            </w:r>
          </w:p>
          <w:p>
            <w:pPr>
              <w:pStyle w:val="Normal"/>
              <w:widowControl w:val="false"/>
              <w:ind w:left="1993" w:right="0" w:firstLine="720"/>
              <w:rPr>
                <w:rFonts w:ascii="Arial" w:hAnsi="Arial" w:cs="Arial"/>
                <w:sz w:val="24"/>
                <w:szCs w:val="24"/>
              </w:rPr>
            </w:pPr>
            <w:r>
              <w:rPr>
                <w:rFonts w:cs="Arial" w:ascii="Arial" w:hAnsi="Arial"/>
                <w:sz w:val="24"/>
                <w:szCs w:val="24"/>
              </w:rPr>
              <w:t>к подпрограмме "Вовлечение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w:t>
            </w:r>
          </w:p>
          <w:p>
            <w:pPr>
              <w:pStyle w:val="Normal"/>
              <w:widowControl w:val="false"/>
              <w:ind w:left="1993" w:right="0" w:firstLine="720"/>
              <w:rPr>
                <w:rFonts w:ascii="Arial" w:hAnsi="Arial" w:cs="Arial"/>
                <w:sz w:val="24"/>
                <w:szCs w:val="24"/>
              </w:rPr>
            </w:pPr>
            <w:r>
              <w:rPr>
                <w:rFonts w:cs="Arial" w:ascii="Arial" w:hAnsi="Arial"/>
                <w:sz w:val="24"/>
                <w:szCs w:val="24"/>
              </w:rPr>
              <w:t>Администрации города Шарыпово</w:t>
            </w:r>
          </w:p>
          <w:p>
            <w:pPr>
              <w:pStyle w:val="Normal"/>
              <w:widowControl w:val="false"/>
              <w:ind w:left="1993" w:right="0" w:firstLine="720"/>
              <w:rPr>
                <w:rFonts w:ascii="Arial" w:hAnsi="Arial" w:cs="Arial"/>
                <w:sz w:val="24"/>
                <w:szCs w:val="24"/>
              </w:rPr>
            </w:pPr>
            <w:r>
              <w:rPr>
                <w:rFonts w:cs="Arial" w:ascii="Arial" w:hAnsi="Arial"/>
                <w:sz w:val="24"/>
                <w:szCs w:val="24"/>
              </w:rPr>
              <w:t>от 04.10.2013 № 238</w:t>
            </w:r>
          </w:p>
        </w:tc>
      </w:tr>
      <w:tr>
        <w:trPr>
          <w:trHeight w:val="705" w:hRule="atLeast"/>
        </w:trPr>
        <w:tc>
          <w:tcPr>
            <w:tcW w:w="524"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2423"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9313" w:type="dxa"/>
            <w:gridSpan w:val="21"/>
            <w:tcBorders>
              <w:bottom w:val="single" w:sz="4" w:space="0" w:color="000000"/>
            </w:tcBorders>
            <w:vAlign w:val="bottom"/>
          </w:tcPr>
          <w:p>
            <w:pPr>
              <w:pStyle w:val="Normal"/>
              <w:widowControl w:val="false"/>
              <w:snapToGrid w:val="false"/>
              <w:jc w:val="center"/>
              <w:rPr>
                <w:rFonts w:ascii="Arial" w:hAnsi="Arial" w:cs="Arial"/>
                <w:bCs/>
                <w:sz w:val="24"/>
                <w:szCs w:val="24"/>
              </w:rPr>
            </w:pPr>
            <w:r>
              <w:rPr>
                <w:rFonts w:cs="Arial" w:ascii="Arial" w:hAnsi="Arial"/>
                <w:bCs/>
                <w:sz w:val="24"/>
                <w:szCs w:val="24"/>
              </w:rPr>
            </w:r>
          </w:p>
          <w:p>
            <w:pPr>
              <w:pStyle w:val="Normal"/>
              <w:widowControl w:val="false"/>
              <w:jc w:val="center"/>
              <w:rPr>
                <w:rFonts w:ascii="Arial" w:hAnsi="Arial" w:cs="Arial"/>
                <w:bCs/>
                <w:sz w:val="24"/>
                <w:szCs w:val="24"/>
              </w:rPr>
            </w:pPr>
            <w:r>
              <w:rPr>
                <w:rFonts w:cs="Arial" w:ascii="Arial" w:hAnsi="Arial"/>
                <w:bCs/>
                <w:sz w:val="24"/>
                <w:szCs w:val="24"/>
              </w:rPr>
              <w:t>Перечень мероприятий подпрограммы "Вовлечение молодежи</w:t>
            </w:r>
          </w:p>
          <w:p>
            <w:pPr>
              <w:pStyle w:val="Normal"/>
              <w:widowControl w:val="false"/>
              <w:jc w:val="center"/>
              <w:rPr/>
            </w:pPr>
            <w:r>
              <w:rPr>
                <w:rFonts w:eastAsia="Arial" w:cs="Arial" w:ascii="Arial" w:hAnsi="Arial"/>
                <w:bCs/>
                <w:sz w:val="24"/>
                <w:szCs w:val="24"/>
              </w:rPr>
              <w:t xml:space="preserve"> </w:t>
            </w:r>
            <w:r>
              <w:rPr>
                <w:rFonts w:cs="Arial" w:ascii="Arial" w:hAnsi="Arial"/>
                <w:bCs/>
                <w:sz w:val="24"/>
                <w:szCs w:val="24"/>
              </w:rPr>
              <w:t>в социальную практику"</w:t>
            </w:r>
          </w:p>
          <w:p>
            <w:pPr>
              <w:pStyle w:val="Normal"/>
              <w:widowControl w:val="false"/>
              <w:jc w:val="center"/>
              <w:rPr>
                <w:rFonts w:ascii="Arial" w:hAnsi="Arial" w:cs="Arial"/>
                <w:bCs/>
                <w:sz w:val="24"/>
                <w:szCs w:val="24"/>
              </w:rPr>
            </w:pPr>
            <w:r>
              <w:rPr>
                <w:rFonts w:cs="Arial" w:ascii="Arial" w:hAnsi="Arial"/>
                <w:bCs/>
                <w:sz w:val="24"/>
                <w:szCs w:val="24"/>
              </w:rPr>
            </w:r>
          </w:p>
        </w:tc>
        <w:tc>
          <w:tcPr>
            <w:tcW w:w="2025" w:type="dxa"/>
            <w:gridSpan w:val="3"/>
            <w:tcBorders/>
            <w:vAlign w:val="bottom"/>
          </w:tcPr>
          <w:p>
            <w:pPr>
              <w:pStyle w:val="Normal"/>
              <w:widowControl w:val="false"/>
              <w:snapToGrid w:val="false"/>
              <w:ind w:left="0" w:right="1261" w:firstLine="720"/>
              <w:rPr>
                <w:rFonts w:ascii="Arial" w:hAnsi="Arial" w:cs="Arial"/>
                <w:bCs/>
                <w:sz w:val="24"/>
                <w:szCs w:val="24"/>
              </w:rPr>
            </w:pPr>
            <w:r>
              <w:rPr>
                <w:rFonts w:cs="Arial" w:ascii="Arial" w:hAnsi="Arial"/>
                <w:bCs/>
                <w:sz w:val="24"/>
                <w:szCs w:val="24"/>
              </w:rPr>
            </w:r>
          </w:p>
        </w:tc>
      </w:tr>
      <w:tr>
        <w:trPr>
          <w:trHeight w:val="615" w:hRule="atLeast"/>
        </w:trPr>
        <w:tc>
          <w:tcPr>
            <w:tcW w:w="5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п/п</w:t>
            </w:r>
          </w:p>
        </w:tc>
        <w:tc>
          <w:tcPr>
            <w:tcW w:w="24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Цели, задачи, мероприятия подпрограммы</w:t>
            </w:r>
          </w:p>
        </w:tc>
        <w:tc>
          <w:tcPr>
            <w:tcW w:w="1264" w:type="dxa"/>
            <w:gridSpan w:val="2"/>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2390" w:type="dxa"/>
            <w:gridSpan w:val="10"/>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Код бюджетной классификации</w:t>
            </w:r>
          </w:p>
        </w:tc>
        <w:tc>
          <w:tcPr>
            <w:tcW w:w="5659" w:type="dxa"/>
            <w:gridSpan w:val="9"/>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Расходы по годам реализации подпрограммы, тыс. рублей</w:t>
            </w:r>
          </w:p>
        </w:tc>
        <w:tc>
          <w:tcPr>
            <w:tcW w:w="2025"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1984" w:hRule="atLeast"/>
        </w:trPr>
        <w:tc>
          <w:tcPr>
            <w:tcW w:w="5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24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1264" w:type="dxa"/>
            <w:gridSpan w:val="2"/>
            <w:vMerge w:val="continue"/>
            <w:tcBorders>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517"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790"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РзПр</w:t>
            </w:r>
          </w:p>
        </w:tc>
        <w:tc>
          <w:tcPr>
            <w:tcW w:w="613" w:type="dxa"/>
            <w:gridSpan w:val="4"/>
            <w:tcBorders>
              <w:bottom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ЦСР</w:t>
            </w:r>
          </w:p>
        </w:tc>
        <w:tc>
          <w:tcPr>
            <w:tcW w:w="47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ВР</w:t>
            </w:r>
          </w:p>
        </w:tc>
        <w:tc>
          <w:tcPr>
            <w:tcW w:w="1346"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2024</w:t>
            </w:r>
          </w:p>
        </w:tc>
        <w:tc>
          <w:tcPr>
            <w:tcW w:w="1514"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2025</w:t>
            </w:r>
          </w:p>
        </w:tc>
        <w:tc>
          <w:tcPr>
            <w:tcW w:w="1396"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2026</w:t>
            </w:r>
          </w:p>
        </w:tc>
        <w:tc>
          <w:tcPr>
            <w:tcW w:w="140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итого на очередной финансовый год и плановый период 2024-2026 годы</w:t>
            </w:r>
          </w:p>
        </w:tc>
        <w:tc>
          <w:tcPr>
            <w:tcW w:w="2025"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r>
      <w:tr>
        <w:trPr>
          <w:trHeight w:val="394" w:hRule="atLeast"/>
        </w:trPr>
        <w:tc>
          <w:tcPr>
            <w:tcW w:w="52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w:t>
            </w:r>
          </w:p>
        </w:tc>
        <w:tc>
          <w:tcPr>
            <w:tcW w:w="242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1264"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w:t>
            </w:r>
          </w:p>
        </w:tc>
        <w:tc>
          <w:tcPr>
            <w:tcW w:w="517"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790"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5</w:t>
            </w:r>
          </w:p>
        </w:tc>
        <w:tc>
          <w:tcPr>
            <w:tcW w:w="613" w:type="dxa"/>
            <w:gridSpan w:val="4"/>
            <w:tcBorders>
              <w:bottom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w:t>
            </w:r>
          </w:p>
        </w:tc>
        <w:tc>
          <w:tcPr>
            <w:tcW w:w="47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w:t>
            </w:r>
          </w:p>
        </w:tc>
        <w:tc>
          <w:tcPr>
            <w:tcW w:w="1346"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8</w:t>
            </w:r>
          </w:p>
        </w:tc>
        <w:tc>
          <w:tcPr>
            <w:tcW w:w="1514"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w:t>
            </w:r>
          </w:p>
        </w:tc>
        <w:tc>
          <w:tcPr>
            <w:tcW w:w="1396"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10</w:t>
            </w:r>
          </w:p>
        </w:tc>
        <w:tc>
          <w:tcPr>
            <w:tcW w:w="140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11</w:t>
            </w:r>
          </w:p>
        </w:tc>
        <w:tc>
          <w:tcPr>
            <w:tcW w:w="2025"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12</w:t>
            </w:r>
          </w:p>
        </w:tc>
      </w:tr>
      <w:tr>
        <w:trPr>
          <w:trHeight w:val="394" w:hRule="atLeast"/>
        </w:trPr>
        <w:tc>
          <w:tcPr>
            <w:tcW w:w="14285" w:type="dxa"/>
            <w:gridSpan w:val="26"/>
            <w:tcBorders>
              <w:left w:val="single" w:sz="4" w:space="0" w:color="000000"/>
              <w:bottom w:val="single" w:sz="4" w:space="0" w:color="000000"/>
              <w:right w:val="single" w:sz="4" w:space="0" w:color="000000"/>
            </w:tcBorders>
          </w:tcPr>
          <w:p>
            <w:pPr>
              <w:pStyle w:val="Normal"/>
              <w:widowControl w:val="false"/>
              <w:rPr>
                <w:rFonts w:ascii="Arial" w:hAnsi="Arial" w:cs="Arial"/>
                <w:bCs/>
                <w:sz w:val="24"/>
                <w:szCs w:val="24"/>
              </w:rPr>
            </w:pPr>
            <w:r>
              <w:rPr>
                <w:rFonts w:cs="Arial" w:ascii="Arial" w:hAnsi="Arial"/>
                <w:bCs/>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trPr>
          <w:trHeight w:val="394" w:hRule="atLeast"/>
        </w:trPr>
        <w:tc>
          <w:tcPr>
            <w:tcW w:w="52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w:t>
            </w:r>
          </w:p>
        </w:tc>
        <w:tc>
          <w:tcPr>
            <w:tcW w:w="2423"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подпрограмме:</w:t>
            </w:r>
          </w:p>
        </w:tc>
        <w:tc>
          <w:tcPr>
            <w:tcW w:w="1264" w:type="dxa"/>
            <w:gridSpan w:val="2"/>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w:t>
            </w:r>
          </w:p>
        </w:tc>
        <w:tc>
          <w:tcPr>
            <w:tcW w:w="517" w:type="dxa"/>
            <w:gridSpan w:val="2"/>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790" w:type="dxa"/>
            <w:gridSpan w:val="3"/>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613" w:type="dxa"/>
            <w:gridSpan w:val="4"/>
            <w:tcBorders>
              <w:bottom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47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346" w:type="dxa"/>
            <w:gridSpan w:val="3"/>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13 137,87</w:t>
            </w:r>
          </w:p>
        </w:tc>
        <w:tc>
          <w:tcPr>
            <w:tcW w:w="1514" w:type="dxa"/>
            <w:gridSpan w:val="2"/>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13 121,37</w:t>
            </w:r>
          </w:p>
        </w:tc>
        <w:tc>
          <w:tcPr>
            <w:tcW w:w="1396" w:type="dxa"/>
            <w:gridSpan w:val="3"/>
            <w:tcBorders>
              <w:bottom w:val="single" w:sz="4" w:space="0" w:color="000000"/>
              <w:right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13 121,37</w:t>
            </w:r>
          </w:p>
        </w:tc>
        <w:tc>
          <w:tcPr>
            <w:tcW w:w="1403"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39 380,61</w:t>
            </w:r>
          </w:p>
        </w:tc>
        <w:tc>
          <w:tcPr>
            <w:tcW w:w="2025" w:type="dxa"/>
            <w:gridSpan w:val="3"/>
            <w:tcBorders>
              <w:bottom w:val="single" w:sz="4" w:space="0" w:color="000000"/>
              <w:right w:val="single" w:sz="4" w:space="0" w:color="000000"/>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r>
      <w:tr>
        <w:trPr>
          <w:trHeight w:val="469" w:hRule="atLeast"/>
        </w:trPr>
        <w:tc>
          <w:tcPr>
            <w:tcW w:w="14285" w:type="dxa"/>
            <w:gridSpan w:val="26"/>
            <w:tcBorders>
              <w:top w:val="single" w:sz="4" w:space="0" w:color="000000"/>
              <w:left w:val="single" w:sz="4" w:space="0" w:color="000000"/>
              <w:bottom w:val="single" w:sz="4" w:space="0" w:color="000000"/>
            </w:tcBorders>
          </w:tcPr>
          <w:p>
            <w:pPr>
              <w:pStyle w:val="Normal"/>
              <w:widowControl w:val="false"/>
              <w:rPr>
                <w:rFonts w:ascii="Arial" w:hAnsi="Arial" w:cs="Arial"/>
                <w:bCs/>
                <w:sz w:val="24"/>
                <w:szCs w:val="24"/>
              </w:rPr>
            </w:pPr>
            <w:r>
              <w:rPr>
                <w:rFonts w:cs="Arial" w:ascii="Arial" w:hAnsi="Arial"/>
                <w:bCs/>
                <w:sz w:val="24"/>
                <w:szCs w:val="24"/>
              </w:rPr>
              <w:t>Задача 1. Обеспечение эффективной социализации и вовлечения молодежи в активную общественную деятельность</w:t>
            </w:r>
          </w:p>
        </w:tc>
      </w:tr>
      <w:tr>
        <w:trPr>
          <w:trHeight w:val="693" w:hRule="atLeast"/>
        </w:trPr>
        <w:tc>
          <w:tcPr>
            <w:tcW w:w="524"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1.1.</w:t>
            </w:r>
          </w:p>
        </w:tc>
        <w:tc>
          <w:tcPr>
            <w:tcW w:w="2423"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264"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856" w:type="dxa"/>
            <w:gridSpan w:val="5"/>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47"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0710085500</w:t>
            </w:r>
          </w:p>
        </w:tc>
        <w:tc>
          <w:tcPr>
            <w:tcW w:w="47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611,  612</w:t>
            </w:r>
          </w:p>
        </w:tc>
        <w:tc>
          <w:tcPr>
            <w:tcW w:w="1346"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715,90</w:t>
            </w:r>
          </w:p>
        </w:tc>
        <w:tc>
          <w:tcPr>
            <w:tcW w:w="1514"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715,90</w:t>
            </w:r>
          </w:p>
        </w:tc>
        <w:tc>
          <w:tcPr>
            <w:tcW w:w="1396" w:type="dxa"/>
            <w:gridSpan w:val="3"/>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715,90</w:t>
            </w:r>
          </w:p>
        </w:tc>
        <w:tc>
          <w:tcPr>
            <w:tcW w:w="140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2 147,70</w:t>
            </w:r>
          </w:p>
        </w:tc>
        <w:tc>
          <w:tcPr>
            <w:tcW w:w="2025" w:type="dxa"/>
            <w:gridSpan w:val="3"/>
            <w:tcBorders>
              <w:bottom w:val="single" w:sz="4" w:space="0" w:color="000000"/>
              <w:right w:val="single" w:sz="4" w:space="0" w:color="000000"/>
            </w:tcBorders>
          </w:tcPr>
          <w:p>
            <w:pPr>
              <w:pStyle w:val="Normal"/>
              <w:widowControl w:val="false"/>
              <w:rPr/>
            </w:pPr>
            <w:r>
              <w:rPr>
                <w:rFonts w:cs="Arial" w:ascii="Arial" w:hAnsi="Arial"/>
                <w:sz w:val="24"/>
                <w:szCs w:val="24"/>
              </w:rPr>
              <w:t> </w:t>
            </w:r>
            <w:r>
              <w:rPr>
                <w:rFonts w:cs="Arial" w:ascii="Arial" w:hAnsi="Arial"/>
                <w:sz w:val="24"/>
                <w:szCs w:val="24"/>
              </w:rPr>
              <w:t>Будет проведено не менее 5 мероприятий; трудоустроено не менее 28 человек ежегодно</w:t>
            </w:r>
          </w:p>
        </w:tc>
      </w:tr>
      <w:tr>
        <w:trPr>
          <w:trHeight w:val="1550"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1.2.</w:t>
            </w:r>
          </w:p>
        </w:tc>
        <w:tc>
          <w:tcPr>
            <w:tcW w:w="2423" w:type="dxa"/>
            <w:tcBorders>
              <w:top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856" w:type="dxa"/>
            <w:gridSpan w:val="5"/>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4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0710085760</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611, 612</w:t>
            </w:r>
          </w:p>
        </w:tc>
        <w:tc>
          <w:tcPr>
            <w:tcW w:w="134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220,00</w:t>
            </w:r>
          </w:p>
        </w:tc>
        <w:tc>
          <w:tcPr>
            <w:tcW w:w="151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220,00</w:t>
            </w:r>
          </w:p>
        </w:tc>
        <w:tc>
          <w:tcPr>
            <w:tcW w:w="139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220,00</w:t>
            </w:r>
          </w:p>
        </w:tc>
        <w:tc>
          <w:tcPr>
            <w:tcW w:w="1403"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660,00</w:t>
            </w:r>
          </w:p>
        </w:tc>
        <w:tc>
          <w:tcPr>
            <w:tcW w:w="2025" w:type="dxa"/>
            <w:gridSpan w:val="3"/>
            <w:tcBorders>
              <w:top w:val="single" w:sz="4" w:space="0" w:color="000000"/>
              <w:bottom w:val="single" w:sz="4" w:space="0" w:color="000000"/>
              <w:right w:val="single" w:sz="4" w:space="0" w:color="000000"/>
            </w:tcBorders>
          </w:tcPr>
          <w:p>
            <w:pPr>
              <w:pStyle w:val="Normal"/>
              <w:widowControl w:val="false"/>
              <w:rPr/>
            </w:pPr>
            <w:r>
              <w:rPr>
                <w:rFonts w:cs="Arial" w:ascii="Arial" w:hAnsi="Arial"/>
                <w:sz w:val="24"/>
                <w:szCs w:val="24"/>
              </w:rPr>
              <w:t> </w:t>
            </w:r>
            <w:r>
              <w:rPr>
                <w:rFonts w:cs="Arial" w:ascii="Arial" w:hAnsi="Arial"/>
                <w:sz w:val="24"/>
                <w:szCs w:val="24"/>
              </w:rPr>
              <w:t>Трудоустроено не менее 15 человек ежегодно</w:t>
            </w:r>
          </w:p>
        </w:tc>
      </w:tr>
      <w:tr>
        <w:trPr>
          <w:trHeight w:val="2880"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1.3.</w:t>
            </w:r>
          </w:p>
        </w:tc>
        <w:tc>
          <w:tcPr>
            <w:tcW w:w="2423" w:type="dxa"/>
            <w:tcBorders>
              <w:top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033/30,36</w:t>
            </w:r>
          </w:p>
        </w:tc>
        <w:tc>
          <w:tcPr>
            <w:tcW w:w="856" w:type="dxa"/>
            <w:gridSpan w:val="5"/>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47" w:type="dxa"/>
            <w:gridSpan w:val="2"/>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07100</w:t>
            </w:r>
            <w:r>
              <w:rPr>
                <w:rFonts w:cs="Arial" w:ascii="Arial" w:hAnsi="Arial"/>
                <w:sz w:val="24"/>
                <w:szCs w:val="24"/>
                <w:lang w:val="en-US"/>
              </w:rPr>
              <w:t>S</w:t>
            </w:r>
            <w:r>
              <w:rPr>
                <w:rFonts w:cs="Arial" w:ascii="Arial" w:hAnsi="Arial"/>
                <w:sz w:val="24"/>
                <w:szCs w:val="24"/>
              </w:rPr>
              <w:t>4560</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611, 612</w:t>
            </w:r>
          </w:p>
        </w:tc>
        <w:tc>
          <w:tcPr>
            <w:tcW w:w="134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1 262,60</w:t>
            </w:r>
          </w:p>
        </w:tc>
        <w:tc>
          <w:tcPr>
            <w:tcW w:w="151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1 262,60</w:t>
            </w:r>
          </w:p>
        </w:tc>
        <w:tc>
          <w:tcPr>
            <w:tcW w:w="139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1 262,60</w:t>
            </w:r>
          </w:p>
        </w:tc>
        <w:tc>
          <w:tcPr>
            <w:tcW w:w="1403"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3 787,80</w:t>
            </w:r>
          </w:p>
        </w:tc>
        <w:tc>
          <w:tcPr>
            <w:tcW w:w="2025"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Будет проведено не менее 20 мероприятий ежегодно</w:t>
            </w:r>
          </w:p>
        </w:tc>
      </w:tr>
      <w:tr>
        <w:trPr>
          <w:trHeight w:val="1292"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1.4.</w:t>
            </w:r>
          </w:p>
        </w:tc>
        <w:tc>
          <w:tcPr>
            <w:tcW w:w="2423" w:type="dxa"/>
            <w:tcBorders>
              <w:top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Внебюджетные источники</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856" w:type="dxa"/>
            <w:gridSpan w:val="5"/>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4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
          </w:p>
        </w:tc>
        <w:tc>
          <w:tcPr>
            <w:tcW w:w="134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51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39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2 200,00</w:t>
            </w:r>
          </w:p>
        </w:tc>
        <w:tc>
          <w:tcPr>
            <w:tcW w:w="1403"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6 600,00</w:t>
            </w:r>
          </w:p>
        </w:tc>
        <w:tc>
          <w:tcPr>
            <w:tcW w:w="2025" w:type="dxa"/>
            <w:gridSpan w:val="3"/>
            <w:tcBorders>
              <w:top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Будет трудоустроено не менее 71 человека ежегодно</w:t>
            </w:r>
          </w:p>
        </w:tc>
      </w:tr>
      <w:tr>
        <w:trPr>
          <w:trHeight w:val="1292"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1.5.</w:t>
            </w:r>
          </w:p>
        </w:tc>
        <w:tc>
          <w:tcPr>
            <w:tcW w:w="2423" w:type="dxa"/>
            <w:tcBorders>
              <w:top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Предоставление субсидий на реализацию отдельных мероприятий муниципальных программ в рамках подпрограммы "Вовлечение молодежи в социальную практику"</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033/30,36</w:t>
            </w:r>
          </w:p>
        </w:tc>
        <w:tc>
          <w:tcPr>
            <w:tcW w:w="856" w:type="dxa"/>
            <w:gridSpan w:val="5"/>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47" w:type="dxa"/>
            <w:gridSpan w:val="2"/>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07100</w:t>
            </w:r>
            <w:r>
              <w:rPr>
                <w:rFonts w:cs="Arial" w:ascii="Arial" w:hAnsi="Arial"/>
                <w:sz w:val="24"/>
                <w:szCs w:val="24"/>
                <w:lang w:val="en-US"/>
              </w:rPr>
              <w:t>S</w:t>
            </w:r>
            <w:r>
              <w:rPr>
                <w:rFonts w:cs="Arial" w:ascii="Arial" w:hAnsi="Arial"/>
                <w:sz w:val="24"/>
                <w:szCs w:val="24"/>
              </w:rPr>
              <w:t>4570</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w:t>
            </w:r>
          </w:p>
          <w:p>
            <w:pPr>
              <w:pStyle w:val="Normal"/>
              <w:widowControl w:val="false"/>
              <w:jc w:val="center"/>
              <w:rPr>
                <w:rFonts w:ascii="Arial" w:hAnsi="Arial" w:cs="Arial"/>
                <w:sz w:val="24"/>
                <w:szCs w:val="24"/>
              </w:rPr>
            </w:pPr>
            <w:r>
              <w:rPr>
                <w:rFonts w:cs="Arial" w:ascii="Arial" w:hAnsi="Arial"/>
                <w:sz w:val="24"/>
                <w:szCs w:val="24"/>
              </w:rPr>
              <w:t>612</w:t>
            </w:r>
          </w:p>
        </w:tc>
        <w:tc>
          <w:tcPr>
            <w:tcW w:w="134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16,50</w:t>
            </w:r>
          </w:p>
        </w:tc>
        <w:tc>
          <w:tcPr>
            <w:tcW w:w="151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396"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403"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16,50</w:t>
            </w:r>
          </w:p>
        </w:tc>
        <w:tc>
          <w:tcPr>
            <w:tcW w:w="2025" w:type="dxa"/>
            <w:gridSpan w:val="3"/>
            <w:tcBorders>
              <w:top w:val="single" w:sz="4" w:space="0" w:color="000000"/>
              <w:bottom w:val="single" w:sz="4" w:space="0" w:color="000000"/>
              <w:right w:val="single" w:sz="4" w:space="0" w:color="000000"/>
            </w:tcBorders>
            <w:vAlign w:val="center"/>
          </w:tcPr>
          <w:p>
            <w:pPr>
              <w:pStyle w:val="ListParagraph"/>
              <w:widowControl w:val="false"/>
              <w:numPr>
                <w:ilvl w:val="0"/>
                <w:numId w:val="7"/>
              </w:numPr>
              <w:ind w:left="720" w:right="0" w:hanging="360"/>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субсидия предоставляется  на конкурсной основе</w:t>
            </w:r>
          </w:p>
        </w:tc>
      </w:tr>
      <w:tr>
        <w:trPr>
          <w:trHeight w:val="479" w:hRule="atLeast"/>
        </w:trPr>
        <w:tc>
          <w:tcPr>
            <w:tcW w:w="14285" w:type="dxa"/>
            <w:gridSpan w:val="26"/>
            <w:tcBorders>
              <w:top w:val="single" w:sz="4" w:space="0" w:color="000000"/>
              <w:left w:val="single" w:sz="4" w:space="0" w:color="000000"/>
              <w:bottom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pPr>
              <w:pStyle w:val="Normal"/>
              <w:widowControl w:val="false"/>
              <w:jc w:val="center"/>
              <w:rPr>
                <w:rFonts w:ascii="Arial" w:hAnsi="Arial" w:cs="Arial"/>
                <w:sz w:val="24"/>
                <w:szCs w:val="24"/>
              </w:rPr>
            </w:pPr>
            <w:r>
              <w:rPr>
                <w:rFonts w:cs="Arial" w:ascii="Arial" w:hAnsi="Arial"/>
                <w:sz w:val="24"/>
                <w:szCs w:val="24"/>
              </w:rPr>
            </w:r>
          </w:p>
        </w:tc>
      </w:tr>
      <w:tr>
        <w:trPr>
          <w:trHeight w:val="2880"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2.1.</w:t>
            </w:r>
          </w:p>
        </w:tc>
        <w:tc>
          <w:tcPr>
            <w:tcW w:w="2423" w:type="dxa"/>
            <w:tcBorders>
              <w:top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843"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60"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0710085520</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611, 612, 852</w:t>
            </w:r>
          </w:p>
        </w:tc>
        <w:tc>
          <w:tcPr>
            <w:tcW w:w="1336"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7 062,42</w:t>
            </w:r>
          </w:p>
        </w:tc>
        <w:tc>
          <w:tcPr>
            <w:tcW w:w="1524"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7 062,42</w:t>
            </w:r>
          </w:p>
        </w:tc>
        <w:tc>
          <w:tcPr>
            <w:tcW w:w="1379"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7 062,42</w:t>
            </w:r>
          </w:p>
        </w:tc>
        <w:tc>
          <w:tcPr>
            <w:tcW w:w="1494"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21 187,26</w:t>
            </w:r>
          </w:p>
        </w:tc>
        <w:tc>
          <w:tcPr>
            <w:tcW w:w="1951"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функционирование молодежного центра</w:t>
            </w:r>
          </w:p>
        </w:tc>
      </w:tr>
      <w:tr>
        <w:trPr>
          <w:trHeight w:val="415"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2.2.</w:t>
            </w:r>
          </w:p>
        </w:tc>
        <w:tc>
          <w:tcPr>
            <w:tcW w:w="2423" w:type="dxa"/>
            <w:tcBorders>
              <w:top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843"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60"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0710010210,</w:t>
            </w:r>
          </w:p>
          <w:p>
            <w:pPr>
              <w:pStyle w:val="Normal"/>
              <w:widowControl w:val="false"/>
              <w:jc w:val="center"/>
              <w:rPr>
                <w:rFonts w:ascii="Arial" w:hAnsi="Arial" w:cs="Arial"/>
                <w:sz w:val="24"/>
                <w:szCs w:val="24"/>
              </w:rPr>
            </w:pPr>
            <w:r>
              <w:rPr>
                <w:rFonts w:cs="Arial" w:ascii="Arial" w:hAnsi="Arial"/>
                <w:sz w:val="24"/>
                <w:szCs w:val="24"/>
              </w:rPr>
              <w:t>071001021Р</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611, 612</w:t>
            </w:r>
          </w:p>
        </w:tc>
        <w:tc>
          <w:tcPr>
            <w:tcW w:w="1336"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1 650,45</w:t>
            </w:r>
          </w:p>
        </w:tc>
        <w:tc>
          <w:tcPr>
            <w:tcW w:w="1524"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1 650,45</w:t>
            </w:r>
          </w:p>
        </w:tc>
        <w:tc>
          <w:tcPr>
            <w:tcW w:w="1379"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1 650,45</w:t>
            </w:r>
          </w:p>
        </w:tc>
        <w:tc>
          <w:tcPr>
            <w:tcW w:w="1494"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4 951,35</w:t>
            </w:r>
          </w:p>
        </w:tc>
        <w:tc>
          <w:tcPr>
            <w:tcW w:w="1951" w:type="dxa"/>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 </w:t>
            </w:r>
            <w:r>
              <w:rPr>
                <w:rFonts w:cs="Arial" w:ascii="Arial" w:hAnsi="Arial"/>
                <w:sz w:val="24"/>
                <w:szCs w:val="24"/>
              </w:rPr>
              <w:t>функционирование молодежного центра</w:t>
            </w:r>
          </w:p>
        </w:tc>
      </w:tr>
      <w:tr>
        <w:trPr>
          <w:trHeight w:val="70"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2.3.</w:t>
            </w:r>
          </w:p>
        </w:tc>
        <w:tc>
          <w:tcPr>
            <w:tcW w:w="2423" w:type="dxa"/>
            <w:tcBorders>
              <w:top w:val="single" w:sz="4" w:space="0" w:color="000000"/>
              <w:bottom w:val="single" w:sz="4" w:space="0" w:color="000000"/>
              <w:right w:val="single" w:sz="4" w:space="0" w:color="000000"/>
            </w:tcBorders>
            <w:vAlign w:val="bottom"/>
          </w:tcPr>
          <w:p>
            <w:pPr>
              <w:pStyle w:val="Normal"/>
              <w:widowControl w:val="false"/>
              <w:rPr>
                <w:rFonts w:ascii="Arial" w:hAnsi="Arial" w:cs="Arial"/>
                <w:sz w:val="24"/>
                <w:szCs w:val="24"/>
              </w:rPr>
            </w:pPr>
            <w:r>
              <w:rPr>
                <w:rFonts w:cs="Arial" w:ascii="Arial" w:hAnsi="Arial"/>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p>
            <w:pPr>
              <w:pStyle w:val="Normal"/>
              <w:widowControl w:val="false"/>
              <w:rPr>
                <w:rFonts w:ascii="Arial" w:hAnsi="Arial" w:cs="Arial"/>
                <w:sz w:val="24"/>
                <w:szCs w:val="24"/>
              </w:rPr>
            </w:pPr>
            <w:r>
              <w:rPr>
                <w:rFonts w:cs="Arial" w:ascii="Arial" w:hAnsi="Arial"/>
                <w:sz w:val="24"/>
                <w:szCs w:val="24"/>
              </w:rPr>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843"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560"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0710010490</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611,612</w:t>
            </w:r>
          </w:p>
        </w:tc>
        <w:tc>
          <w:tcPr>
            <w:tcW w:w="1336"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524"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379"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494"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951" w:type="dxa"/>
            <w:tcBorders>
              <w:top w:val="single" w:sz="4" w:space="0" w:color="000000"/>
              <w:bottom w:val="single" w:sz="4" w:space="0" w:color="000000"/>
              <w:right w:val="single" w:sz="4" w:space="0" w:color="000000"/>
            </w:tcBorders>
          </w:tcPr>
          <w:p>
            <w:pPr>
              <w:pStyle w:val="Normal"/>
              <w:widowControl w:val="false"/>
              <w:snapToGrid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t>Осуществление деятельности молодежного центра</w:t>
            </w:r>
          </w:p>
          <w:p>
            <w:pPr>
              <w:pStyle w:val="Normal"/>
              <w:widowControl w:val="false"/>
              <w:jc w:val="center"/>
              <w:rPr>
                <w:rFonts w:ascii="Arial" w:hAnsi="Arial" w:cs="Arial"/>
                <w:sz w:val="24"/>
                <w:szCs w:val="24"/>
              </w:rPr>
            </w:pPr>
            <w:r>
              <w:rPr>
                <w:rFonts w:cs="Arial" w:ascii="Arial" w:hAnsi="Arial"/>
                <w:sz w:val="24"/>
                <w:szCs w:val="24"/>
              </w:rPr>
            </w:r>
          </w:p>
        </w:tc>
      </w:tr>
      <w:tr>
        <w:trPr>
          <w:trHeight w:val="70"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t>2.4.</w:t>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tc>
        <w:tc>
          <w:tcPr>
            <w:tcW w:w="2423" w:type="dxa"/>
            <w:tcBorders>
              <w:top w:val="single" w:sz="4" w:space="0" w:color="000000"/>
              <w:bottom w:val="single" w:sz="4" w:space="0" w:color="000000"/>
              <w:right w:val="single" w:sz="4" w:space="0" w:color="000000"/>
            </w:tcBorders>
            <w:vAlign w:val="bottom"/>
          </w:tcPr>
          <w:p>
            <w:pPr>
              <w:pStyle w:val="Normal"/>
              <w:widowControl w:val="false"/>
              <w:rPr>
                <w:rFonts w:ascii="Arial" w:hAnsi="Arial" w:cs="Arial"/>
                <w:sz w:val="24"/>
                <w:szCs w:val="24"/>
              </w:rPr>
            </w:pPr>
            <w:r>
              <w:rPr>
                <w:rFonts w:cs="Arial" w:ascii="Arial" w:hAnsi="Arial"/>
                <w:sz w:val="24"/>
                <w:szCs w:val="24"/>
              </w:rPr>
              <w:t>Средства на частичную компенсацию расходов на повышение оплаты труда отдельным категориям работников бюджетной сферы с 01.07.2023 года в рамках подпрограммы " Вовлечение молодежи в социальную практику"</w:t>
            </w:r>
          </w:p>
          <w:p>
            <w:pPr>
              <w:pStyle w:val="Normal"/>
              <w:widowControl w:val="false"/>
              <w:rPr>
                <w:rFonts w:ascii="Arial" w:hAnsi="Arial" w:cs="Arial"/>
                <w:sz w:val="24"/>
                <w:szCs w:val="24"/>
              </w:rPr>
            </w:pPr>
            <w:r>
              <w:rPr>
                <w:rFonts w:cs="Arial" w:ascii="Arial" w:hAnsi="Arial"/>
                <w:sz w:val="24"/>
                <w:szCs w:val="24"/>
              </w:rPr>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p>
            <w:pPr>
              <w:pStyle w:val="Normal"/>
              <w:widowControl w:val="false"/>
              <w:jc w:val="center"/>
              <w:rPr>
                <w:rFonts w:ascii="Arial" w:hAnsi="Arial" w:cs="Arial"/>
                <w:sz w:val="24"/>
                <w:szCs w:val="24"/>
              </w:rPr>
            </w:pPr>
            <w:r>
              <w:rPr>
                <w:rFonts w:cs="Arial" w:ascii="Arial" w:hAnsi="Arial"/>
                <w:sz w:val="24"/>
                <w:szCs w:val="24"/>
              </w:rPr>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p>
            <w:pPr>
              <w:pStyle w:val="Normal"/>
              <w:widowControl w:val="false"/>
              <w:jc w:val="center"/>
              <w:rPr>
                <w:rFonts w:ascii="Arial" w:hAnsi="Arial" w:cs="Arial"/>
                <w:sz w:val="24"/>
                <w:szCs w:val="24"/>
              </w:rPr>
            </w:pPr>
            <w:r>
              <w:rPr>
                <w:rFonts w:cs="Arial" w:ascii="Arial" w:hAnsi="Arial"/>
                <w:sz w:val="24"/>
                <w:szCs w:val="24"/>
              </w:rPr>
            </w:r>
          </w:p>
        </w:tc>
        <w:tc>
          <w:tcPr>
            <w:tcW w:w="843"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p>
            <w:pPr>
              <w:pStyle w:val="Normal"/>
              <w:widowControl w:val="false"/>
              <w:jc w:val="center"/>
              <w:rPr>
                <w:rFonts w:ascii="Arial" w:hAnsi="Arial" w:cs="Arial"/>
                <w:sz w:val="24"/>
                <w:szCs w:val="24"/>
              </w:rPr>
            </w:pPr>
            <w:r>
              <w:rPr>
                <w:rFonts w:cs="Arial" w:ascii="Arial" w:hAnsi="Arial"/>
                <w:sz w:val="24"/>
                <w:szCs w:val="24"/>
              </w:rPr>
            </w:r>
          </w:p>
        </w:tc>
        <w:tc>
          <w:tcPr>
            <w:tcW w:w="560"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0710010510</w:t>
            </w:r>
          </w:p>
          <w:p>
            <w:pPr>
              <w:pStyle w:val="Normal"/>
              <w:widowControl w:val="false"/>
              <w:jc w:val="center"/>
              <w:rPr>
                <w:rFonts w:ascii="Arial" w:hAnsi="Arial" w:cs="Arial"/>
                <w:sz w:val="24"/>
                <w:szCs w:val="24"/>
              </w:rPr>
            </w:pPr>
            <w:r>
              <w:rPr>
                <w:rFonts w:cs="Arial" w:ascii="Arial" w:hAnsi="Arial"/>
                <w:sz w:val="24"/>
                <w:szCs w:val="24"/>
              </w:rPr>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611,612</w:t>
            </w:r>
          </w:p>
          <w:p>
            <w:pPr>
              <w:pStyle w:val="Normal"/>
              <w:widowControl w:val="false"/>
              <w:jc w:val="center"/>
              <w:rPr>
                <w:rFonts w:ascii="Arial" w:hAnsi="Arial" w:cs="Arial"/>
                <w:sz w:val="24"/>
                <w:szCs w:val="24"/>
              </w:rPr>
            </w:pPr>
            <w:r>
              <w:rPr>
                <w:rFonts w:cs="Arial" w:ascii="Arial" w:hAnsi="Arial"/>
                <w:sz w:val="24"/>
                <w:szCs w:val="24"/>
              </w:rPr>
            </w:r>
          </w:p>
        </w:tc>
        <w:tc>
          <w:tcPr>
            <w:tcW w:w="1336"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p>
            <w:pPr>
              <w:pStyle w:val="Normal"/>
              <w:widowControl w:val="false"/>
              <w:jc w:val="center"/>
              <w:rPr>
                <w:rFonts w:ascii="Arial" w:hAnsi="Arial" w:cs="Arial"/>
                <w:sz w:val="24"/>
                <w:szCs w:val="24"/>
              </w:rPr>
            </w:pPr>
            <w:r>
              <w:rPr>
                <w:rFonts w:cs="Arial" w:ascii="Arial" w:hAnsi="Arial"/>
                <w:sz w:val="24"/>
                <w:szCs w:val="24"/>
              </w:rPr>
            </w:r>
          </w:p>
        </w:tc>
        <w:tc>
          <w:tcPr>
            <w:tcW w:w="1524"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379"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494"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p>
            <w:pPr>
              <w:pStyle w:val="Normal"/>
              <w:widowControl w:val="false"/>
              <w:jc w:val="center"/>
              <w:rPr>
                <w:rFonts w:ascii="Arial" w:hAnsi="Arial" w:cs="Arial"/>
                <w:sz w:val="24"/>
                <w:szCs w:val="24"/>
              </w:rPr>
            </w:pPr>
            <w:r>
              <w:rPr>
                <w:rFonts w:cs="Arial" w:ascii="Arial" w:hAnsi="Arial"/>
                <w:sz w:val="24"/>
                <w:szCs w:val="24"/>
              </w:rPr>
            </w:r>
          </w:p>
        </w:tc>
        <w:tc>
          <w:tcPr>
            <w:tcW w:w="1951" w:type="dxa"/>
            <w:tcBorders>
              <w:top w:val="single" w:sz="4" w:space="0" w:color="000000"/>
              <w:bottom w:val="single" w:sz="4" w:space="0" w:color="000000"/>
              <w:right w:val="single" w:sz="4" w:space="0" w:color="000000"/>
            </w:tcBorders>
          </w:tcPr>
          <w:p>
            <w:pPr>
              <w:pStyle w:val="Normal"/>
              <w:widowControl w:val="false"/>
              <w:snapToGrid w:val="false"/>
              <w:jc w:val="center"/>
              <w:rPr>
                <w:rFonts w:ascii="Arial" w:hAnsi="Arial" w:cs="Arial"/>
                <w:sz w:val="24"/>
                <w:szCs w:val="24"/>
              </w:rPr>
            </w:pPr>
            <w:r>
              <w:rPr>
                <w:rFonts w:cs="Arial" w:ascii="Arial" w:hAnsi="Arial"/>
                <w:sz w:val="24"/>
                <w:szCs w:val="24"/>
              </w:rPr>
            </w:r>
          </w:p>
        </w:tc>
      </w:tr>
      <w:tr>
        <w:trPr>
          <w:trHeight w:val="765" w:hRule="atLeast"/>
        </w:trPr>
        <w:tc>
          <w:tcPr>
            <w:tcW w:w="14285" w:type="dxa"/>
            <w:gridSpan w:val="26"/>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Задача 3. Обеспечение развития и поддержки муниципального ресурсного центра по</w:t>
            </w:r>
          </w:p>
          <w:p>
            <w:pPr>
              <w:pStyle w:val="Normal"/>
              <w:widowControl w:val="false"/>
              <w:rPr/>
            </w:pPr>
            <w:r>
              <w:rPr>
                <w:rFonts w:eastAsia="Arial" w:cs="Arial" w:ascii="Arial" w:hAnsi="Arial"/>
                <w:sz w:val="24"/>
                <w:szCs w:val="24"/>
              </w:rPr>
              <w:t xml:space="preserve"> </w:t>
            </w:r>
            <w:r>
              <w:rPr>
                <w:rFonts w:cs="Arial" w:ascii="Arial" w:hAnsi="Arial"/>
                <w:sz w:val="24"/>
                <w:szCs w:val="24"/>
              </w:rPr>
              <w:t>вовлечению граждан и организаций в добровольческую деятельность на территории муниципального образования города Шарыпово</w:t>
            </w:r>
          </w:p>
        </w:tc>
      </w:tr>
      <w:tr>
        <w:trPr>
          <w:trHeight w:val="2986" w:hRule="atLeast"/>
        </w:trPr>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3.1.</w:t>
            </w:r>
          </w:p>
        </w:tc>
        <w:tc>
          <w:tcPr>
            <w:tcW w:w="2423" w:type="dxa"/>
            <w:tcBorders>
              <w:top w:val="single" w:sz="4" w:space="0" w:color="000000"/>
              <w:bottom w:val="single" w:sz="4" w:space="0" w:color="000000"/>
              <w:right w:val="single" w:sz="4" w:space="0" w:color="000000"/>
            </w:tcBorders>
            <w:vAlign w:val="bottom"/>
          </w:tcPr>
          <w:p>
            <w:pPr>
              <w:pStyle w:val="Normal"/>
              <w:widowControl w:val="false"/>
              <w:rPr>
                <w:rFonts w:ascii="Arial" w:hAnsi="Arial" w:cs="Arial"/>
                <w:sz w:val="24"/>
                <w:szCs w:val="24"/>
              </w:rPr>
            </w:pPr>
            <w:r>
              <w:rPr>
                <w:rFonts w:cs="Arial" w:ascii="Arial" w:hAnsi="Arial"/>
                <w:sz w:val="24"/>
                <w:szCs w:val="24"/>
              </w:rPr>
              <w:t>Субсидия на поддержку деятельности муниципальных ресурсных центров поддержки добровольчества (волонтерства) в рамках подпрограммы "Вовлечение молодежи в социальную практику"</w:t>
            </w:r>
          </w:p>
        </w:tc>
        <w:tc>
          <w:tcPr>
            <w:tcW w:w="1264"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1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033/36</w:t>
            </w:r>
          </w:p>
        </w:tc>
        <w:tc>
          <w:tcPr>
            <w:tcW w:w="753"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650" w:type="dxa"/>
            <w:gridSpan w:val="5"/>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07100</w:t>
            </w:r>
            <w:r>
              <w:rPr>
                <w:rFonts w:cs="Arial" w:ascii="Arial" w:hAnsi="Arial"/>
                <w:sz w:val="24"/>
                <w:szCs w:val="24"/>
                <w:lang w:val="en-US"/>
              </w:rPr>
              <w:t>S</w:t>
            </w:r>
            <w:r>
              <w:rPr>
                <w:rFonts w:cs="Arial" w:ascii="Arial" w:hAnsi="Arial"/>
                <w:sz w:val="24"/>
                <w:szCs w:val="24"/>
              </w:rPr>
              <w:t>6620</w:t>
            </w:r>
          </w:p>
        </w:tc>
        <w:tc>
          <w:tcPr>
            <w:tcW w:w="4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w:t>
            </w:r>
          </w:p>
          <w:p>
            <w:pPr>
              <w:pStyle w:val="Normal"/>
              <w:widowControl w:val="false"/>
              <w:jc w:val="center"/>
              <w:rPr>
                <w:rFonts w:ascii="Arial" w:hAnsi="Arial" w:cs="Arial"/>
                <w:sz w:val="24"/>
                <w:szCs w:val="24"/>
              </w:rPr>
            </w:pPr>
            <w:r>
              <w:rPr>
                <w:rFonts w:cs="Arial" w:ascii="Arial" w:hAnsi="Arial"/>
                <w:sz w:val="24"/>
                <w:szCs w:val="24"/>
              </w:rPr>
              <w:t>612</w:t>
            </w:r>
          </w:p>
        </w:tc>
        <w:tc>
          <w:tcPr>
            <w:tcW w:w="1259"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10,00</w:t>
            </w:r>
          </w:p>
        </w:tc>
        <w:tc>
          <w:tcPr>
            <w:tcW w:w="1534"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10,00</w:t>
            </w:r>
          </w:p>
        </w:tc>
        <w:tc>
          <w:tcPr>
            <w:tcW w:w="139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10,00</w:t>
            </w:r>
          </w:p>
        </w:tc>
        <w:tc>
          <w:tcPr>
            <w:tcW w:w="1533"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30,00</w:t>
            </w:r>
          </w:p>
        </w:tc>
        <w:tc>
          <w:tcPr>
            <w:tcW w:w="1961" w:type="dxa"/>
            <w:gridSpan w:val="2"/>
            <w:tcBorders>
              <w:top w:val="single" w:sz="4" w:space="0" w:color="000000"/>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0– субсидия предоставляется</w:t>
            </w:r>
          </w:p>
          <w:p>
            <w:pPr>
              <w:pStyle w:val="Normal"/>
              <w:widowControl w:val="false"/>
              <w:jc w:val="center"/>
              <w:rPr/>
            </w:pPr>
            <w:r>
              <w:rPr>
                <w:rFonts w:eastAsia="Arial" w:cs="Arial" w:ascii="Arial" w:hAnsi="Arial"/>
                <w:sz w:val="24"/>
                <w:szCs w:val="24"/>
              </w:rPr>
              <w:t xml:space="preserve"> </w:t>
            </w:r>
            <w:r>
              <w:rPr>
                <w:rFonts w:cs="Arial" w:ascii="Arial" w:hAnsi="Arial"/>
                <w:sz w:val="24"/>
                <w:szCs w:val="24"/>
              </w:rPr>
              <w:t>на конкурсной основе</w:t>
            </w:r>
          </w:p>
        </w:tc>
      </w:tr>
    </w:tbl>
    <w:p>
      <w:pPr>
        <w:sectPr>
          <w:headerReference w:type="default" r:id="rId18"/>
          <w:headerReference w:type="first" r:id="rId19"/>
          <w:type w:val="nextPage"/>
          <w:pgSz w:orient="landscape" w:w="16838" w:h="11906"/>
          <w:pgMar w:left="1701" w:right="851" w:gutter="0" w:header="709" w:top="1134" w:footer="0" w:bottom="1134"/>
          <w:pgNumType w:fmt="decimal"/>
          <w:formProt w:val="false"/>
          <w:textDirection w:val="lrTb"/>
          <w:docGrid w:type="default" w:linePitch="360" w:charSpace="0"/>
        </w:sectPr>
        <w:pStyle w:val="Normal"/>
        <w:rPr/>
      </w:pPr>
      <w:r>
        <w:rPr/>
      </w:r>
    </w:p>
    <w:p>
      <w:pPr>
        <w:pStyle w:val="Normal"/>
        <w:ind w:left="4536" w:right="0" w:firstLine="720"/>
        <w:rPr/>
      </w:pPr>
      <w:r>
        <w:rPr>
          <w:rFonts w:cs="Arial" w:ascii="Arial" w:hAnsi="Arial"/>
          <w:sz w:val="24"/>
          <w:szCs w:val="24"/>
        </w:rPr>
        <w:t xml:space="preserve">Приложение № 6 </w:t>
      </w:r>
    </w:p>
    <w:p>
      <w:pPr>
        <w:pStyle w:val="Normal"/>
        <w:ind w:left="4536" w:right="0" w:firstLine="720"/>
        <w:rPr/>
      </w:pPr>
      <w:r>
        <w:rPr>
          <w:rFonts w:cs="Arial" w:ascii="Arial" w:hAnsi="Arial"/>
          <w:sz w:val="24"/>
          <w:szCs w:val="24"/>
        </w:rPr>
        <w:t xml:space="preserve">к муниципальной программе «Молодежь города Шарыпово в XXI веке»,  утвержденной постановлением Администрации города Шарыпово </w:t>
      </w:r>
    </w:p>
    <w:p>
      <w:pPr>
        <w:pStyle w:val="Normal"/>
        <w:ind w:left="4536" w:right="0" w:firstLine="720"/>
        <w:rPr/>
      </w:pPr>
      <w:r>
        <w:rPr>
          <w:rFonts w:cs="Arial" w:ascii="Arial" w:hAnsi="Arial"/>
          <w:sz w:val="24"/>
          <w:szCs w:val="24"/>
        </w:rPr>
        <w:t>от 04.10.2013 № 238</w:t>
      </w:r>
    </w:p>
    <w:p>
      <w:pPr>
        <w:pStyle w:val="ConsPlusTitle"/>
        <w:rPr/>
      </w:pPr>
      <w:r>
        <w:rPr/>
      </w:r>
    </w:p>
    <w:p>
      <w:pPr>
        <w:pStyle w:val="ConsPlusTitle"/>
        <w:ind w:left="720" w:right="0" w:firstLine="720"/>
        <w:jc w:val="center"/>
        <w:rPr/>
      </w:pPr>
      <w:r>
        <w:rPr>
          <w:rFonts w:cs="Arial" w:ascii="Arial" w:hAnsi="Arial"/>
          <w:b w:val="false"/>
          <w:sz w:val="24"/>
          <w:szCs w:val="24"/>
        </w:rPr>
        <w:t>Подпрограмма</w:t>
      </w:r>
    </w:p>
    <w:p>
      <w:pPr>
        <w:pStyle w:val="ConsPlusTitle"/>
        <w:jc w:val="center"/>
        <w:rPr/>
      </w:pPr>
      <w:r>
        <w:rPr>
          <w:rFonts w:cs="Arial" w:ascii="Arial" w:hAnsi="Arial"/>
          <w:b w:val="false"/>
          <w:sz w:val="24"/>
          <w:szCs w:val="24"/>
        </w:rPr>
        <w:t xml:space="preserve">«Патриотическое воспитание молодежи города Шарыпово», </w:t>
      </w:r>
    </w:p>
    <w:p>
      <w:pPr>
        <w:pStyle w:val="ConsPlusTitle"/>
        <w:ind w:left="720" w:right="0" w:firstLine="720"/>
        <w:jc w:val="center"/>
        <w:rPr/>
      </w:pPr>
      <w:r>
        <w:rPr>
          <w:rFonts w:cs="Arial" w:ascii="Arial" w:hAnsi="Arial"/>
          <w:b w:val="false"/>
          <w:sz w:val="24"/>
          <w:szCs w:val="24"/>
        </w:rPr>
        <w:t>реализуемая в рамках муниципальной программы</w:t>
      </w:r>
    </w:p>
    <w:p>
      <w:pPr>
        <w:pStyle w:val="ConsPlusTitle"/>
        <w:ind w:left="720" w:right="0" w:firstLine="720"/>
        <w:jc w:val="center"/>
        <w:rPr/>
      </w:pPr>
      <w:r>
        <w:rPr>
          <w:rFonts w:cs="Arial" w:ascii="Arial" w:hAnsi="Arial"/>
          <w:b w:val="false"/>
          <w:sz w:val="24"/>
          <w:szCs w:val="24"/>
        </w:rPr>
        <w:t>«Молодежь города Шарыпово в XXI веке»</w:t>
      </w:r>
    </w:p>
    <w:p>
      <w:pPr>
        <w:pStyle w:val="Normal"/>
        <w:widowControl w:val="false"/>
        <w:spacing w:lineRule="atLeast" w:line="100"/>
        <w:jc w:val="center"/>
        <w:rPr/>
      </w:pPr>
      <w:r>
        <w:rPr/>
      </w:r>
    </w:p>
    <w:p>
      <w:pPr>
        <w:pStyle w:val="Normal"/>
        <w:widowControl w:val="false"/>
        <w:numPr>
          <w:ilvl w:val="0"/>
          <w:numId w:val="8"/>
        </w:numPr>
        <w:suppressAutoHyphens w:val="true"/>
        <w:spacing w:lineRule="atLeast" w:line="100"/>
        <w:jc w:val="center"/>
        <w:rPr/>
      </w:pPr>
      <w:r>
        <w:rPr>
          <w:rFonts w:cs="Arial" w:ascii="Arial" w:hAnsi="Arial"/>
          <w:sz w:val="24"/>
          <w:szCs w:val="24"/>
        </w:rPr>
        <w:t>Паспорт подпрограммы</w:t>
      </w:r>
    </w:p>
    <w:p>
      <w:pPr>
        <w:pStyle w:val="Normal"/>
        <w:widowControl w:val="false"/>
        <w:spacing w:lineRule="atLeast" w:line="100"/>
        <w:ind w:left="720" w:right="0" w:firstLine="720"/>
        <w:rPr/>
      </w:pPr>
      <w:r>
        <w:rPr/>
      </w:r>
    </w:p>
    <w:tbl>
      <w:tblPr>
        <w:tblW w:w="9430" w:type="dxa"/>
        <w:jc w:val="left"/>
        <w:tblInd w:w="0" w:type="dxa"/>
        <w:tblLayout w:type="fixed"/>
        <w:tblCellMar>
          <w:top w:w="0" w:type="dxa"/>
          <w:left w:w="75" w:type="dxa"/>
          <w:bottom w:w="0" w:type="dxa"/>
          <w:right w:w="75" w:type="dxa"/>
        </w:tblCellMar>
      </w:tblPr>
      <w:tblGrid>
        <w:gridCol w:w="2637"/>
        <w:gridCol w:w="6792"/>
      </w:tblGrid>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 xml:space="preserve">Наименование        </w:t>
              <w:br/>
              <w:t>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40" w:before="0" w:after="0"/>
              <w:contextualSpacing/>
              <w:rPr>
                <w:rFonts w:ascii="Arial" w:hAnsi="Arial" w:cs="Arial"/>
                <w:b w:val="false"/>
                <w:sz w:val="24"/>
                <w:szCs w:val="24"/>
              </w:rPr>
            </w:pPr>
            <w:r>
              <w:rPr>
                <w:rFonts w:cs="Arial" w:ascii="Arial" w:hAnsi="Arial"/>
                <w:b w:val="false"/>
                <w:sz w:val="24"/>
                <w:szCs w:val="24"/>
              </w:rPr>
              <w:t>«Патриотическое воспитание молодежи города Шарыпово» (далее – подпрограмма)</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Arial" w:hAnsi="Arial" w:cs="Arial"/>
                <w:sz w:val="24"/>
                <w:szCs w:val="24"/>
              </w:rPr>
            </w:pPr>
            <w:r>
              <w:rPr>
                <w:rFonts w:cs="Arial" w:ascii="Arial" w:hAnsi="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tcPr>
          <w:p>
            <w:pPr>
              <w:pStyle w:val="ConsPlusTitle"/>
              <w:widowControl w:val="false"/>
              <w:ind w:left="55" w:right="0" w:firstLine="720"/>
              <w:jc w:val="both"/>
              <w:rPr>
                <w:rFonts w:ascii="Arial" w:hAnsi="Arial" w:cs="Arial"/>
                <w:b w:val="false"/>
                <w:sz w:val="24"/>
                <w:szCs w:val="24"/>
              </w:rPr>
            </w:pPr>
            <w:r>
              <w:rPr>
                <w:rFonts w:cs="Arial" w:ascii="Arial" w:hAnsi="Arial"/>
                <w:b w:val="false"/>
                <w:sz w:val="24"/>
                <w:szCs w:val="24"/>
              </w:rPr>
              <w:t>«Молодежь города Шарыпово в XXI веке»</w:t>
            </w:r>
          </w:p>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Arial" w:hAnsi="Arial" w:cs="Arial"/>
                <w:sz w:val="24"/>
                <w:szCs w:val="24"/>
              </w:rPr>
            </w:pPr>
            <w:r>
              <w:rPr>
                <w:rFonts w:cs="Arial" w:ascii="Arial" w:hAnsi="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jc w:val="both"/>
              <w:rPr>
                <w:rFonts w:ascii="Arial" w:hAnsi="Arial" w:cs="Arial"/>
                <w:sz w:val="24"/>
                <w:szCs w:val="24"/>
              </w:rPr>
            </w:pPr>
            <w:r>
              <w:rPr>
                <w:rFonts w:cs="Arial" w:ascii="Arial" w:hAnsi="Arial"/>
                <w:sz w:val="24"/>
                <w:szCs w:val="24"/>
              </w:rPr>
              <w:t>Отдел спорта и молодежной политики Администрации города Шарыпово (далее – Отдел)</w:t>
            </w:r>
          </w:p>
          <w:p>
            <w:pPr>
              <w:pStyle w:val="ConsPlusCell"/>
              <w:widowControl w:val="false"/>
              <w:spacing w:lineRule="auto" w:line="240" w:before="0" w:after="0"/>
              <w:contextualSpacing/>
              <w:jc w:val="both"/>
              <w:rPr>
                <w:rFonts w:ascii="Arial" w:hAnsi="Arial" w:cs="Arial"/>
                <w:sz w:val="24"/>
                <w:szCs w:val="24"/>
              </w:rPr>
            </w:pPr>
            <w:r>
              <w:rPr>
                <w:rFonts w:cs="Arial" w:ascii="Arial" w:hAnsi="Arial"/>
                <w:sz w:val="24"/>
                <w:szCs w:val="24"/>
              </w:rPr>
            </w:r>
          </w:p>
        </w:tc>
      </w:tr>
      <w:tr>
        <w:trPr>
          <w:trHeight w:val="928" w:hRule="atLeast"/>
        </w:trPr>
        <w:tc>
          <w:tcPr>
            <w:tcW w:w="2637" w:type="dxa"/>
            <w:tcBorders>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 xml:space="preserve">Цель </w:t>
              <w:br/>
              <w:t>подпрограммы</w:t>
            </w:r>
          </w:p>
        </w:tc>
        <w:tc>
          <w:tcPr>
            <w:tcW w:w="6792"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Arial" w:hAnsi="Arial" w:cs="Arial"/>
                <w:sz w:val="24"/>
                <w:szCs w:val="24"/>
              </w:rPr>
            </w:pPr>
            <w:r>
              <w:rPr>
                <w:rFonts w:cs="Arial" w:ascii="Arial" w:hAnsi="Arial"/>
                <w:sz w:val="24"/>
                <w:szCs w:val="24"/>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Задача 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right="0" w:firstLine="720"/>
              <w:jc w:val="both"/>
              <w:rPr>
                <w:rFonts w:ascii="Arial" w:hAnsi="Arial" w:cs="Arial"/>
                <w:sz w:val="24"/>
                <w:szCs w:val="24"/>
              </w:rPr>
            </w:pPr>
            <w:r>
              <w:rPr>
                <w:rFonts w:cs="Arial" w:ascii="Arial" w:hAnsi="Arial"/>
                <w:sz w:val="24"/>
                <w:szCs w:val="24"/>
              </w:rPr>
              <w:t>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tc>
      </w:tr>
      <w:tr>
        <w:trPr>
          <w:trHeight w:val="317"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Ожидаемые результаты от реализации подпрограммы с указанием динамики изменения показателей</w:t>
            </w:r>
          </w:p>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результативности, отражающих социально-экономическую эффективность реализации подпрограммы</w:t>
            </w:r>
          </w:p>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r>
          </w:p>
        </w:tc>
        <w:tc>
          <w:tcPr>
            <w:tcW w:w="67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города Шарыпово».</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 xml:space="preserve">Сроки </w:t>
              <w:br/>
              <w:t>реализации подпрограммы</w:t>
            </w:r>
          </w:p>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r>
          </w:p>
        </w:tc>
        <w:tc>
          <w:tcPr>
            <w:tcW w:w="6792"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2014 – 2026 годы</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firstLine="34"/>
              <w:rPr>
                <w:rFonts w:ascii="Arial" w:hAnsi="Arial" w:cs="Arial"/>
                <w:sz w:val="24"/>
                <w:szCs w:val="24"/>
              </w:rPr>
            </w:pPr>
            <w:r>
              <w:rPr>
                <w:rFonts w:cs="Arial" w:ascii="Arial" w:hAnsi="Arial"/>
                <w:sz w:val="24"/>
                <w:szCs w:val="24"/>
              </w:rPr>
              <w:t>Объем финансирования муниципальной  подпрограммы – 5 203,75 тыс. рублей, в том числе по годам реализации муниципальной 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2014 год – 304,50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2015 год – 300,00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2016 год – 315,50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403,30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473,36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465,09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500,00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500,00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500,00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500,00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314,00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314,00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314,00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jc w:val="both"/>
              <w:rPr>
                <w:rFonts w:ascii="Arial" w:hAnsi="Arial" w:cs="Arial"/>
                <w:sz w:val="24"/>
                <w:szCs w:val="24"/>
              </w:rPr>
            </w:pPr>
            <w:r>
              <w:rPr>
                <w:rFonts w:cs="Arial" w:ascii="Arial" w:hAnsi="Arial"/>
                <w:sz w:val="24"/>
                <w:szCs w:val="24"/>
              </w:rPr>
              <w:t>из них:</w:t>
            </w:r>
          </w:p>
          <w:p>
            <w:pPr>
              <w:pStyle w:val="Normal"/>
              <w:widowControl w:val="false"/>
              <w:ind w:left="284" w:right="140" w:firstLine="34"/>
              <w:rPr>
                <w:rFonts w:ascii="Arial" w:hAnsi="Arial" w:cs="Arial"/>
                <w:sz w:val="24"/>
                <w:szCs w:val="24"/>
              </w:rPr>
            </w:pPr>
            <w:r>
              <w:rPr>
                <w:rFonts w:cs="Arial" w:ascii="Arial" w:hAnsi="Arial"/>
                <w:sz w:val="24"/>
                <w:szCs w:val="24"/>
              </w:rPr>
              <w:t>средства краевого бюджета – 1 186,44  тыс. рублей, в том числе по годам реализации муниципальной подпрограммы: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97,30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202,65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86,49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200,00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jc w:val="both"/>
              <w:rPr>
                <w:rFonts w:ascii="Arial" w:hAnsi="Arial" w:cs="Arial"/>
                <w:sz w:val="24"/>
                <w:szCs w:val="24"/>
              </w:rPr>
            </w:pPr>
            <w:r>
              <w:rPr>
                <w:rFonts w:cs="Arial" w:ascii="Arial" w:hAnsi="Arial"/>
                <w:sz w:val="24"/>
                <w:szCs w:val="24"/>
              </w:rPr>
              <w:t>средства бюджета города Шарыпово – 4 017,31 тыс. рублей, в том числе по годам реализации муниципальной подпрограммы: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2014 год – 304,50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2015 год – 300,00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2016 год – 315,50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2017 год – 306,00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2018 год – 270,71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378,60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300,00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300,00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300,00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300,00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314,00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314,00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314,00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tc>
      </w:tr>
    </w:tbl>
    <w:p>
      <w:pPr>
        <w:pStyle w:val="NoSpacing"/>
        <w:rPr/>
      </w:pPr>
      <w:r>
        <w:rPr/>
      </w:r>
    </w:p>
    <w:p>
      <w:pPr>
        <w:pStyle w:val="Normal"/>
        <w:widowControl w:val="false"/>
        <w:numPr>
          <w:ilvl w:val="0"/>
          <w:numId w:val="0"/>
        </w:numPr>
        <w:ind w:left="0" w:right="0" w:firstLine="567"/>
        <w:jc w:val="center"/>
        <w:rPr/>
      </w:pPr>
      <w:r>
        <w:rPr>
          <w:rFonts w:cs="Arial" w:ascii="Arial" w:hAnsi="Arial"/>
          <w:sz w:val="24"/>
          <w:szCs w:val="24"/>
        </w:rPr>
        <w:t>2. Мероприятия подпрограммы.</w:t>
      </w:r>
    </w:p>
    <w:p>
      <w:pPr>
        <w:pStyle w:val="Normal"/>
        <w:widowControl w:val="false"/>
        <w:numPr>
          <w:ilvl w:val="0"/>
          <w:numId w:val="0"/>
        </w:numPr>
        <w:spacing w:lineRule="atLeast" w:line="240"/>
        <w:ind w:left="0" w:right="0" w:firstLine="567"/>
        <w:jc w:val="both"/>
        <w:rPr/>
      </w:pPr>
      <w:r>
        <w:rPr>
          <w:rFonts w:cs="Arial" w:ascii="Arial" w:hAnsi="Arial"/>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pPr>
        <w:pStyle w:val="Normal"/>
        <w:widowControl w:val="false"/>
        <w:numPr>
          <w:ilvl w:val="0"/>
          <w:numId w:val="0"/>
        </w:numPr>
        <w:spacing w:lineRule="atLeast" w:line="240"/>
        <w:ind w:left="0" w:right="0" w:firstLine="567"/>
        <w:jc w:val="both"/>
        <w:rPr/>
      </w:pPr>
      <w:r>
        <w:rPr>
          <w:rFonts w:cs="Arial" w:ascii="Arial" w:hAnsi="Arial"/>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pPr>
        <w:pStyle w:val="Normal"/>
        <w:widowControl w:val="false"/>
        <w:numPr>
          <w:ilvl w:val="0"/>
          <w:numId w:val="0"/>
        </w:numPr>
        <w:spacing w:lineRule="atLeast" w:line="240"/>
        <w:ind w:left="0" w:right="0" w:firstLine="567"/>
        <w:jc w:val="both"/>
        <w:rPr/>
      </w:pPr>
      <w:r>
        <w:rPr>
          <w:rFonts w:cs="Arial" w:ascii="Arial" w:hAnsi="Arial"/>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pPr>
        <w:pStyle w:val="Normal"/>
        <w:widowControl w:val="false"/>
        <w:numPr>
          <w:ilvl w:val="0"/>
          <w:numId w:val="0"/>
        </w:numPr>
        <w:spacing w:lineRule="atLeast" w:line="240"/>
        <w:ind w:left="0" w:right="0" w:firstLine="567"/>
        <w:jc w:val="both"/>
        <w:rPr/>
      </w:pPr>
      <w:r>
        <w:rPr>
          <w:rFonts w:cs="Arial" w:ascii="Arial" w:hAnsi="Arial"/>
          <w:sz w:val="24"/>
          <w:szCs w:val="24"/>
        </w:rPr>
        <w:t>Перечень мероприятий подпрограммы приведен в приложении № 2 подпрограмме.</w:t>
      </w:r>
    </w:p>
    <w:p>
      <w:pPr>
        <w:pStyle w:val="Normal"/>
        <w:widowControl w:val="false"/>
        <w:numPr>
          <w:ilvl w:val="0"/>
          <w:numId w:val="0"/>
        </w:numPr>
        <w:spacing w:lineRule="atLeast" w:line="240"/>
        <w:ind w:left="0" w:right="0" w:hanging="0"/>
        <w:jc w:val="center"/>
        <w:rPr/>
      </w:pPr>
      <w:r>
        <w:rPr/>
      </w:r>
    </w:p>
    <w:p>
      <w:pPr>
        <w:pStyle w:val="Normal"/>
        <w:widowControl w:val="false"/>
        <w:numPr>
          <w:ilvl w:val="0"/>
          <w:numId w:val="0"/>
        </w:numPr>
        <w:spacing w:lineRule="atLeast" w:line="240"/>
        <w:ind w:left="0" w:right="0" w:hanging="0"/>
        <w:jc w:val="center"/>
        <w:rPr/>
      </w:pPr>
      <w:r>
        <w:rPr>
          <w:rFonts w:cs="Arial" w:ascii="Arial" w:hAnsi="Arial"/>
          <w:sz w:val="24"/>
          <w:szCs w:val="24"/>
        </w:rPr>
        <w:t>3.</w:t>
        <w:tab/>
        <w:t>Механизм реализации подпрограммы</w:t>
      </w:r>
    </w:p>
    <w:p>
      <w:pPr>
        <w:pStyle w:val="Normal"/>
        <w:widowControl w:val="false"/>
        <w:numPr>
          <w:ilvl w:val="0"/>
          <w:numId w:val="0"/>
        </w:numPr>
        <w:spacing w:lineRule="atLeast" w:line="240"/>
        <w:ind w:left="0" w:right="0" w:hanging="0"/>
        <w:jc w:val="center"/>
        <w:rPr/>
      </w:pPr>
      <w:r>
        <w:rPr/>
      </w:r>
    </w:p>
    <w:p>
      <w:pPr>
        <w:pStyle w:val="Normal"/>
        <w:widowControl w:val="false"/>
        <w:numPr>
          <w:ilvl w:val="0"/>
          <w:numId w:val="0"/>
        </w:numPr>
        <w:spacing w:lineRule="atLeast" w:line="240"/>
        <w:ind w:left="0" w:right="0" w:firstLine="567"/>
        <w:jc w:val="both"/>
        <w:rPr/>
      </w:pPr>
      <w:r>
        <w:rPr>
          <w:rFonts w:cs="Arial" w:ascii="Arial" w:hAnsi="Arial"/>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pPr>
        <w:pStyle w:val="Normal"/>
        <w:widowControl w:val="false"/>
        <w:numPr>
          <w:ilvl w:val="0"/>
          <w:numId w:val="0"/>
        </w:numPr>
        <w:spacing w:lineRule="atLeast" w:line="240"/>
        <w:ind w:left="0" w:right="0" w:firstLine="567"/>
        <w:jc w:val="both"/>
        <w:rPr/>
      </w:pPr>
      <w:r>
        <w:rPr>
          <w:rFonts w:cs="Arial" w:ascii="Arial" w:hAnsi="Arial"/>
          <w:sz w:val="24"/>
          <w:szCs w:val="24"/>
        </w:rPr>
        <w:t>Реализацию подпрограммы осуществляют:</w:t>
      </w:r>
    </w:p>
    <w:p>
      <w:pPr>
        <w:pStyle w:val="Normal"/>
        <w:widowControl w:val="false"/>
        <w:numPr>
          <w:ilvl w:val="0"/>
          <w:numId w:val="0"/>
        </w:numPr>
        <w:spacing w:lineRule="atLeast" w:line="240"/>
        <w:ind w:left="0" w:right="0" w:firstLine="567"/>
        <w:jc w:val="both"/>
        <w:rPr/>
      </w:pPr>
      <w:r>
        <w:rPr>
          <w:rFonts w:eastAsia="Arial" w:cs="Arial" w:ascii="Arial" w:hAnsi="Arial"/>
          <w:sz w:val="24"/>
          <w:szCs w:val="24"/>
        </w:rPr>
        <w:t xml:space="preserve"> </w:t>
      </w:r>
      <w:r>
        <w:rPr>
          <w:rFonts w:cs="Arial" w:ascii="Arial" w:hAnsi="Arial"/>
          <w:sz w:val="24"/>
          <w:szCs w:val="24"/>
        </w:rPr>
        <w:t>- Отдел спорта и молодежной политики Администрации города Шарыпово;</w:t>
      </w:r>
    </w:p>
    <w:p>
      <w:pPr>
        <w:pStyle w:val="Normal"/>
        <w:widowControl w:val="false"/>
        <w:numPr>
          <w:ilvl w:val="0"/>
          <w:numId w:val="0"/>
        </w:numPr>
        <w:spacing w:lineRule="atLeast" w:line="240"/>
        <w:ind w:left="0" w:right="0" w:firstLine="567"/>
        <w:jc w:val="both"/>
        <w:rPr/>
      </w:pPr>
      <w:r>
        <w:rPr>
          <w:rFonts w:eastAsia="Arial" w:cs="Arial" w:ascii="Arial" w:hAnsi="Arial"/>
          <w:sz w:val="24"/>
          <w:szCs w:val="24"/>
        </w:rPr>
        <w:t xml:space="preserve"> </w:t>
      </w:r>
      <w:r>
        <w:rPr>
          <w:rFonts w:cs="Arial" w:ascii="Arial" w:hAnsi="Arial"/>
          <w:sz w:val="24"/>
          <w:szCs w:val="24"/>
        </w:rPr>
        <w:t>- муниципальное бюджетное учреждение Молодежный центр «Информационное молодежное агентство» города Шарыпово; 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widowControl w:val="false"/>
        <w:numPr>
          <w:ilvl w:val="0"/>
          <w:numId w:val="0"/>
        </w:numPr>
        <w:spacing w:lineRule="atLeast" w:line="240"/>
        <w:ind w:left="0" w:right="0" w:firstLine="567"/>
        <w:jc w:val="both"/>
        <w:rPr/>
      </w:pPr>
      <w:r>
        <w:rPr>
          <w:rFonts w:cs="Arial" w:ascii="Arial" w:hAnsi="Arial"/>
          <w:sz w:val="24"/>
          <w:szCs w:val="24"/>
        </w:rPr>
        <w:t>Главным распорядителем средств бюджета города Шарыпово является Отдел    спорта и молодежной политики Администрации города Шарыпово. Отдел спорта и молодежной политики города Администрации Шарыпово осуществляет финансирование: 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widowControl w:val="false"/>
        <w:numPr>
          <w:ilvl w:val="0"/>
          <w:numId w:val="0"/>
        </w:numPr>
        <w:spacing w:lineRule="atLeast" w:line="240"/>
        <w:ind w:left="0" w:right="0" w:firstLine="567"/>
        <w:jc w:val="both"/>
        <w:rPr/>
      </w:pPr>
      <w:r>
        <w:rPr>
          <w:rFonts w:eastAsia="Arial" w:cs="Arial" w:ascii="Arial" w:hAnsi="Arial"/>
          <w:sz w:val="24"/>
          <w:szCs w:val="24"/>
        </w:rPr>
        <w:t xml:space="preserve"> </w:t>
      </w:r>
      <w:r>
        <w:rPr>
          <w:rFonts w:cs="Arial" w:ascii="Arial" w:hAnsi="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widowControl w:val="false"/>
        <w:numPr>
          <w:ilvl w:val="0"/>
          <w:numId w:val="0"/>
        </w:numPr>
        <w:spacing w:lineRule="atLeast" w:line="240"/>
        <w:ind w:left="0" w:right="0" w:firstLine="567"/>
        <w:jc w:val="both"/>
        <w:rPr/>
      </w:pPr>
      <w:r>
        <w:rPr/>
      </w:r>
    </w:p>
    <w:p>
      <w:pPr>
        <w:pStyle w:val="Normal"/>
        <w:widowControl w:val="false"/>
        <w:numPr>
          <w:ilvl w:val="0"/>
          <w:numId w:val="0"/>
        </w:numPr>
        <w:spacing w:lineRule="atLeast" w:line="240"/>
        <w:ind w:left="0" w:right="0" w:firstLine="567"/>
        <w:jc w:val="center"/>
        <w:rPr/>
      </w:pPr>
      <w:r>
        <w:rPr>
          <w:rFonts w:eastAsia="Arial" w:cs="Arial" w:ascii="Arial" w:hAnsi="Arial"/>
          <w:sz w:val="24"/>
          <w:szCs w:val="24"/>
        </w:rPr>
        <w:t xml:space="preserve">        </w:t>
      </w:r>
      <w:r>
        <w:rPr>
          <w:rFonts w:cs="Arial" w:ascii="Arial" w:hAnsi="Arial"/>
          <w:sz w:val="24"/>
          <w:szCs w:val="24"/>
        </w:rPr>
        <w:t>4. Управление подпрограммой и контроль за исполнением подпрограммы</w:t>
      </w:r>
    </w:p>
    <w:p>
      <w:pPr>
        <w:pStyle w:val="Normal"/>
        <w:widowControl w:val="false"/>
        <w:numPr>
          <w:ilvl w:val="0"/>
          <w:numId w:val="0"/>
        </w:numPr>
        <w:spacing w:lineRule="atLeast" w:line="240"/>
        <w:ind w:left="0" w:right="0" w:firstLine="567"/>
        <w:jc w:val="center"/>
        <w:rPr/>
      </w:pPr>
      <w:r>
        <w:rPr/>
      </w:r>
    </w:p>
    <w:p>
      <w:pPr>
        <w:pStyle w:val="Normal"/>
        <w:widowControl w:val="false"/>
        <w:numPr>
          <w:ilvl w:val="0"/>
          <w:numId w:val="0"/>
        </w:numPr>
        <w:spacing w:lineRule="atLeast" w:line="240"/>
        <w:ind w:left="0" w:right="0" w:firstLine="567"/>
        <w:jc w:val="both"/>
        <w:rPr/>
      </w:pPr>
      <w:r>
        <w:rPr>
          <w:rFonts w:cs="Arial" w:ascii="Arial" w:hAnsi="Arial"/>
          <w:sz w:val="24"/>
          <w:szCs w:val="24"/>
        </w:rPr>
        <w:t>4.1. Текущее управление реализацией подпрограммы осуществляется ответственным исполнителем программы – ОСиМП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widowControl w:val="false"/>
        <w:numPr>
          <w:ilvl w:val="0"/>
          <w:numId w:val="0"/>
        </w:numPr>
        <w:spacing w:lineRule="atLeast" w:line="240"/>
        <w:ind w:left="0" w:right="0" w:firstLine="567"/>
        <w:jc w:val="both"/>
        <w:rPr/>
      </w:pPr>
      <w:r>
        <w:rPr>
          <w:rFonts w:eastAsia="Arial" w:cs="Arial" w:ascii="Arial" w:hAnsi="Arial"/>
          <w:sz w:val="24"/>
          <w:szCs w:val="24"/>
        </w:rPr>
        <w:t xml:space="preserve"> </w:t>
      </w:r>
      <w:r>
        <w:rPr>
          <w:rFonts w:cs="Arial" w:ascii="Arial" w:hAnsi="Arial"/>
          <w:sz w:val="24"/>
          <w:szCs w:val="24"/>
        </w:rPr>
        <w:t>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w:t>
      </w:r>
    </w:p>
    <w:p>
      <w:pPr>
        <w:pStyle w:val="Normal"/>
        <w:widowControl w:val="false"/>
        <w:numPr>
          <w:ilvl w:val="0"/>
          <w:numId w:val="0"/>
        </w:numPr>
        <w:spacing w:lineRule="atLeast" w:line="240"/>
        <w:ind w:left="0" w:right="0" w:firstLine="567"/>
        <w:jc w:val="both"/>
        <w:rPr/>
      </w:pPr>
      <w:r>
        <w:rPr>
          <w:rFonts w:eastAsia="Arial" w:cs="Arial" w:ascii="Arial" w:hAnsi="Arial"/>
          <w:sz w:val="24"/>
          <w:szCs w:val="24"/>
        </w:rPr>
        <w:t xml:space="preserve"> </w:t>
      </w:r>
      <w:r>
        <w:rPr>
          <w:rFonts w:cs="Arial" w:ascii="Arial" w:hAnsi="Arial"/>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ind w:left="0" w:right="0" w:firstLine="567"/>
        <w:jc w:val="both"/>
        <w:rPr/>
      </w:pPr>
      <w:r>
        <w:rPr>
          <w:rFonts w:eastAsia="Arial" w:cs="Arial" w:ascii="Arial" w:hAnsi="Arial"/>
          <w:sz w:val="24"/>
          <w:szCs w:val="24"/>
        </w:rPr>
        <w:t xml:space="preserve"> </w:t>
      </w:r>
      <w:r>
        <w:rPr>
          <w:rFonts w:eastAsia="Calibri" w:cs="Arial" w:ascii="Arial" w:hAnsi="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Pr>
          <w:rFonts w:cs="Arial" w:ascii="Arial" w:hAnsi="Arial"/>
          <w:sz w:val="24"/>
          <w:szCs w:val="24"/>
        </w:rPr>
        <w:t>Постановлением Администрации города Шарыпово от 30.07.2013 г. №171.</w:t>
      </w:r>
    </w:p>
    <w:p>
      <w:pPr>
        <w:pStyle w:val="Normal"/>
        <w:widowControl w:val="false"/>
        <w:numPr>
          <w:ilvl w:val="0"/>
          <w:numId w:val="0"/>
        </w:numPr>
        <w:spacing w:lineRule="atLeast" w:line="240"/>
        <w:ind w:left="0" w:right="0" w:firstLine="567"/>
        <w:jc w:val="both"/>
        <w:rPr/>
      </w:pPr>
      <w:r>
        <w:rPr>
          <w:rFonts w:cs="Arial" w:ascii="Arial" w:hAnsi="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ind w:left="0" w:right="0" w:firstLine="567"/>
        <w:jc w:val="both"/>
        <w:rPr/>
      </w:pPr>
      <w:r>
        <w:rPr/>
      </w:r>
    </w:p>
    <w:p>
      <w:pPr>
        <w:sectPr>
          <w:headerReference w:type="default" r:id="rId20"/>
          <w:headerReference w:type="first" r:id="rId21"/>
          <w:type w:val="nextPage"/>
          <w:pgSz w:w="11906" w:h="16838"/>
          <w:pgMar w:left="1701" w:right="851" w:gutter="0" w:header="709" w:top="1134" w:footer="0" w:bottom="1134"/>
          <w:pgNumType w:fmt="decimal"/>
          <w:formProt w:val="false"/>
          <w:textDirection w:val="lrTb"/>
          <w:docGrid w:type="default" w:linePitch="360" w:charSpace="0"/>
        </w:sectPr>
        <w:pStyle w:val="Normal"/>
        <w:jc w:val="both"/>
        <w:rPr/>
      </w:pPr>
      <w:r>
        <w:rPr/>
      </w:r>
    </w:p>
    <w:p>
      <w:pPr>
        <w:pStyle w:val="ConsPlusNormal"/>
        <w:ind w:left="4536" w:right="0" w:hanging="0"/>
        <w:rPr/>
      </w:pPr>
      <w:r>
        <w:rPr>
          <w:sz w:val="24"/>
          <w:szCs w:val="24"/>
        </w:rPr>
        <w:t xml:space="preserve">Приложение № 1 </w:t>
      </w:r>
    </w:p>
    <w:p>
      <w:pPr>
        <w:pStyle w:val="ConsPlusNormal"/>
        <w:ind w:left="4536" w:right="0" w:hanging="0"/>
        <w:rPr/>
      </w:pPr>
      <w:r>
        <w:rPr>
          <w:sz w:val="24"/>
          <w:szCs w:val="24"/>
        </w:rPr>
        <w:t xml:space="preserve">к подпрограмме «Патриотическое воспитание молодежи города Шарыпово», реализуемой в рамках муниципальной </w:t>
      </w:r>
    </w:p>
    <w:p>
      <w:pPr>
        <w:pStyle w:val="ConsPlusNormal"/>
        <w:ind w:left="4536" w:right="0" w:hanging="0"/>
        <w:rPr/>
      </w:pPr>
      <w:r>
        <w:rPr>
          <w:rFonts w:eastAsia="Arial"/>
          <w:sz w:val="24"/>
          <w:szCs w:val="24"/>
        </w:rPr>
        <w:t xml:space="preserve"> </w:t>
      </w:r>
      <w:r>
        <w:rPr>
          <w:sz w:val="24"/>
          <w:szCs w:val="24"/>
        </w:rPr>
        <w:t xml:space="preserve">программы «Молодежь города Шарыпово в XXI веке», утвержденной постановлением Администрации города Шарыпово </w:t>
      </w:r>
    </w:p>
    <w:p>
      <w:pPr>
        <w:pStyle w:val="ConsPlusNormal"/>
        <w:ind w:left="4536" w:right="0" w:hanging="0"/>
        <w:rPr/>
      </w:pPr>
      <w:r>
        <w:rPr>
          <w:sz w:val="24"/>
          <w:szCs w:val="24"/>
        </w:rPr>
        <w:t>от 04.10.2013 № 238</w:t>
      </w:r>
    </w:p>
    <w:p>
      <w:pPr>
        <w:pStyle w:val="ConsPlusNormal"/>
        <w:ind w:left="5954" w:right="0" w:firstLine="720"/>
        <w:rPr/>
      </w:pPr>
      <w:r>
        <w:rPr/>
      </w:r>
    </w:p>
    <w:p>
      <w:pPr>
        <w:pStyle w:val="ConsPlusNormal"/>
        <w:jc w:val="center"/>
        <w:rPr/>
      </w:pPr>
      <w:bookmarkStart w:id="3" w:name="Par3371"/>
      <w:bookmarkEnd w:id="3"/>
      <w:r>
        <w:rPr>
          <w:sz w:val="24"/>
          <w:szCs w:val="24"/>
        </w:rPr>
        <w:t>ПЕРЕЧЕНЬ</w:t>
      </w:r>
    </w:p>
    <w:p>
      <w:pPr>
        <w:pStyle w:val="ConsPlusNormal"/>
        <w:jc w:val="center"/>
        <w:rPr/>
      </w:pPr>
      <w:r>
        <w:rPr>
          <w:sz w:val="24"/>
          <w:szCs w:val="24"/>
        </w:rPr>
        <w:t>И ЗНАЧЕНИЯ ПОКАЗАТЕЛЕЙ РЕЗУЛЬТАТИВНОСТИ ПОДПРОГРАММЫ</w:t>
      </w:r>
    </w:p>
    <w:p>
      <w:pPr>
        <w:pStyle w:val="ConsPlusNormal"/>
        <w:jc w:val="center"/>
        <w:rPr/>
      </w:pPr>
      <w:r>
        <w:rPr>
          <w:sz w:val="24"/>
          <w:szCs w:val="24"/>
        </w:rPr>
        <w:t>"ПАТРИОТИЧЕСКОЕ ВОСПИТАНИЕ МОЛОДЕЖИ"</w:t>
      </w:r>
    </w:p>
    <w:p>
      <w:pPr>
        <w:pStyle w:val="ConsPlusNormal"/>
        <w:jc w:val="center"/>
        <w:rPr/>
      </w:pPr>
      <w:r>
        <w:rPr/>
      </w:r>
    </w:p>
    <w:tbl>
      <w:tblPr>
        <w:tblW w:w="5000" w:type="pct"/>
        <w:jc w:val="left"/>
        <w:tblInd w:w="0" w:type="dxa"/>
        <w:tblLayout w:type="fixed"/>
        <w:tblCellMar>
          <w:top w:w="102" w:type="dxa"/>
          <w:left w:w="62" w:type="dxa"/>
          <w:bottom w:w="102" w:type="dxa"/>
          <w:right w:w="62" w:type="dxa"/>
        </w:tblCellMar>
      </w:tblPr>
      <w:tblGrid>
        <w:gridCol w:w="518"/>
        <w:gridCol w:w="2915"/>
        <w:gridCol w:w="1316"/>
        <w:gridCol w:w="1818"/>
        <w:gridCol w:w="648"/>
        <w:gridCol w:w="650"/>
        <w:gridCol w:w="649"/>
        <w:gridCol w:w="839"/>
      </w:tblGrid>
      <w:tr>
        <w:trPr>
          <w:trHeight w:val="523" w:hRule="atLeast"/>
        </w:trPr>
        <w:tc>
          <w:tcPr>
            <w:tcW w:w="51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N п/п</w:t>
            </w:r>
          </w:p>
        </w:tc>
        <w:tc>
          <w:tcPr>
            <w:tcW w:w="291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Цель, показатели результативности</w:t>
            </w:r>
          </w:p>
        </w:tc>
        <w:tc>
          <w:tcPr>
            <w:tcW w:w="131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Единица измерения</w:t>
            </w:r>
          </w:p>
        </w:tc>
        <w:tc>
          <w:tcPr>
            <w:tcW w:w="181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Источник информации</w:t>
            </w:r>
          </w:p>
        </w:tc>
        <w:tc>
          <w:tcPr>
            <w:tcW w:w="278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Годы реализации подпрограммы</w:t>
            </w:r>
          </w:p>
        </w:tc>
      </w:tr>
      <w:tr>
        <w:trPr/>
        <w:tc>
          <w:tcPr>
            <w:tcW w:w="51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291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31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81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2023</w:t>
            </w:r>
          </w:p>
        </w:tc>
        <w:tc>
          <w:tcPr>
            <w:tcW w:w="6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2024</w:t>
            </w:r>
          </w:p>
        </w:tc>
        <w:tc>
          <w:tcPr>
            <w:tcW w:w="64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2025</w:t>
            </w:r>
          </w:p>
        </w:tc>
        <w:tc>
          <w:tcPr>
            <w:tcW w:w="83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2026</w:t>
            </w:r>
          </w:p>
        </w:tc>
      </w:tr>
      <w:tr>
        <w:trPr>
          <w:trHeight w:val="283" w:hRule="atLeast"/>
        </w:trPr>
        <w:tc>
          <w:tcPr>
            <w:tcW w:w="5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1</w:t>
            </w:r>
          </w:p>
        </w:tc>
        <w:tc>
          <w:tcPr>
            <w:tcW w:w="291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2</w:t>
            </w:r>
          </w:p>
        </w:tc>
        <w:tc>
          <w:tcPr>
            <w:tcW w:w="13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3</w:t>
            </w:r>
          </w:p>
        </w:tc>
        <w:tc>
          <w:tcPr>
            <w:tcW w:w="181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4</w:t>
            </w:r>
          </w:p>
        </w:tc>
        <w:tc>
          <w:tcPr>
            <w:tcW w:w="64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5</w:t>
            </w:r>
          </w:p>
        </w:tc>
        <w:tc>
          <w:tcPr>
            <w:tcW w:w="6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6</w:t>
            </w:r>
          </w:p>
        </w:tc>
        <w:tc>
          <w:tcPr>
            <w:tcW w:w="64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7</w:t>
            </w:r>
          </w:p>
        </w:tc>
        <w:tc>
          <w:tcPr>
            <w:tcW w:w="83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8</w:t>
            </w:r>
          </w:p>
        </w:tc>
      </w:tr>
      <w:tr>
        <w:trPr>
          <w:trHeight w:val="344" w:hRule="atLeast"/>
        </w:trPr>
        <w:tc>
          <w:tcPr>
            <w:tcW w:w="935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trPr/>
        <w:tc>
          <w:tcPr>
            <w:tcW w:w="935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pPr>
            <w:r>
              <w:rPr>
                <w:sz w:val="24"/>
                <w:szCs w:val="24"/>
              </w:rPr>
              <w:t>Задача подпрограммы: в</w:t>
            </w:r>
            <w:r>
              <w:rPr>
                <w:rFonts w:eastAsia="Calibri"/>
                <w:sz w:val="24"/>
                <w:szCs w:val="24"/>
              </w:rPr>
              <w:t>овлечени</w:t>
            </w:r>
            <w:r>
              <w:rPr>
                <w:sz w:val="24"/>
                <w:szCs w:val="24"/>
              </w:rPr>
              <w:t>е</w:t>
            </w:r>
            <w:r>
              <w:rPr>
                <w:rFonts w:eastAsia="Calibri"/>
                <w:sz w:val="24"/>
                <w:szCs w:val="24"/>
              </w:rPr>
              <w:t xml:space="preserve"> молодежи </w:t>
            </w:r>
            <w:r>
              <w:rPr>
                <w:sz w:val="24"/>
                <w:szCs w:val="24"/>
              </w:rPr>
              <w:t>муниципального образования город Шарыпово</w:t>
            </w:r>
            <w:r>
              <w:rPr>
                <w:rFonts w:eastAsia="Calibri"/>
                <w:sz w:val="24"/>
                <w:szCs w:val="24"/>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w:t>
            </w:r>
            <w:r>
              <w:rPr>
                <w:sz w:val="24"/>
                <w:szCs w:val="24"/>
              </w:rPr>
              <w:t>ического оснащения муниципального молодежного центра, участвующего</w:t>
            </w:r>
            <w:r>
              <w:rPr>
                <w:rFonts w:eastAsia="Calibri"/>
                <w:sz w:val="24"/>
                <w:szCs w:val="24"/>
              </w:rPr>
              <w:t xml:space="preserve"> в патриотическом воспитании молодежи </w:t>
            </w:r>
            <w:r>
              <w:rPr>
                <w:sz w:val="24"/>
                <w:szCs w:val="24"/>
              </w:rPr>
              <w:t>города</w:t>
            </w:r>
          </w:p>
        </w:tc>
      </w:tr>
      <w:tr>
        <w:trPr/>
        <w:tc>
          <w:tcPr>
            <w:tcW w:w="5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1.1.</w:t>
            </w:r>
          </w:p>
        </w:tc>
        <w:tc>
          <w:tcPr>
            <w:tcW w:w="291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w:t>
            </w:r>
          </w:p>
        </w:tc>
        <w:tc>
          <w:tcPr>
            <w:tcW w:w="1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eastAsia="Arial"/>
                <w:sz w:val="24"/>
                <w:szCs w:val="24"/>
              </w:rPr>
              <w:t xml:space="preserve">        </w:t>
            </w:r>
            <w:r>
              <w:rPr>
                <w:sz w:val="24"/>
                <w:szCs w:val="24"/>
              </w:rPr>
              <w:t>%</w:t>
            </w:r>
          </w:p>
        </w:tc>
        <w:tc>
          <w:tcPr>
            <w:tcW w:w="18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ведомственная отчетность</w:t>
            </w:r>
          </w:p>
        </w:tc>
        <w:tc>
          <w:tcPr>
            <w:tcW w:w="64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9,8</w:t>
            </w:r>
          </w:p>
        </w:tc>
        <w:tc>
          <w:tcPr>
            <w:tcW w:w="6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9,8</w:t>
            </w:r>
          </w:p>
        </w:tc>
        <w:tc>
          <w:tcPr>
            <w:tcW w:w="64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9,9</w:t>
            </w:r>
          </w:p>
        </w:tc>
        <w:tc>
          <w:tcPr>
            <w:tcW w:w="83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10,00</w:t>
            </w:r>
          </w:p>
        </w:tc>
      </w:tr>
      <w:tr>
        <w:trPr/>
        <w:tc>
          <w:tcPr>
            <w:tcW w:w="5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291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pPr>
            <w:r>
              <w:rPr>
                <w:rFonts w:eastAsia="Arial"/>
                <w:sz w:val="24"/>
                <w:szCs w:val="24"/>
              </w:rPr>
              <w:t xml:space="preserve"> </w:t>
            </w:r>
            <w:r>
              <w:rPr>
                <w:sz w:val="24"/>
                <w:szCs w:val="24"/>
              </w:rPr>
              <w:t>Количество молодых граждан, являющихся членами или участниками патриотических объединений, участниками клубов патриотического воспитания</w:t>
            </w:r>
          </w:p>
        </w:tc>
        <w:tc>
          <w:tcPr>
            <w:tcW w:w="131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eastAsia="Arial"/>
                <w:sz w:val="24"/>
                <w:szCs w:val="24"/>
              </w:rPr>
              <w:t xml:space="preserve">      </w:t>
            </w:r>
            <w:r>
              <w:rPr>
                <w:sz w:val="24"/>
                <w:szCs w:val="24"/>
              </w:rPr>
              <w:t>чел.</w:t>
            </w:r>
          </w:p>
        </w:tc>
        <w:tc>
          <w:tcPr>
            <w:tcW w:w="18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223" w:hanging="0"/>
              <w:rPr>
                <w:sz w:val="24"/>
                <w:szCs w:val="24"/>
              </w:rPr>
            </w:pPr>
            <w:r>
              <w:rPr>
                <w:sz w:val="24"/>
                <w:szCs w:val="24"/>
              </w:rPr>
              <w:t>ведомственная отчетность</w:t>
            </w:r>
          </w:p>
        </w:tc>
        <w:tc>
          <w:tcPr>
            <w:tcW w:w="64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633</w:t>
            </w:r>
          </w:p>
        </w:tc>
        <w:tc>
          <w:tcPr>
            <w:tcW w:w="65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643</w:t>
            </w:r>
          </w:p>
        </w:tc>
        <w:tc>
          <w:tcPr>
            <w:tcW w:w="64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650</w:t>
            </w:r>
          </w:p>
        </w:tc>
        <w:tc>
          <w:tcPr>
            <w:tcW w:w="83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655</w:t>
            </w:r>
          </w:p>
        </w:tc>
      </w:tr>
    </w:tbl>
    <w:p>
      <w:pPr>
        <w:sectPr>
          <w:headerReference w:type="default" r:id="rId22"/>
          <w:headerReference w:type="first" r:id="rId23"/>
          <w:type w:val="nextPage"/>
          <w:pgSz w:w="11906" w:h="16838"/>
          <w:pgMar w:left="1701" w:right="851" w:gutter="0" w:header="709" w:top="1134" w:footer="0" w:bottom="1134"/>
          <w:pgNumType w:fmt="decimal"/>
          <w:formProt w:val="false"/>
          <w:textDirection w:val="lrTb"/>
          <w:docGrid w:type="default" w:linePitch="360" w:charSpace="0"/>
        </w:sectPr>
      </w:pPr>
    </w:p>
    <w:tbl>
      <w:tblPr>
        <w:tblW w:w="5000" w:type="pct"/>
        <w:jc w:val="left"/>
        <w:tblInd w:w="0" w:type="dxa"/>
        <w:tblLayout w:type="fixed"/>
        <w:tblCellMar>
          <w:top w:w="0" w:type="dxa"/>
          <w:left w:w="108" w:type="dxa"/>
          <w:bottom w:w="0" w:type="dxa"/>
          <w:right w:w="108" w:type="dxa"/>
        </w:tblCellMar>
      </w:tblPr>
      <w:tblGrid>
        <w:gridCol w:w="347"/>
        <w:gridCol w:w="367"/>
        <w:gridCol w:w="777"/>
        <w:gridCol w:w="807"/>
        <w:gridCol w:w="570"/>
        <w:gridCol w:w="406"/>
        <w:gridCol w:w="770"/>
        <w:gridCol w:w="577"/>
        <w:gridCol w:w="177"/>
        <w:gridCol w:w="850"/>
        <w:gridCol w:w="1733"/>
        <w:gridCol w:w="1533"/>
        <w:gridCol w:w="1667"/>
        <w:gridCol w:w="1949"/>
        <w:gridCol w:w="1755"/>
      </w:tblGrid>
      <w:tr>
        <w:trPr>
          <w:trHeight w:val="1128" w:hRule="atLeast"/>
        </w:trPr>
        <w:tc>
          <w:tcPr>
            <w:tcW w:w="714" w:type="dxa"/>
            <w:gridSpan w:val="2"/>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777"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807" w:type="dxa"/>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570"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406"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770"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754" w:type="dxa"/>
            <w:gridSpan w:val="2"/>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9487" w:type="dxa"/>
            <w:gridSpan w:val="6"/>
            <w:tcBorders/>
            <w:vAlign w:val="bottom"/>
          </w:tcPr>
          <w:p>
            <w:pPr>
              <w:pStyle w:val="Normal"/>
              <w:widowControl w:val="false"/>
              <w:ind w:left="2950" w:right="0" w:hanging="0"/>
              <w:rPr>
                <w:rFonts w:ascii="Arial" w:hAnsi="Arial" w:cs="Arial"/>
                <w:sz w:val="24"/>
                <w:szCs w:val="24"/>
              </w:rPr>
            </w:pPr>
            <w:r>
              <w:rPr>
                <w:rFonts w:cs="Arial" w:ascii="Arial" w:hAnsi="Arial"/>
                <w:sz w:val="24"/>
                <w:szCs w:val="24"/>
              </w:rPr>
              <w:t>Приложение № 2</w:t>
            </w:r>
          </w:p>
          <w:p>
            <w:pPr>
              <w:pStyle w:val="Normal"/>
              <w:widowControl w:val="false"/>
              <w:ind w:left="2950" w:right="0" w:hanging="0"/>
              <w:rPr>
                <w:rFonts w:ascii="Arial" w:hAnsi="Arial" w:cs="Arial"/>
                <w:sz w:val="24"/>
                <w:szCs w:val="24"/>
              </w:rPr>
            </w:pPr>
            <w:r>
              <w:rPr>
                <w:rFonts w:cs="Arial" w:ascii="Arial" w:hAnsi="Arial"/>
                <w:sz w:val="24"/>
                <w:szCs w:val="24"/>
              </w:rPr>
              <w:t>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w:t>
            </w:r>
          </w:p>
          <w:p>
            <w:pPr>
              <w:pStyle w:val="Normal"/>
              <w:widowControl w:val="false"/>
              <w:ind w:left="2950" w:right="0" w:hanging="0"/>
              <w:rPr>
                <w:rFonts w:ascii="Arial" w:hAnsi="Arial" w:cs="Arial"/>
                <w:sz w:val="24"/>
                <w:szCs w:val="24"/>
              </w:rPr>
            </w:pPr>
            <w:r>
              <w:rPr>
                <w:rFonts w:cs="Arial" w:ascii="Arial" w:hAnsi="Arial"/>
                <w:sz w:val="24"/>
                <w:szCs w:val="24"/>
              </w:rPr>
              <w:t>Администрации города Шарыпово</w:t>
            </w:r>
          </w:p>
          <w:p>
            <w:pPr>
              <w:pStyle w:val="Normal"/>
              <w:widowControl w:val="false"/>
              <w:ind w:left="2950" w:right="0" w:hanging="0"/>
              <w:rPr>
                <w:rFonts w:ascii="Arial" w:hAnsi="Arial" w:cs="Arial"/>
                <w:sz w:val="24"/>
                <w:szCs w:val="24"/>
              </w:rPr>
            </w:pPr>
            <w:r>
              <w:rPr>
                <w:rFonts w:cs="Arial" w:ascii="Arial" w:hAnsi="Arial"/>
                <w:sz w:val="24"/>
                <w:szCs w:val="24"/>
              </w:rPr>
              <w:t>от 04.10.2013 № 238</w:t>
            </w:r>
          </w:p>
        </w:tc>
      </w:tr>
      <w:tr>
        <w:trPr>
          <w:trHeight w:val="645" w:hRule="atLeast"/>
        </w:trPr>
        <w:tc>
          <w:tcPr>
            <w:tcW w:w="714" w:type="dxa"/>
            <w:gridSpan w:val="2"/>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13571" w:type="dxa"/>
            <w:gridSpan w:val="13"/>
            <w:tcBorders>
              <w:bottom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Перечень мероприятий подпрограммы "Патриотическое воспитание молодежи города Шарыпово"</w:t>
            </w:r>
          </w:p>
        </w:tc>
      </w:tr>
      <w:tr>
        <w:trPr>
          <w:trHeight w:val="540" w:hRule="atLeast"/>
        </w:trPr>
        <w:tc>
          <w:tcPr>
            <w:tcW w:w="71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п/п</w:t>
            </w:r>
          </w:p>
        </w:tc>
        <w:tc>
          <w:tcPr>
            <w:tcW w:w="777"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Цели, задачи, мероприятия подпрограммы</w:t>
            </w:r>
          </w:p>
        </w:tc>
        <w:tc>
          <w:tcPr>
            <w:tcW w:w="807"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3350" w:type="dxa"/>
            <w:gridSpan w:val="6"/>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Код бюджетной классификации</w:t>
            </w:r>
          </w:p>
        </w:tc>
        <w:tc>
          <w:tcPr>
            <w:tcW w:w="6882" w:type="dxa"/>
            <w:gridSpan w:val="4"/>
            <w:tcBorders>
              <w:top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4"/>
                <w:szCs w:val="24"/>
              </w:rPr>
            </w:pPr>
            <w:r>
              <w:rPr>
                <w:rFonts w:cs="Arial" w:ascii="Arial" w:hAnsi="Arial"/>
                <w:sz w:val="24"/>
                <w:szCs w:val="24"/>
              </w:rPr>
              <w:t>Расходы по годам реализации подпрограммы, тыс. рублей</w:t>
            </w:r>
          </w:p>
        </w:tc>
        <w:tc>
          <w:tcPr>
            <w:tcW w:w="1755" w:type="dxa"/>
            <w:vMerge w:val="restart"/>
            <w:tcBorders>
              <w:left w:val="single" w:sz="4" w:space="0" w:color="000000"/>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2385" w:hRule="atLeast"/>
        </w:trPr>
        <w:tc>
          <w:tcPr>
            <w:tcW w:w="71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777" w:type="dxa"/>
            <w:vMerge w:val="continue"/>
            <w:tcBorders>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807" w:type="dxa"/>
            <w:vMerge w:val="continue"/>
            <w:tcBorders>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57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406"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РзПр</w:t>
            </w:r>
          </w:p>
        </w:tc>
        <w:tc>
          <w:tcPr>
            <w:tcW w:w="1347" w:type="dxa"/>
            <w:gridSpan w:val="2"/>
            <w:tcBorders>
              <w:bottom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ЦСР</w:t>
            </w:r>
          </w:p>
        </w:tc>
        <w:tc>
          <w:tcPr>
            <w:tcW w:w="1027"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ВР</w:t>
            </w:r>
          </w:p>
        </w:tc>
        <w:tc>
          <w:tcPr>
            <w:tcW w:w="173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2024</w:t>
            </w:r>
          </w:p>
        </w:tc>
        <w:tc>
          <w:tcPr>
            <w:tcW w:w="153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2025</w:t>
            </w:r>
          </w:p>
        </w:tc>
        <w:tc>
          <w:tcPr>
            <w:tcW w:w="166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2026</w:t>
            </w:r>
          </w:p>
        </w:tc>
        <w:tc>
          <w:tcPr>
            <w:tcW w:w="194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итого на очередной финансовый год и плановый период 2024-2026 годы</w:t>
            </w:r>
          </w:p>
        </w:tc>
        <w:tc>
          <w:tcPr>
            <w:tcW w:w="1755" w:type="dxa"/>
            <w:vMerge w:val="continue"/>
            <w:tcBorders>
              <w:left w:val="single" w:sz="4" w:space="0" w:color="000000"/>
              <w:bottom w:val="single" w:sz="4" w:space="0" w:color="000000"/>
              <w:right w:val="single" w:sz="4"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r>
      <w:tr>
        <w:trPr>
          <w:trHeight w:val="300" w:hRule="atLeast"/>
        </w:trPr>
        <w:tc>
          <w:tcPr>
            <w:tcW w:w="714"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w:t>
            </w:r>
          </w:p>
        </w:tc>
        <w:tc>
          <w:tcPr>
            <w:tcW w:w="77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80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w:t>
            </w:r>
          </w:p>
        </w:tc>
        <w:tc>
          <w:tcPr>
            <w:tcW w:w="57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406"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5</w:t>
            </w:r>
          </w:p>
        </w:tc>
        <w:tc>
          <w:tcPr>
            <w:tcW w:w="1347" w:type="dxa"/>
            <w:gridSpan w:val="2"/>
            <w:tcBorders>
              <w:bottom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w:t>
            </w:r>
          </w:p>
        </w:tc>
        <w:tc>
          <w:tcPr>
            <w:tcW w:w="1027"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w:t>
            </w:r>
          </w:p>
        </w:tc>
        <w:tc>
          <w:tcPr>
            <w:tcW w:w="173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8</w:t>
            </w:r>
          </w:p>
        </w:tc>
        <w:tc>
          <w:tcPr>
            <w:tcW w:w="153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w:t>
            </w:r>
          </w:p>
        </w:tc>
        <w:tc>
          <w:tcPr>
            <w:tcW w:w="166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10</w:t>
            </w:r>
          </w:p>
        </w:tc>
        <w:tc>
          <w:tcPr>
            <w:tcW w:w="1949" w:type="dxa"/>
            <w:tcBorders>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11</w:t>
            </w:r>
          </w:p>
        </w:tc>
        <w:tc>
          <w:tcPr>
            <w:tcW w:w="1755" w:type="dxa"/>
            <w:tcBorders>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12</w:t>
            </w:r>
          </w:p>
        </w:tc>
      </w:tr>
      <w:tr>
        <w:trPr>
          <w:trHeight w:val="605" w:hRule="atLeast"/>
        </w:trPr>
        <w:tc>
          <w:tcPr>
            <w:tcW w:w="14285"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trPr>
          <w:trHeight w:val="720" w:hRule="atLeast"/>
        </w:trPr>
        <w:tc>
          <w:tcPr>
            <w:tcW w:w="714"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w:t>
            </w:r>
          </w:p>
        </w:tc>
        <w:tc>
          <w:tcPr>
            <w:tcW w:w="777"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подпрограмме:</w:t>
            </w:r>
          </w:p>
        </w:tc>
        <w:tc>
          <w:tcPr>
            <w:tcW w:w="807"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w:t>
            </w:r>
          </w:p>
        </w:tc>
        <w:tc>
          <w:tcPr>
            <w:tcW w:w="570"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406"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347" w:type="dxa"/>
            <w:gridSpan w:val="2"/>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027" w:type="dxa"/>
            <w:gridSpan w:val="2"/>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733"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533"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667"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314,00</w:t>
            </w:r>
          </w:p>
        </w:tc>
        <w:tc>
          <w:tcPr>
            <w:tcW w:w="1949"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942,00</w:t>
            </w:r>
          </w:p>
        </w:tc>
        <w:tc>
          <w:tcPr>
            <w:tcW w:w="1755" w:type="dxa"/>
            <w:tcBorders>
              <w:bottom w:val="single" w:sz="4" w:space="0" w:color="000000"/>
              <w:right w:val="single" w:sz="4" w:space="0" w:color="000000"/>
            </w:tcBorders>
            <w:vAlign w:val="bottom"/>
          </w:tcPr>
          <w:p>
            <w:pPr>
              <w:pStyle w:val="Normal"/>
              <w:widowControl w:val="false"/>
              <w:rPr>
                <w:rFonts w:ascii="Arial" w:hAnsi="Arial" w:cs="Arial"/>
                <w:sz w:val="24"/>
                <w:szCs w:val="24"/>
              </w:rPr>
            </w:pPr>
            <w:r>
              <w:rPr/>
            </w:r>
          </w:p>
        </w:tc>
      </w:tr>
      <w:tr>
        <w:trPr>
          <w:trHeight w:val="1177" w:hRule="atLeast"/>
        </w:trPr>
        <w:tc>
          <w:tcPr>
            <w:tcW w:w="14285" w:type="dxa"/>
            <w:gridSpan w:val="15"/>
            <w:tcBorders>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Задача: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tc>
      </w:tr>
      <w:tr>
        <w:trPr>
          <w:trHeight w:val="2175" w:hRule="atLeast"/>
        </w:trPr>
        <w:tc>
          <w:tcPr>
            <w:tcW w:w="34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1.1.</w:t>
            </w:r>
          </w:p>
        </w:tc>
        <w:tc>
          <w:tcPr>
            <w:tcW w:w="1144" w:type="dxa"/>
            <w:gridSpan w:val="2"/>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80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7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w:t>
            </w:r>
          </w:p>
        </w:tc>
        <w:tc>
          <w:tcPr>
            <w:tcW w:w="406"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1347"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0720085500</w:t>
            </w:r>
          </w:p>
        </w:tc>
        <w:tc>
          <w:tcPr>
            <w:tcW w:w="1027" w:type="dxa"/>
            <w:gridSpan w:val="2"/>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611,      612</w:t>
            </w:r>
          </w:p>
        </w:tc>
        <w:tc>
          <w:tcPr>
            <w:tcW w:w="173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300,00</w:t>
            </w:r>
          </w:p>
        </w:tc>
        <w:tc>
          <w:tcPr>
            <w:tcW w:w="1533"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300,00</w:t>
            </w:r>
          </w:p>
        </w:tc>
        <w:tc>
          <w:tcPr>
            <w:tcW w:w="166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300,00</w:t>
            </w:r>
          </w:p>
        </w:tc>
        <w:tc>
          <w:tcPr>
            <w:tcW w:w="194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900,00</w:t>
            </w:r>
          </w:p>
        </w:tc>
        <w:tc>
          <w:tcPr>
            <w:tcW w:w="1755" w:type="dxa"/>
            <w:tcBorders>
              <w:bottom w:val="single" w:sz="4" w:space="0" w:color="000000"/>
              <w:right w:val="single" w:sz="4" w:space="0" w:color="000000"/>
            </w:tcBorders>
          </w:tcPr>
          <w:p>
            <w:pPr>
              <w:pStyle w:val="Normal"/>
              <w:widowControl w:val="false"/>
              <w:rPr>
                <w:rFonts w:ascii="Arial" w:hAnsi="Arial" w:cs="Arial"/>
                <w:sz w:val="24"/>
                <w:szCs w:val="24"/>
                <w:shd w:fill="FFFFFF" w:val="clear"/>
              </w:rPr>
            </w:pPr>
            <w:r>
              <w:rPr>
                <w:rFonts w:cs="Arial" w:ascii="Arial" w:hAnsi="Arial"/>
                <w:sz w:val="24"/>
                <w:szCs w:val="24"/>
                <w:shd w:fill="FFFFFF" w:val="clear"/>
              </w:rPr>
              <w:t>Не менее 30 мероприятий   направленных на гражданское и патриотическое воспитание молодежи</w:t>
            </w:r>
          </w:p>
        </w:tc>
      </w:tr>
      <w:tr>
        <w:trPr>
          <w:trHeight w:val="2175" w:hRule="atLeast"/>
        </w:trPr>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1.2.</w:t>
            </w:r>
          </w:p>
        </w:tc>
        <w:tc>
          <w:tcPr>
            <w:tcW w:w="1144" w:type="dxa"/>
            <w:gridSpan w:val="2"/>
            <w:tcBorders>
              <w:top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Субсидия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807"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570"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033/30,36</w:t>
            </w:r>
          </w:p>
        </w:tc>
        <w:tc>
          <w:tcPr>
            <w:tcW w:w="406"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0707</w:t>
            </w:r>
          </w:p>
        </w:tc>
        <w:tc>
          <w:tcPr>
            <w:tcW w:w="1347" w:type="dxa"/>
            <w:gridSpan w:val="2"/>
            <w:tcBorders>
              <w:top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0720074540,   07200</w:t>
            </w:r>
            <w:r>
              <w:rPr>
                <w:rFonts w:cs="Arial" w:ascii="Arial" w:hAnsi="Arial"/>
                <w:sz w:val="24"/>
                <w:szCs w:val="24"/>
                <w:lang w:val="en-US"/>
              </w:rPr>
              <w:t>S</w:t>
            </w:r>
            <w:r>
              <w:rPr>
                <w:rFonts w:cs="Arial" w:ascii="Arial" w:hAnsi="Arial"/>
                <w:sz w:val="24"/>
                <w:szCs w:val="24"/>
              </w:rPr>
              <w:t>4540</w:t>
            </w:r>
          </w:p>
        </w:tc>
        <w:tc>
          <w:tcPr>
            <w:tcW w:w="1027"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611,612</w:t>
            </w:r>
          </w:p>
        </w:tc>
        <w:tc>
          <w:tcPr>
            <w:tcW w:w="1733"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14,00</w:t>
            </w:r>
          </w:p>
        </w:tc>
        <w:tc>
          <w:tcPr>
            <w:tcW w:w="1533"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14,00</w:t>
            </w:r>
          </w:p>
        </w:tc>
        <w:tc>
          <w:tcPr>
            <w:tcW w:w="1667"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14,00</w:t>
            </w:r>
          </w:p>
        </w:tc>
        <w:tc>
          <w:tcPr>
            <w:tcW w:w="1949" w:type="dxa"/>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42,00</w:t>
            </w:r>
          </w:p>
        </w:tc>
        <w:tc>
          <w:tcPr>
            <w:tcW w:w="1755" w:type="dxa"/>
            <w:tcBorders>
              <w:top w:val="single" w:sz="4" w:space="0" w:color="000000"/>
              <w:bottom w:val="single" w:sz="4" w:space="0" w:color="000000"/>
              <w:right w:val="single" w:sz="4" w:space="0" w:color="000000"/>
            </w:tcBorders>
          </w:tcPr>
          <w:p>
            <w:pPr>
              <w:pStyle w:val="Normal"/>
              <w:widowControl w:val="false"/>
              <w:rPr>
                <w:rFonts w:ascii="Arial" w:hAnsi="Arial" w:cs="Arial"/>
                <w:sz w:val="24"/>
                <w:szCs w:val="24"/>
                <w:shd w:fill="FFFFFF" w:val="clear"/>
              </w:rPr>
            </w:pPr>
            <w:r>
              <w:rPr>
                <w:rFonts w:cs="Arial" w:ascii="Arial" w:hAnsi="Arial"/>
                <w:sz w:val="24"/>
                <w:szCs w:val="24"/>
                <w:shd w:fill="FFFFFF" w:val="clear"/>
              </w:rPr>
              <w:t>0 - субсидия предоставляется на конкурсной основе</w:t>
            </w:r>
          </w:p>
        </w:tc>
      </w:tr>
    </w:tbl>
    <w:p>
      <w:pPr>
        <w:sectPr>
          <w:headerReference w:type="default" r:id="rId24"/>
          <w:headerReference w:type="first" r:id="rId25"/>
          <w:type w:val="nextPage"/>
          <w:pgSz w:orient="landscape" w:w="16838" w:h="11906"/>
          <w:pgMar w:left="1701" w:right="851" w:gutter="0" w:header="709" w:top="1134" w:footer="0" w:bottom="1134"/>
          <w:pgNumType w:fmt="decimal"/>
          <w:formProt w:val="false"/>
          <w:textDirection w:val="lrTb"/>
          <w:docGrid w:type="default" w:linePitch="360" w:charSpace="0"/>
        </w:sectPr>
        <w:pStyle w:val="Normal"/>
        <w:rPr/>
      </w:pPr>
      <w:r>
        <w:rPr/>
      </w:r>
    </w:p>
    <w:p>
      <w:pPr>
        <w:pStyle w:val="Normal"/>
        <w:ind w:left="4536" w:right="0" w:hanging="0"/>
        <w:rPr/>
      </w:pPr>
      <w:r>
        <w:rPr>
          <w:rFonts w:cs="Arial" w:ascii="Arial" w:hAnsi="Arial"/>
          <w:sz w:val="24"/>
          <w:szCs w:val="24"/>
        </w:rPr>
        <w:t xml:space="preserve">Приложение № 7 </w:t>
      </w:r>
    </w:p>
    <w:p>
      <w:pPr>
        <w:pStyle w:val="Normal"/>
        <w:ind w:left="4536" w:right="0" w:hanging="0"/>
        <w:rPr/>
      </w:pPr>
      <w:r>
        <w:rPr>
          <w:rFonts w:cs="Arial" w:ascii="Arial" w:hAnsi="Arial"/>
          <w:sz w:val="24"/>
          <w:szCs w:val="24"/>
        </w:rPr>
        <w:t xml:space="preserve">к муниципальной программе «Молодежь города Шарыпово в XXI веке»,  утвержденной постановлением Администрации города Шарыпово </w:t>
      </w:r>
    </w:p>
    <w:p>
      <w:pPr>
        <w:pStyle w:val="Normal"/>
        <w:ind w:left="4536" w:right="0" w:hanging="0"/>
        <w:rPr/>
      </w:pPr>
      <w:r>
        <w:rPr>
          <w:rFonts w:cs="Arial" w:ascii="Arial" w:hAnsi="Arial"/>
          <w:sz w:val="24"/>
          <w:szCs w:val="24"/>
        </w:rPr>
        <w:t>от 04.10.2013 № 238</w:t>
      </w:r>
    </w:p>
    <w:p>
      <w:pPr>
        <w:pStyle w:val="ConsPlusTitle"/>
        <w:ind w:left="720" w:right="0" w:hanging="0"/>
        <w:jc w:val="center"/>
        <w:rPr/>
      </w:pPr>
      <w:r>
        <w:rPr/>
      </w:r>
    </w:p>
    <w:p>
      <w:pPr>
        <w:pStyle w:val="ConsPlusTitle"/>
        <w:ind w:left="720" w:right="0" w:hanging="0"/>
        <w:jc w:val="center"/>
        <w:rPr/>
      </w:pPr>
      <w:r>
        <w:rPr>
          <w:rFonts w:cs="Arial" w:ascii="Arial" w:hAnsi="Arial"/>
          <w:b w:val="false"/>
          <w:sz w:val="24"/>
          <w:szCs w:val="24"/>
        </w:rPr>
        <w:t>Подпрограмма</w:t>
      </w:r>
    </w:p>
    <w:p>
      <w:pPr>
        <w:pStyle w:val="ConsPlusNormal"/>
        <w:jc w:val="center"/>
        <w:rPr/>
      </w:pPr>
      <w:r>
        <w:rPr>
          <w:rFonts w:eastAsia="Arial"/>
          <w:sz w:val="24"/>
          <w:szCs w:val="24"/>
        </w:rPr>
        <w:t xml:space="preserve"> </w:t>
      </w:r>
      <w:r>
        <w:rPr>
          <w:sz w:val="24"/>
          <w:szCs w:val="24"/>
        </w:rPr>
        <w:t>«Поддержка социально ориентированных некоммерческих организаций     муниципального образования города Шарыпово», реализуемая в рамках муниципальной программы «Молодежь города Шарыпово в XXI веке».</w:t>
      </w:r>
    </w:p>
    <w:p>
      <w:pPr>
        <w:pStyle w:val="Normal"/>
        <w:widowControl w:val="false"/>
        <w:spacing w:lineRule="atLeast" w:line="100"/>
        <w:jc w:val="center"/>
        <w:rPr/>
      </w:pPr>
      <w:r>
        <w:rPr/>
      </w:r>
    </w:p>
    <w:p>
      <w:pPr>
        <w:pStyle w:val="Normal"/>
        <w:widowControl w:val="false"/>
        <w:numPr>
          <w:ilvl w:val="0"/>
          <w:numId w:val="8"/>
        </w:numPr>
        <w:suppressAutoHyphens w:val="true"/>
        <w:spacing w:lineRule="atLeast" w:line="100"/>
        <w:jc w:val="center"/>
        <w:rPr/>
      </w:pPr>
      <w:r>
        <w:rPr>
          <w:rFonts w:cs="Arial" w:ascii="Arial" w:hAnsi="Arial"/>
          <w:sz w:val="24"/>
          <w:szCs w:val="24"/>
        </w:rPr>
        <w:t>Паспорт подпрограммы</w:t>
      </w:r>
    </w:p>
    <w:p>
      <w:pPr>
        <w:pStyle w:val="Normal"/>
        <w:widowControl w:val="false"/>
        <w:spacing w:lineRule="atLeast" w:line="100"/>
        <w:ind w:left="720" w:right="0" w:hanging="0"/>
        <w:rPr/>
      </w:pPr>
      <w:r>
        <w:rPr/>
      </w:r>
    </w:p>
    <w:tbl>
      <w:tblPr>
        <w:tblW w:w="9430" w:type="dxa"/>
        <w:jc w:val="left"/>
        <w:tblInd w:w="0" w:type="dxa"/>
        <w:tblLayout w:type="fixed"/>
        <w:tblCellMar>
          <w:top w:w="0" w:type="dxa"/>
          <w:left w:w="75" w:type="dxa"/>
          <w:bottom w:w="0" w:type="dxa"/>
          <w:right w:w="75" w:type="dxa"/>
        </w:tblCellMar>
      </w:tblPr>
      <w:tblGrid>
        <w:gridCol w:w="2637"/>
        <w:gridCol w:w="6792"/>
      </w:tblGrid>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 xml:space="preserve">Наименование        </w:t>
              <w:br/>
              <w:t>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40" w:before="0" w:after="0"/>
              <w:contextualSpacing/>
              <w:jc w:val="both"/>
              <w:rPr>
                <w:rFonts w:ascii="Arial" w:hAnsi="Arial" w:cs="Arial"/>
                <w:b w:val="false"/>
                <w:sz w:val="24"/>
                <w:szCs w:val="24"/>
              </w:rPr>
            </w:pPr>
            <w:r>
              <w:rPr>
                <w:rFonts w:cs="Arial" w:ascii="Arial" w:hAnsi="Arial"/>
                <w:b w:val="false"/>
                <w:sz w:val="24"/>
                <w:szCs w:val="24"/>
              </w:rPr>
              <w:t>«Поддержка социально ориентированных некоммерческих организаций муниципального образования г. Шарыпово» (далее -СОНКО).</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Arial" w:hAnsi="Arial" w:cs="Arial"/>
                <w:sz w:val="24"/>
                <w:szCs w:val="24"/>
              </w:rPr>
            </w:pPr>
            <w:r>
              <w:rPr>
                <w:rFonts w:cs="Arial" w:ascii="Arial" w:hAnsi="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tcPr>
          <w:p>
            <w:pPr>
              <w:pStyle w:val="ConsPlusTitle"/>
              <w:widowControl w:val="false"/>
              <w:ind w:left="55" w:right="0" w:hanging="0"/>
              <w:jc w:val="both"/>
              <w:rPr>
                <w:rFonts w:ascii="Arial" w:hAnsi="Arial" w:cs="Arial"/>
                <w:b w:val="false"/>
                <w:sz w:val="24"/>
                <w:szCs w:val="24"/>
              </w:rPr>
            </w:pPr>
            <w:r>
              <w:rPr>
                <w:rFonts w:cs="Arial" w:ascii="Arial" w:hAnsi="Arial"/>
                <w:b w:val="false"/>
                <w:sz w:val="24"/>
                <w:szCs w:val="24"/>
              </w:rPr>
              <w:t>«Молодежь города Шарыпово в XXI веке»</w:t>
            </w:r>
          </w:p>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r>
          </w:p>
        </w:tc>
      </w:tr>
      <w:tr>
        <w:trPr>
          <w:trHeight w:val="637"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Arial" w:hAnsi="Arial" w:cs="Arial"/>
                <w:sz w:val="24"/>
                <w:szCs w:val="24"/>
              </w:rPr>
            </w:pPr>
            <w:r>
              <w:rPr>
                <w:rFonts w:cs="Arial" w:ascii="Arial" w:hAnsi="Arial"/>
                <w:sz w:val="24"/>
                <w:szCs w:val="24"/>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40"/>
              <w:jc w:val="both"/>
              <w:rPr>
                <w:rFonts w:ascii="Arial" w:hAnsi="Arial" w:cs="Arial"/>
                <w:b w:val="false"/>
                <w:bCs w:val="false"/>
                <w:sz w:val="24"/>
                <w:szCs w:val="24"/>
              </w:rPr>
            </w:pPr>
            <w:r>
              <w:rPr>
                <w:rFonts w:cs="Arial" w:ascii="Arial" w:hAnsi="Arial"/>
                <w:b w:val="false"/>
                <w:bCs w:val="false"/>
                <w:sz w:val="24"/>
                <w:szCs w:val="24"/>
              </w:rPr>
              <w:t>Отдел спорта и молодежной политики Администрации города Шарыпово</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rPr>
                <w:rFonts w:ascii="Arial" w:hAnsi="Arial" w:cs="Arial"/>
                <w:sz w:val="24"/>
                <w:szCs w:val="24"/>
              </w:rPr>
            </w:pPr>
            <w:r>
              <w:rPr>
                <w:rFonts w:cs="Arial" w:ascii="Arial" w:hAnsi="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jc w:val="both"/>
              <w:rPr>
                <w:rFonts w:ascii="Arial" w:hAnsi="Arial" w:cs="Arial"/>
                <w:sz w:val="24"/>
                <w:szCs w:val="24"/>
              </w:rPr>
            </w:pPr>
            <w:r>
              <w:rPr>
                <w:rFonts w:cs="Arial" w:ascii="Arial" w:hAnsi="Arial"/>
                <w:sz w:val="24"/>
                <w:szCs w:val="24"/>
              </w:rPr>
              <w:t>Отдел спорта и молодежной политики Администрации города Шарыпово (далее – Отдел)</w:t>
            </w:r>
          </w:p>
          <w:p>
            <w:pPr>
              <w:pStyle w:val="ConsPlusCell"/>
              <w:widowControl w:val="false"/>
              <w:spacing w:lineRule="auto" w:line="240" w:before="0" w:after="0"/>
              <w:contextualSpacing/>
              <w:jc w:val="both"/>
              <w:rPr>
                <w:rFonts w:ascii="Arial" w:hAnsi="Arial" w:cs="Arial"/>
                <w:sz w:val="24"/>
                <w:szCs w:val="24"/>
              </w:rPr>
            </w:pPr>
            <w:r>
              <w:rPr>
                <w:rFonts w:cs="Arial" w:ascii="Arial" w:hAnsi="Arial"/>
                <w:sz w:val="24"/>
                <w:szCs w:val="24"/>
              </w:rPr>
            </w:r>
          </w:p>
        </w:tc>
      </w:tr>
      <w:tr>
        <w:trPr>
          <w:trHeight w:val="928" w:hRule="atLeast"/>
        </w:trPr>
        <w:tc>
          <w:tcPr>
            <w:tcW w:w="2637" w:type="dxa"/>
            <w:tcBorders>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 xml:space="preserve">Цель </w:t>
              <w:br/>
              <w:t>подпрограммы</w:t>
            </w:r>
          </w:p>
        </w:tc>
        <w:tc>
          <w:tcPr>
            <w:tcW w:w="6792"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Arial" w:hAnsi="Arial" w:cs="Arial"/>
                <w:sz w:val="24"/>
                <w:szCs w:val="24"/>
              </w:rPr>
            </w:pPr>
            <w:r>
              <w:rPr>
                <w:rFonts w:cs="Arial" w:ascii="Arial" w:hAnsi="Arial"/>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trPr>
          <w:trHeight w:val="1876"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Задачи 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9"/>
              </w:numPr>
              <w:tabs>
                <w:tab w:val="clear" w:pos="709"/>
                <w:tab w:val="left" w:pos="361" w:leader="none"/>
              </w:tabs>
              <w:ind w:left="55" w:right="0" w:hanging="55"/>
              <w:jc w:val="both"/>
              <w:rPr/>
            </w:pPr>
            <w:r>
              <w:rPr>
                <w:sz w:val="24"/>
                <w:szCs w:val="24"/>
              </w:rPr>
              <w:t>Поддержка реализации проектов СОНКО, направленных на решение актуальных, социальных проблем;</w:t>
            </w:r>
          </w:p>
          <w:p>
            <w:pPr>
              <w:pStyle w:val="ConsPlusNormal"/>
              <w:widowControl w:val="false"/>
              <w:numPr>
                <w:ilvl w:val="0"/>
                <w:numId w:val="9"/>
              </w:numPr>
              <w:tabs>
                <w:tab w:val="clear" w:pos="709"/>
                <w:tab w:val="left" w:pos="361" w:leader="none"/>
              </w:tabs>
              <w:ind w:left="55" w:right="0" w:hanging="55"/>
              <w:jc w:val="both"/>
              <w:rPr/>
            </w:pPr>
            <w:r>
              <w:rPr>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ListParagraph"/>
              <w:widowControl w:val="false"/>
              <w:numPr>
                <w:ilvl w:val="0"/>
                <w:numId w:val="9"/>
              </w:numPr>
              <w:tabs>
                <w:tab w:val="clear" w:pos="709"/>
                <w:tab w:val="left" w:pos="361" w:leader="none"/>
              </w:tabs>
              <w:spacing w:lineRule="auto" w:line="240" w:before="0" w:after="0"/>
              <w:ind w:left="0" w:right="0" w:hanging="0"/>
              <w:contextualSpacing/>
              <w:jc w:val="both"/>
              <w:rPr/>
            </w:pPr>
            <w:bookmarkStart w:id="4" w:name="_Hlk83641484"/>
            <w:r>
              <w:rPr>
                <w:rFonts w:cs="Arial" w:ascii="Arial" w:hAnsi="Arial"/>
                <w:sz w:val="24"/>
                <w:szCs w:val="24"/>
              </w:rPr>
              <w:t>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bookmarkEnd w:id="4"/>
            <w:r>
              <w:rPr>
                <w:rFonts w:cs="Arial" w:ascii="Arial" w:hAnsi="Arial"/>
                <w:sz w:val="24"/>
                <w:szCs w:val="24"/>
              </w:rPr>
              <w:t>.</w:t>
            </w:r>
          </w:p>
        </w:tc>
      </w:tr>
      <w:tr>
        <w:trPr>
          <w:trHeight w:val="317"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 xml:space="preserve">Сроки </w:t>
              <w:br/>
              <w:t>реализации подпрограммы</w:t>
            </w:r>
          </w:p>
        </w:tc>
        <w:tc>
          <w:tcPr>
            <w:tcW w:w="6792"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2019 – 2026 годы</w:t>
            </w:r>
          </w:p>
        </w:tc>
      </w:tr>
      <w:tr>
        <w:trPr>
          <w:trHeight w:val="800" w:hRule="atLeast"/>
        </w:trPr>
        <w:tc>
          <w:tcPr>
            <w:tcW w:w="2637" w:type="dxa"/>
            <w:tcBorders>
              <w:top w:val="single" w:sz="4" w:space="0" w:color="000000"/>
              <w:left w:val="single" w:sz="4" w:space="0" w:color="000000"/>
              <w:bottom w:val="single" w:sz="4" w:space="0" w:color="000000"/>
              <w:right w:val="single" w:sz="4" w:space="0" w:color="000000"/>
            </w:tcBorders>
          </w:tcPr>
          <w:p>
            <w:pPr>
              <w:pStyle w:val="ConsPlusCell"/>
              <w:widowControl w:val="false"/>
              <w:spacing w:lineRule="auto" w:line="240" w:before="0" w:after="0"/>
              <w:contextualSpacing/>
              <w:rPr>
                <w:rFonts w:ascii="Arial" w:hAnsi="Arial" w:cs="Arial"/>
                <w:sz w:val="24"/>
                <w:szCs w:val="24"/>
              </w:rPr>
            </w:pPr>
            <w:r>
              <w:rPr>
                <w:rFonts w:cs="Arial" w:ascii="Arial" w:hAnsi="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000000"/>
              <w:left w:val="single" w:sz="4" w:space="0" w:color="000000"/>
              <w:bottom w:val="single" w:sz="4" w:space="0" w:color="000000"/>
              <w:right w:val="single" w:sz="4" w:space="0" w:color="000000"/>
            </w:tcBorders>
          </w:tcPr>
          <w:p>
            <w:pPr>
              <w:pStyle w:val="Normal"/>
              <w:widowControl w:val="false"/>
              <w:ind w:left="284" w:right="140" w:firstLine="34"/>
              <w:rPr>
                <w:rFonts w:ascii="Arial" w:hAnsi="Arial" w:cs="Arial"/>
                <w:sz w:val="24"/>
                <w:szCs w:val="24"/>
              </w:rPr>
            </w:pPr>
            <w:r>
              <w:rPr>
                <w:rFonts w:cs="Arial" w:ascii="Arial" w:hAnsi="Arial"/>
                <w:sz w:val="24"/>
                <w:szCs w:val="24"/>
              </w:rPr>
              <w:t>Объем финансирования муниципальной подпрограммы – 12 078,33 тыс. рублей, в том числе по годам реализации муниципальной 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1 294,93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1 485,85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1 430,64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1 858,60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1 802,28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1 402,01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1 402,01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1 402,01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rPr>
                <w:rFonts w:ascii="Arial" w:hAnsi="Arial" w:cs="Arial"/>
                <w:sz w:val="24"/>
                <w:szCs w:val="24"/>
              </w:rPr>
            </w:pPr>
            <w:r>
              <w:rPr>
                <w:rFonts w:cs="Arial" w:ascii="Arial" w:hAnsi="Arial"/>
                <w:sz w:val="24"/>
                <w:szCs w:val="24"/>
              </w:rPr>
              <w:t>из них:</w:t>
            </w:r>
          </w:p>
          <w:p>
            <w:pPr>
              <w:pStyle w:val="Normal"/>
              <w:widowControl w:val="false"/>
              <w:ind w:left="284" w:right="140" w:firstLine="34"/>
              <w:rPr>
                <w:rFonts w:ascii="Arial" w:hAnsi="Arial" w:cs="Arial"/>
                <w:sz w:val="24"/>
                <w:szCs w:val="24"/>
              </w:rPr>
            </w:pPr>
            <w:r>
              <w:rPr>
                <w:rFonts w:cs="Arial" w:ascii="Arial" w:hAnsi="Arial"/>
                <w:sz w:val="24"/>
                <w:szCs w:val="24"/>
              </w:rPr>
              <w:t>средства краевого бюджета – 1 735,88 тыс. рублей, в том числе по годам реализации муниципальной подпрограммы: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152,73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278,48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188,04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616,00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500,63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0,00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p>
            <w:pPr>
              <w:pStyle w:val="Normal"/>
              <w:widowControl w:val="false"/>
              <w:ind w:left="284" w:right="140" w:firstLine="34"/>
              <w:jc w:val="both"/>
              <w:rPr>
                <w:rFonts w:ascii="Arial" w:hAnsi="Arial" w:cs="Arial"/>
                <w:sz w:val="24"/>
                <w:szCs w:val="24"/>
              </w:rPr>
            </w:pPr>
            <w:r>
              <w:rPr>
                <w:rFonts w:cs="Arial" w:ascii="Arial" w:hAnsi="Arial"/>
                <w:sz w:val="24"/>
                <w:szCs w:val="24"/>
              </w:rPr>
              <w:t>средства бюджета города Шарыпово – 10 342,45 тыс. рублей, в том числе по годам реализации муниципальной подпрограммы:</w:t>
            </w:r>
          </w:p>
          <w:p>
            <w:pPr>
              <w:pStyle w:val="Normal"/>
              <w:widowControl w:val="false"/>
              <w:ind w:left="284" w:right="140" w:firstLine="34"/>
              <w:jc w:val="both"/>
              <w:rPr>
                <w:rFonts w:ascii="Arial" w:hAnsi="Arial" w:cs="Arial"/>
                <w:sz w:val="24"/>
                <w:szCs w:val="24"/>
              </w:rPr>
            </w:pPr>
            <w:r>
              <w:rPr>
                <w:rFonts w:cs="Arial" w:ascii="Arial" w:hAnsi="Arial"/>
                <w:sz w:val="24"/>
                <w:szCs w:val="24"/>
              </w:rPr>
              <w:t>2019 год – 1 142,20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2020 год – 1 207,37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2021 год – 1 242,60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2022 год – 1 242,60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2023 год – 1 301,65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2024 год – 1 402,01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2025 год – 1 402,01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t>2026 год – 1 402,01 тыс. рублей.</w:t>
            </w:r>
          </w:p>
          <w:p>
            <w:pPr>
              <w:pStyle w:val="Normal"/>
              <w:widowControl w:val="false"/>
              <w:ind w:left="284" w:right="140" w:firstLine="34"/>
              <w:jc w:val="both"/>
              <w:rPr>
                <w:rFonts w:ascii="Arial" w:hAnsi="Arial" w:cs="Arial"/>
                <w:sz w:val="24"/>
                <w:szCs w:val="24"/>
              </w:rPr>
            </w:pPr>
            <w:r>
              <w:rPr>
                <w:rFonts w:cs="Arial" w:ascii="Arial" w:hAnsi="Arial"/>
                <w:sz w:val="24"/>
                <w:szCs w:val="24"/>
              </w:rPr>
            </w:r>
          </w:p>
        </w:tc>
      </w:tr>
    </w:tbl>
    <w:p>
      <w:pPr>
        <w:pStyle w:val="Normal"/>
        <w:widowControl w:val="false"/>
        <w:numPr>
          <w:ilvl w:val="0"/>
          <w:numId w:val="0"/>
        </w:numPr>
        <w:ind w:left="0" w:hanging="0"/>
        <w:rPr/>
      </w:pPr>
      <w:r>
        <w:rPr/>
      </w:r>
    </w:p>
    <w:p>
      <w:pPr>
        <w:pStyle w:val="Normal"/>
        <w:widowControl w:val="false"/>
        <w:spacing w:lineRule="atLeast" w:line="100"/>
        <w:jc w:val="center"/>
        <w:rPr/>
      </w:pPr>
      <w:r>
        <w:rPr>
          <w:rFonts w:cs="Arial" w:ascii="Arial" w:hAnsi="Arial"/>
          <w:sz w:val="24"/>
          <w:szCs w:val="24"/>
        </w:rPr>
        <w:t>2. Постановка муниципальной проблемы и обоснование необходимости разработки подпрограммы</w:t>
      </w:r>
    </w:p>
    <w:p>
      <w:pPr>
        <w:pStyle w:val="Normal"/>
        <w:widowControl w:val="false"/>
        <w:numPr>
          <w:ilvl w:val="0"/>
          <w:numId w:val="0"/>
        </w:numPr>
        <w:spacing w:lineRule="atLeast" w:line="240"/>
        <w:ind w:left="0" w:hanging="0"/>
        <w:rPr/>
      </w:pPr>
      <w:r>
        <w:rPr/>
      </w:r>
    </w:p>
    <w:p>
      <w:pPr>
        <w:pStyle w:val="Normal"/>
        <w:widowControl w:val="false"/>
        <w:numPr>
          <w:ilvl w:val="0"/>
          <w:numId w:val="0"/>
        </w:numPr>
        <w:spacing w:lineRule="atLeast" w:line="240"/>
        <w:ind w:left="0" w:right="0" w:firstLine="567"/>
        <w:jc w:val="both"/>
        <w:rPr/>
      </w:pPr>
      <w:r>
        <w:rPr>
          <w:rFonts w:cs="Arial" w:ascii="Arial" w:hAnsi="Arial"/>
          <w:sz w:val="24"/>
          <w:szCs w:val="24"/>
        </w:rPr>
        <w:t>Одним из приоритетов социально-экономического развития муниципального образования города Шарыпово является развитие институтов гражданского общества. СОНКО и общественные объединения рассматриваются как его организационная основа. Отражая интересы различных групп населения, в первую очередь социально незащищенных, СОНКО и общественные объединения играют значительную роль в развитии муниципалитета и местного сообщества, реализуют значимые для местного сообщества мероприятия, стимулируют общественную жизнь, активность жителей.</w:t>
      </w:r>
    </w:p>
    <w:p>
      <w:pPr>
        <w:pStyle w:val="Normal"/>
        <w:widowControl w:val="false"/>
        <w:numPr>
          <w:ilvl w:val="0"/>
          <w:numId w:val="0"/>
        </w:numPr>
        <w:spacing w:lineRule="atLeast" w:line="240"/>
        <w:ind w:left="0" w:right="0" w:firstLine="567"/>
        <w:jc w:val="both"/>
        <w:rPr/>
      </w:pPr>
      <w:r>
        <w:rPr>
          <w:rFonts w:cs="Arial" w:ascii="Arial" w:hAnsi="Arial"/>
          <w:sz w:val="24"/>
          <w:szCs w:val="24"/>
        </w:rPr>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города Шарыпово.</w:t>
      </w:r>
    </w:p>
    <w:p>
      <w:pPr>
        <w:pStyle w:val="Normal"/>
        <w:widowControl w:val="false"/>
        <w:numPr>
          <w:ilvl w:val="0"/>
          <w:numId w:val="0"/>
        </w:numPr>
        <w:spacing w:lineRule="atLeast" w:line="240"/>
        <w:ind w:left="0" w:right="0" w:firstLine="567"/>
        <w:jc w:val="both"/>
        <w:rPr/>
      </w:pPr>
      <w:r>
        <w:rPr>
          <w:rFonts w:cs="Arial" w:ascii="Arial" w:hAnsi="Arial"/>
          <w:sz w:val="24"/>
          <w:szCs w:val="24"/>
        </w:rPr>
        <w:t>По данным информационного портала Министерства юстиции Российской Федерации, в городе Шарыпово зарегистрирована 31 некоммерческая организация. Из них только 13 можно считать социально ориентированными некоммерческими организациями, действующими на территории города Шарыпово. Их деятельность направлена на развитие гражданского общества, решение социальных проблем инвалидов, детей и молодежи, ветеранов ВОВ, боевых действий и иных социальных групп.</w:t>
      </w:r>
    </w:p>
    <w:p>
      <w:pPr>
        <w:pStyle w:val="Normal"/>
        <w:numPr>
          <w:ilvl w:val="0"/>
          <w:numId w:val="0"/>
        </w:numPr>
        <w:ind w:left="0" w:right="0" w:firstLine="540"/>
        <w:jc w:val="both"/>
        <w:rPr/>
      </w:pPr>
      <w:r>
        <w:rPr>
          <w:rFonts w:cs="Arial" w:ascii="Arial" w:hAnsi="Arial"/>
          <w:sz w:val="24"/>
          <w:szCs w:val="24"/>
        </w:rPr>
        <w:t>В соответствии со статьей 18. «</w:t>
      </w:r>
      <w:r>
        <w:rPr>
          <w:rFonts w:cs="Arial" w:ascii="Arial" w:hAnsi="Arial"/>
          <w:bCs/>
          <w:sz w:val="24"/>
          <w:szCs w:val="24"/>
        </w:rPr>
        <w:t>Поддержка муниципальных ресурсных центров поддержки общественных инициатив»</w:t>
      </w:r>
      <w:r>
        <w:rPr>
          <w:rFonts w:cs="Arial" w:ascii="Arial" w:hAnsi="Arial"/>
          <w:sz w:val="24"/>
          <w:szCs w:val="24"/>
        </w:rPr>
        <w:t xml:space="preserve"> Закона Красноярского края «О государственной поддержке социально ориентированных некоммерческих организаций в Красноярском крае» от 07.02.2013 № № 4-1041. В 2019 году на базе Муниципального бюджетного учреждения Молодежного Центра «Информационное Молодежное Агентство» создан Ресурсный центр поддержки общественных инициатив города Шарыпово (далее - Ресурсный центр), который стал ключевым элементом формирования инфраструктуры поддержки социально ориентированных некоммерческих организаций и активных граждан. </w:t>
      </w:r>
    </w:p>
    <w:p>
      <w:pPr>
        <w:pStyle w:val="Normal"/>
        <w:widowControl w:val="false"/>
        <w:numPr>
          <w:ilvl w:val="0"/>
          <w:numId w:val="0"/>
        </w:numPr>
        <w:spacing w:lineRule="atLeast" w:line="240"/>
        <w:ind w:left="0" w:right="0" w:firstLine="567"/>
        <w:jc w:val="both"/>
        <w:rPr/>
      </w:pPr>
      <w:r>
        <w:rPr>
          <w:rFonts w:cs="Arial" w:ascii="Arial" w:hAnsi="Arial"/>
          <w:sz w:val="24"/>
          <w:szCs w:val="24"/>
        </w:rPr>
        <w:t xml:space="preserve">Целью деятельности Ресурсного центра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pPr>
        <w:pStyle w:val="Normal"/>
        <w:widowControl w:val="false"/>
        <w:numPr>
          <w:ilvl w:val="0"/>
          <w:numId w:val="0"/>
        </w:numPr>
        <w:spacing w:lineRule="atLeast" w:line="240"/>
        <w:ind w:left="0" w:right="0" w:firstLine="567"/>
        <w:jc w:val="both"/>
        <w:rPr/>
      </w:pPr>
      <w:r>
        <w:rPr>
          <w:rFonts w:cs="Arial" w:ascii="Arial" w:hAnsi="Arial"/>
          <w:sz w:val="24"/>
          <w:szCs w:val="24"/>
        </w:rPr>
        <w:t>Функциями Ресурсного центра являются:</w:t>
      </w:r>
    </w:p>
    <w:p>
      <w:pPr>
        <w:pStyle w:val="Normal"/>
        <w:widowControl w:val="false"/>
        <w:numPr>
          <w:ilvl w:val="0"/>
          <w:numId w:val="0"/>
        </w:numPr>
        <w:spacing w:lineRule="atLeast" w:line="240"/>
        <w:ind w:left="0" w:right="0" w:firstLine="567"/>
        <w:jc w:val="both"/>
        <w:rPr/>
      </w:pPr>
      <w:r>
        <w:rPr>
          <w:rFonts w:cs="Arial" w:ascii="Arial" w:hAnsi="Arial"/>
          <w:sz w:val="24"/>
          <w:szCs w:val="24"/>
        </w:rPr>
        <w:t>- оказание информационной, консультационной, методической, организационной поддержки СОНКО, а также инициативным группам граждан, осуществляющим подготовку к созданию НКО;</w:t>
      </w:r>
    </w:p>
    <w:p>
      <w:pPr>
        <w:pStyle w:val="Normal"/>
        <w:widowControl w:val="false"/>
        <w:numPr>
          <w:ilvl w:val="0"/>
          <w:numId w:val="0"/>
        </w:numPr>
        <w:spacing w:lineRule="atLeast" w:line="240"/>
        <w:ind w:left="0" w:right="0" w:firstLine="567"/>
        <w:jc w:val="both"/>
        <w:rPr/>
      </w:pPr>
      <w:r>
        <w:rPr>
          <w:rFonts w:cs="Arial" w:ascii="Arial" w:hAnsi="Arial"/>
          <w:sz w:val="24"/>
          <w:szCs w:val="24"/>
        </w:rPr>
        <w:t>- оказание помощи в усилении роли СОНКО в социальной сфере города, развитии сферы социальных услуг, оказываемых СОНКО;</w:t>
      </w:r>
    </w:p>
    <w:p>
      <w:pPr>
        <w:pStyle w:val="Normal"/>
        <w:widowControl w:val="false"/>
        <w:numPr>
          <w:ilvl w:val="0"/>
          <w:numId w:val="0"/>
        </w:numPr>
        <w:spacing w:lineRule="atLeast" w:line="240"/>
        <w:ind w:left="0" w:right="0" w:firstLine="567"/>
        <w:jc w:val="both"/>
        <w:rPr/>
      </w:pPr>
      <w:r>
        <w:rPr>
          <w:rFonts w:cs="Arial" w:ascii="Arial" w:hAnsi="Arial"/>
          <w:sz w:val="24"/>
          <w:szCs w:val="24"/>
        </w:rPr>
        <w:t>- развитие взаимодействия между СОНКО и органами исполнительной власти, местного самоуправления, бизнесом;</w:t>
      </w:r>
    </w:p>
    <w:p>
      <w:pPr>
        <w:pStyle w:val="Normal"/>
        <w:widowControl w:val="false"/>
        <w:numPr>
          <w:ilvl w:val="0"/>
          <w:numId w:val="0"/>
        </w:numPr>
        <w:spacing w:lineRule="atLeast" w:line="240"/>
        <w:ind w:left="0" w:right="0" w:firstLine="567"/>
        <w:jc w:val="both"/>
        <w:rPr/>
      </w:pPr>
      <w:r>
        <w:rPr>
          <w:rFonts w:cs="Arial" w:ascii="Arial" w:hAnsi="Arial"/>
          <w:sz w:val="24"/>
          <w:szCs w:val="24"/>
        </w:rPr>
        <w:t>-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r>
    </w:p>
    <w:p>
      <w:pPr>
        <w:pStyle w:val="Normal"/>
        <w:widowControl w:val="false"/>
        <w:numPr>
          <w:ilvl w:val="0"/>
          <w:numId w:val="0"/>
        </w:numPr>
        <w:spacing w:lineRule="atLeast" w:line="240"/>
        <w:ind w:left="0" w:right="0" w:firstLine="567"/>
        <w:jc w:val="both"/>
        <w:rPr/>
      </w:pPr>
      <w:r>
        <w:rPr>
          <w:rFonts w:cs="Arial" w:ascii="Arial" w:hAnsi="Arial"/>
          <w:sz w:val="24"/>
          <w:szCs w:val="24"/>
        </w:rPr>
        <w:t>- продвижение СОНКО в средствах массовой информации, формирование информационного пространства, способствующего развитию гражданских инициатив на территории города Шарыпово;</w:t>
      </w:r>
    </w:p>
    <w:p>
      <w:pPr>
        <w:pStyle w:val="Normal"/>
        <w:widowControl w:val="false"/>
        <w:numPr>
          <w:ilvl w:val="0"/>
          <w:numId w:val="0"/>
        </w:numPr>
        <w:spacing w:lineRule="atLeast" w:line="240"/>
        <w:ind w:left="0" w:right="0" w:firstLine="567"/>
        <w:jc w:val="both"/>
        <w:rPr/>
      </w:pPr>
      <w:r>
        <w:rPr>
          <w:rFonts w:cs="Arial" w:ascii="Arial" w:hAnsi="Arial"/>
          <w:sz w:val="24"/>
          <w:szCs w:val="24"/>
        </w:rPr>
        <w:t>-  отстаивание интересов организаций третьего сектора и создание оптимальной среды для его развития (включая разработку новых механизмов и технологий поддержки СОНКО).</w:t>
      </w:r>
    </w:p>
    <w:p>
      <w:pPr>
        <w:pStyle w:val="Normal"/>
        <w:widowControl w:val="false"/>
        <w:numPr>
          <w:ilvl w:val="0"/>
          <w:numId w:val="0"/>
        </w:numPr>
        <w:spacing w:lineRule="atLeast" w:line="240"/>
        <w:ind w:left="0" w:right="0" w:firstLine="567"/>
        <w:jc w:val="both"/>
        <w:rPr/>
      </w:pPr>
      <w:r>
        <w:rPr>
          <w:rFonts w:cs="Arial" w:ascii="Arial" w:hAnsi="Arial"/>
          <w:sz w:val="24"/>
          <w:szCs w:val="24"/>
        </w:rPr>
        <w:t xml:space="preserve">На базе Ресурсного центра поддержки общественных инициатив г. Шарыпово работает проектный офис, где проводятся консультации по составлению заявок на грантовые конкурсы, совместные акции, мероприятия. Систематически осуществляется консультационно-методическая поддержка (проектные школы, разработческие семинары, семинары по социальному проектированию, индивидуальные консультации), оповещение НКО об актуальных грантовых конкурсах. За три года деятельности Ресурсного центра увеличилось количество СОНКО (появились 3 новые общественные организации), проведено более 40 мероприятий, семинаров, более 1200 консультаций, оказана методическая и консультационная помощь в разработке 62 проектов разного уровня. Постоянно оказывается информационное сопровождение деятельности и реализации проектов СОНКО Ресурсным центром через Портал гражданского общества, Краевой центр поддержки общественных инициатив, сайт Администрации города Шарыпово, средства массовой информации, интернет-сайты и группы в социальных сетях. Опубликовано более 400 статей, постов. </w:t>
      </w:r>
    </w:p>
    <w:p>
      <w:pPr>
        <w:pStyle w:val="Normal"/>
        <w:widowControl w:val="false"/>
        <w:numPr>
          <w:ilvl w:val="0"/>
          <w:numId w:val="0"/>
        </w:numPr>
        <w:spacing w:lineRule="atLeast" w:line="240"/>
        <w:ind w:left="0" w:right="0" w:firstLine="567"/>
        <w:jc w:val="both"/>
        <w:rPr/>
      </w:pPr>
      <w:r>
        <w:rPr>
          <w:rFonts w:cs="Arial" w:ascii="Arial" w:hAnsi="Arial"/>
          <w:sz w:val="24"/>
          <w:szCs w:val="24"/>
        </w:rPr>
        <w:t xml:space="preserve">Ресурсный центр постоянно сопровождает реализацию муниципальных проектов и проектов, получивших поддержку на региональном и федеральном уровне. Ведется и размещается в информационно-телекоммуникационной сети «Интернет» реестр социально ориентированных некоммерческих организаций - получателей муниципальной поддержки. Для СОНКО оказывались следующие формы поддержки: финансовая, информационная, имущественная и консультационная. Это подтверждает эффективность функционирования системы поддержки СОНКО в городе Шарыпово, которая способствует привлечению СОНКО и активных граждан в реализацию общественно значимых проектов и решению острых социальных проблем. </w:t>
      </w:r>
    </w:p>
    <w:p>
      <w:pPr>
        <w:pStyle w:val="Normal"/>
        <w:widowControl w:val="false"/>
        <w:numPr>
          <w:ilvl w:val="0"/>
          <w:numId w:val="0"/>
        </w:numPr>
        <w:spacing w:lineRule="atLeast" w:line="240"/>
        <w:ind w:left="0" w:right="0" w:firstLine="567"/>
        <w:jc w:val="both"/>
        <w:rPr/>
      </w:pPr>
      <w:r>
        <w:rPr>
          <w:rFonts w:cs="Arial" w:ascii="Arial" w:hAnsi="Arial"/>
          <w:sz w:val="24"/>
          <w:szCs w:val="24"/>
        </w:rPr>
        <w:t>В деятельности СОНКО на муниципальном уровне следует отметить положительную динамику - увеличилось количество СОНКО, участников грантовых конкурсов. В 2018 году - 2 СОНКО подали заявки на конкурс, в 2019 году - 5 СОНКО подали заявки на конкурс, в 2020 году - 7 СОНКО подали заявки на конкурс, в 2021 году – 8 СОНКО, в 2022 – 7 СОНКО подали заявки на конкурсы. При поддержке Ресурсного центра в 2020 году в конкурсе государственной грантовой программы Красноярского края «Партнёрство» впервые приняли участие 2 СОНКО, в 2021 – 3 СОНКО, в 2022 – 1 СОНКО, в 2023 – 2 СОНКО.</w:t>
      </w:r>
    </w:p>
    <w:p>
      <w:pPr>
        <w:pStyle w:val="Normal"/>
        <w:widowControl w:val="false"/>
        <w:numPr>
          <w:ilvl w:val="0"/>
          <w:numId w:val="0"/>
        </w:numPr>
        <w:spacing w:lineRule="atLeast" w:line="240"/>
        <w:ind w:left="0" w:right="0" w:firstLine="567"/>
        <w:jc w:val="both"/>
        <w:rPr/>
      </w:pPr>
      <w:r>
        <w:rPr>
          <w:rFonts w:cs="Arial" w:ascii="Arial" w:hAnsi="Arial"/>
          <w:sz w:val="24"/>
          <w:szCs w:val="24"/>
        </w:rPr>
        <w:t>На муниципальном уровне ежегодно проводятся грантовые конкурсы, по итогам которых СОНКО получают финансовую поддержку. В рамках подпрограммы «Поддержка социально-ориентированных некоммерческих организаций (СОНКО) муниципального образования г. Шарыпово» в 2018 году было поддержано 12 социальных проектов (2 СОНКО и инициативные граждане), в 2019 году - 13 социальных проектов (4 СОНКО и инициативные граждане). В 2020 году изменилось Положение о муниципальном грантовом конкурсе, в соответствии с этим в конкурсе уже не участвовали физические лица, поэтому число проектов сократилось до 7 (участвовали 4 СОНКО), в 2021 году поддержано 8 проектов (6 СОНКО), в 2022 поддержано 14 проектов (6 СОНКО) в 2023 году поддержано 12 проектов (5 СОНКО).  Прослеживается положительная динамика – увеличение числа СОНКО – участников конкурса.</w:t>
      </w:r>
    </w:p>
    <w:p>
      <w:pPr>
        <w:pStyle w:val="Normal"/>
        <w:widowControl w:val="false"/>
        <w:numPr>
          <w:ilvl w:val="0"/>
          <w:numId w:val="0"/>
        </w:numPr>
        <w:spacing w:lineRule="atLeast" w:line="240"/>
        <w:ind w:left="0" w:right="0" w:firstLine="567"/>
        <w:jc w:val="both"/>
        <w:rPr/>
      </w:pPr>
      <w:r>
        <w:rPr>
          <w:rFonts w:cs="Arial" w:ascii="Arial" w:hAnsi="Arial"/>
          <w:sz w:val="24"/>
          <w:szCs w:val="24"/>
        </w:rPr>
        <w:t>Сформирована нормативно-правовая база поддержки СОНКО в виде муниципальной подпрограммы, которая в 2019, 2020, 2021, 2022 годах стала победителем конкурсного отбора на предоставление субсидий на реализацию муниципальных программ (подпрограмм) поддержки СОНКО из краевого бюджета. Разработан порядок предоставления СОНКО муниципального имущества, включенного в перечень муниципального имущества, свободного от прав третьих лиц, с преференцией для некоммерческих организаций. Утвержден порядок предоставления гранта в форме субсидий на реализацию социально значимых проектов СОНКО и план мероприятий («дорожная карта») по формированию комплексной поддержки СОНКО и обеспечению доступа СОНКО к предоставлению услуг в социальной сфере.</w:t>
      </w:r>
    </w:p>
    <w:p>
      <w:pPr>
        <w:pStyle w:val="Normal"/>
        <w:widowControl w:val="false"/>
        <w:numPr>
          <w:ilvl w:val="0"/>
          <w:numId w:val="0"/>
        </w:numPr>
        <w:ind w:left="0" w:right="0" w:firstLine="567"/>
        <w:jc w:val="both"/>
        <w:rPr/>
      </w:pPr>
      <w:r>
        <w:rPr>
          <w:rFonts w:cs="Arial" w:ascii="Arial" w:hAnsi="Arial"/>
          <w:sz w:val="24"/>
          <w:szCs w:val="24"/>
        </w:rPr>
        <w:t>4 СОНКО получили имущественную поддержку на территории города Шарыпово – выданы муниципальные помещения в безвозмездное пользование.</w:t>
      </w:r>
    </w:p>
    <w:p>
      <w:pPr>
        <w:pStyle w:val="Normal"/>
        <w:widowControl w:val="false"/>
        <w:numPr>
          <w:ilvl w:val="0"/>
          <w:numId w:val="0"/>
        </w:numPr>
        <w:spacing w:lineRule="atLeast" w:line="240"/>
        <w:ind w:left="0" w:right="0" w:firstLine="567"/>
        <w:jc w:val="both"/>
        <w:rPr/>
      </w:pPr>
      <w:r>
        <w:rPr>
          <w:rFonts w:cs="Arial" w:ascii="Arial" w:hAnsi="Arial"/>
          <w:sz w:val="24"/>
          <w:szCs w:val="24"/>
        </w:rPr>
        <w:t xml:space="preserve">Действующие меры поддержки оказались результативными для дальнейшего развития СОНКО. Можно утверждать, что система поддержки СОНКО в процессе реализации ими социальных проектов на территории города Шарыпово выстроена и достаточно эффективна. Однако 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СОНКО в сферу социальных услуг, обеспечение доступа СОНКО на рынок социальных услуг с целью повышения их качества. В настоящее время 4 СОНКО могут стать потенциальными поставщиками социальных услуг по нескольким направлениям: в сфере организации работы с людьми, попавшими в трудную жизненную ситуацию, инвалидами и детьми-инвалидами, пожилыми людьми, досуговых и спортивных мероприятий с молодежью, но они не готовы по разным причинам войти в реестр поставщиков социальных услуг. </w:t>
      </w:r>
    </w:p>
    <w:p>
      <w:pPr>
        <w:pStyle w:val="Normal"/>
        <w:widowControl w:val="false"/>
        <w:numPr>
          <w:ilvl w:val="0"/>
          <w:numId w:val="0"/>
        </w:numPr>
        <w:spacing w:lineRule="atLeast" w:line="240"/>
        <w:ind w:left="0" w:right="0" w:firstLine="567"/>
        <w:jc w:val="both"/>
        <w:rPr/>
      </w:pPr>
      <w:r>
        <w:rPr>
          <w:rFonts w:cs="Arial" w:ascii="Arial" w:hAnsi="Arial"/>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решить дополнительные задачи по дальнейшему увеличению количества некоммерческих организаций:</w:t>
      </w:r>
    </w:p>
    <w:p>
      <w:pPr>
        <w:pStyle w:val="Normal"/>
        <w:widowControl w:val="false"/>
        <w:numPr>
          <w:ilvl w:val="0"/>
          <w:numId w:val="0"/>
        </w:numPr>
        <w:spacing w:lineRule="atLeast" w:line="240"/>
        <w:ind w:left="0" w:right="0" w:firstLine="567"/>
        <w:jc w:val="both"/>
        <w:rPr/>
      </w:pPr>
      <w:r>
        <w:rPr>
          <w:rFonts w:cs="Arial" w:ascii="Arial" w:hAnsi="Arial"/>
          <w:sz w:val="24"/>
          <w:szCs w:val="24"/>
        </w:rPr>
        <w:t>- увеличение муниципального грантового фонда для поддержки СОНКО;</w:t>
      </w:r>
    </w:p>
    <w:p>
      <w:pPr>
        <w:pStyle w:val="Normal"/>
        <w:widowControl w:val="false"/>
        <w:numPr>
          <w:ilvl w:val="0"/>
          <w:numId w:val="0"/>
        </w:numPr>
        <w:spacing w:lineRule="atLeast" w:line="240"/>
        <w:ind w:left="0" w:right="0" w:firstLine="567"/>
        <w:jc w:val="both"/>
        <w:rPr/>
      </w:pPr>
      <w:r>
        <w:rPr>
          <w:rFonts w:cs="Arial" w:ascii="Arial" w:hAnsi="Arial"/>
          <w:sz w:val="24"/>
          <w:szCs w:val="24"/>
        </w:rPr>
        <w:t>- обучение потенциальных  экспертов и т.д.</w:t>
      </w:r>
    </w:p>
    <w:p>
      <w:pPr>
        <w:pStyle w:val="Normal"/>
        <w:widowControl w:val="false"/>
        <w:numPr>
          <w:ilvl w:val="0"/>
          <w:numId w:val="0"/>
        </w:numPr>
        <w:spacing w:lineRule="atLeast" w:line="240"/>
        <w:ind w:left="0" w:right="0" w:firstLine="567"/>
        <w:jc w:val="both"/>
        <w:rPr/>
      </w:pPr>
      <w:r>
        <w:rPr>
          <w:rFonts w:cs="Arial" w:ascii="Arial" w:hAnsi="Arial"/>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pPr>
        <w:pStyle w:val="Normal"/>
        <w:widowControl w:val="false"/>
        <w:numPr>
          <w:ilvl w:val="0"/>
          <w:numId w:val="0"/>
        </w:numPr>
        <w:spacing w:lineRule="atLeast" w:line="240"/>
        <w:ind w:left="0" w:right="0" w:firstLine="567"/>
        <w:jc w:val="both"/>
        <w:rPr/>
      </w:pPr>
      <w:r>
        <w:rPr>
          <w:rFonts w:cs="Arial" w:ascii="Arial" w:hAnsi="Arial"/>
          <w:sz w:val="24"/>
          <w:szCs w:val="24"/>
        </w:rPr>
        <w:t>Эти проблемы не позволяют некоммерческим организациям и общественным объединениям эффективно участвовать в решении социально значимых задач муниципального образования города Шарыпово.</w:t>
      </w:r>
    </w:p>
    <w:p>
      <w:pPr>
        <w:pStyle w:val="Normal"/>
        <w:widowControl w:val="false"/>
        <w:numPr>
          <w:ilvl w:val="0"/>
          <w:numId w:val="0"/>
        </w:numPr>
        <w:spacing w:lineRule="atLeast" w:line="240"/>
        <w:ind w:left="0" w:right="0" w:firstLine="567"/>
        <w:jc w:val="both"/>
        <w:rPr/>
      </w:pPr>
      <w:r>
        <w:rPr>
          <w:rFonts w:cs="Arial" w:ascii="Arial" w:hAnsi="Arial"/>
          <w:sz w:val="24"/>
          <w:szCs w:val="24"/>
        </w:rPr>
        <w:t xml:space="preserve">Таким образом, с целью обеспечения преемственности достигнутых на настоящий момент времени результатов по формированию системы поддержки СОНКО города Шарыпово, созданию устойчивых форм взаимодействия и сотрудничества Администрации города Шарыпово с СОНКО и общественными организациями города Шарыпово, объединению ресурсов муниципалитета и общества в решении социально значимых проблем, усовершенствовании системы экономической поддержки СОНКО на конкурсной основе разработана подпрограмма «Поддержка социально ориентированных некоммерческих организаций муниципального образования города Шарыпово». </w:t>
      </w:r>
    </w:p>
    <w:p>
      <w:pPr>
        <w:pStyle w:val="Normal"/>
        <w:widowControl w:val="false"/>
        <w:numPr>
          <w:ilvl w:val="0"/>
          <w:numId w:val="0"/>
        </w:numPr>
        <w:spacing w:lineRule="atLeast" w:line="240"/>
        <w:ind w:left="0" w:right="0" w:firstLine="567"/>
        <w:jc w:val="both"/>
        <w:rPr/>
      </w:pPr>
      <w:r>
        <w:rPr>
          <w:rFonts w:cs="Arial" w:ascii="Arial" w:hAnsi="Arial"/>
          <w:sz w:val="24"/>
          <w:szCs w:val="24"/>
        </w:rPr>
        <w:t>Данная подпрограмма устанавливает систему мер поддержки СОНКО,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pPr>
        <w:pStyle w:val="Normal"/>
        <w:widowControl w:val="false"/>
        <w:numPr>
          <w:ilvl w:val="0"/>
          <w:numId w:val="0"/>
        </w:numPr>
        <w:spacing w:lineRule="atLeast" w:line="240"/>
        <w:ind w:left="0" w:right="0" w:firstLine="709"/>
        <w:jc w:val="both"/>
        <w:rPr/>
      </w:pPr>
      <w:r>
        <w:rPr/>
      </w:r>
    </w:p>
    <w:p>
      <w:pPr>
        <w:pStyle w:val="ConsPlusTitle"/>
        <w:ind w:left="0" w:right="0" w:firstLine="709"/>
        <w:jc w:val="center"/>
        <w:rPr/>
      </w:pPr>
      <w:r>
        <w:rPr>
          <w:rFonts w:cs="Arial" w:ascii="Arial" w:hAnsi="Arial"/>
          <w:b w:val="false"/>
          <w:sz w:val="24"/>
          <w:szCs w:val="24"/>
        </w:rPr>
        <w:t>3. Основная цель, задачи и сроки выполнения подпрограммы, показатели результативности, мероприятия и риски</w:t>
      </w:r>
    </w:p>
    <w:p>
      <w:pPr>
        <w:pStyle w:val="Normal"/>
        <w:widowControl w:val="false"/>
        <w:numPr>
          <w:ilvl w:val="0"/>
          <w:numId w:val="0"/>
        </w:numPr>
        <w:spacing w:lineRule="atLeast" w:line="240"/>
        <w:ind w:left="0" w:right="0" w:firstLine="709"/>
        <w:jc w:val="both"/>
        <w:rPr/>
      </w:pPr>
      <w:r>
        <w:rPr/>
      </w:r>
    </w:p>
    <w:p>
      <w:pPr>
        <w:pStyle w:val="NoSpacing"/>
        <w:spacing w:lineRule="atLeast" w:line="0"/>
        <w:ind w:left="0" w:right="0" w:firstLine="567"/>
        <w:jc w:val="both"/>
        <w:rPr/>
      </w:pPr>
      <w:r>
        <w:rPr>
          <w:rFonts w:cs="Arial" w:ascii="Arial" w:hAnsi="Arial"/>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ConsPlusNormal"/>
        <w:spacing w:lineRule="atLeast" w:line="0"/>
        <w:ind w:left="0" w:right="-144" w:firstLine="567"/>
        <w:jc w:val="both"/>
        <w:rPr/>
      </w:pPr>
      <w:r>
        <w:rPr>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pPr>
        <w:pStyle w:val="ConsPlusNormal"/>
        <w:spacing w:lineRule="atLeast" w:line="0"/>
        <w:ind w:left="0" w:right="-144" w:firstLine="567"/>
        <w:jc w:val="both"/>
        <w:rPr/>
      </w:pPr>
      <w:r>
        <w:rPr>
          <w:sz w:val="24"/>
          <w:szCs w:val="24"/>
        </w:rPr>
        <w:t>Задача 1. Поддержка реализации проектов СОНКО, направленных на решение актуальных, социальных проблем;</w:t>
      </w:r>
    </w:p>
    <w:p>
      <w:pPr>
        <w:pStyle w:val="ConsPlusNormal"/>
        <w:spacing w:lineRule="atLeast" w:line="0"/>
        <w:ind w:left="0" w:right="-144" w:firstLine="567"/>
        <w:jc w:val="both"/>
        <w:rPr/>
      </w:pPr>
      <w:r>
        <w:rPr>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ConsPlusNormal"/>
        <w:spacing w:lineRule="atLeast" w:line="0"/>
        <w:ind w:left="0" w:right="-144" w:firstLine="567"/>
        <w:jc w:val="both"/>
        <w:rPr/>
      </w:pPr>
      <w:r>
        <w:rPr>
          <w:rFonts w:eastAsia="Arial"/>
          <w:sz w:val="24"/>
          <w:szCs w:val="24"/>
        </w:rPr>
        <w:t xml:space="preserve"> </w:t>
      </w:r>
      <w:r>
        <w:rPr>
          <w:sz w:val="24"/>
          <w:szCs w:val="24"/>
        </w:rPr>
        <w:t>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bookmarkStart w:id="5" w:name="_Hlk83722401"/>
      <w:bookmarkEnd w:id="5"/>
    </w:p>
    <w:p>
      <w:pPr>
        <w:pStyle w:val="NoSpacing"/>
        <w:spacing w:lineRule="atLeast" w:line="0"/>
        <w:ind w:left="0" w:right="-144" w:firstLine="567"/>
        <w:jc w:val="both"/>
        <w:rPr/>
      </w:pPr>
      <w:r>
        <w:rPr>
          <w:rFonts w:cs="Arial" w:ascii="Arial" w:hAnsi="Arial"/>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2026 годы.</w:t>
      </w:r>
    </w:p>
    <w:p>
      <w:pPr>
        <w:pStyle w:val="NoSpacing"/>
        <w:spacing w:lineRule="atLeast" w:line="0"/>
        <w:ind w:left="0" w:right="-144" w:firstLine="567"/>
        <w:jc w:val="both"/>
        <w:rPr/>
      </w:pPr>
      <w:r>
        <w:rPr>
          <w:rFonts w:cs="Arial" w:ascii="Arial" w:hAnsi="Arial"/>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pPr>
        <w:pStyle w:val="Normal"/>
        <w:widowControl w:val="false"/>
        <w:numPr>
          <w:ilvl w:val="0"/>
          <w:numId w:val="0"/>
        </w:numPr>
        <w:spacing w:lineRule="atLeast" w:line="240"/>
        <w:ind w:left="0" w:right="0" w:firstLine="567"/>
        <w:jc w:val="both"/>
        <w:rPr/>
      </w:pPr>
      <w:r>
        <w:rPr>
          <w:rFonts w:cs="Arial" w:ascii="Arial" w:hAnsi="Arial"/>
          <w:sz w:val="24"/>
          <w:szCs w:val="24"/>
        </w:rPr>
        <w:t>Достижение цели и задач осуществляется путем реализации комплекса подпрограммных мероприятий:</w:t>
      </w:r>
    </w:p>
    <w:p>
      <w:pPr>
        <w:pStyle w:val="Normal"/>
        <w:widowControl w:val="false"/>
        <w:numPr>
          <w:ilvl w:val="0"/>
          <w:numId w:val="0"/>
        </w:numPr>
        <w:tabs>
          <w:tab w:val="clear" w:pos="709"/>
          <w:tab w:val="left" w:pos="851" w:leader="none"/>
        </w:tabs>
        <w:spacing w:lineRule="atLeast" w:line="240"/>
        <w:ind w:left="0" w:right="0" w:firstLine="567"/>
        <w:jc w:val="both"/>
        <w:rPr/>
      </w:pPr>
      <w:r>
        <w:rPr>
          <w:rFonts w:cs="Arial" w:ascii="Arial" w:hAnsi="Arial"/>
          <w:sz w:val="24"/>
          <w:szCs w:val="24"/>
        </w:rPr>
        <w:t>Мероприятие 1. 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p>
      <w:pPr>
        <w:pStyle w:val="Normal"/>
        <w:widowControl w:val="false"/>
        <w:numPr>
          <w:ilvl w:val="0"/>
          <w:numId w:val="0"/>
        </w:numPr>
        <w:tabs>
          <w:tab w:val="clear" w:pos="709"/>
          <w:tab w:val="left" w:pos="851" w:leader="none"/>
        </w:tabs>
        <w:spacing w:lineRule="atLeast" w:line="240"/>
        <w:ind w:left="0" w:right="0" w:firstLine="567"/>
        <w:jc w:val="both"/>
        <w:rPr/>
      </w:pPr>
      <w:r>
        <w:rPr>
          <w:rFonts w:cs="Arial" w:ascii="Arial" w:hAnsi="Arial"/>
          <w:sz w:val="24"/>
          <w:szCs w:val="24"/>
        </w:rPr>
        <w:t>Мероприятие реализует – Отдел спорта и молодежной политики Администрации города Шарыпово.</w:t>
      </w:r>
    </w:p>
    <w:p>
      <w:pPr>
        <w:pStyle w:val="Normal"/>
        <w:widowControl w:val="false"/>
        <w:numPr>
          <w:ilvl w:val="0"/>
          <w:numId w:val="0"/>
        </w:numPr>
        <w:tabs>
          <w:tab w:val="clear" w:pos="709"/>
          <w:tab w:val="left" w:pos="851" w:leader="none"/>
        </w:tabs>
        <w:spacing w:lineRule="atLeast" w:line="240"/>
        <w:ind w:left="0" w:right="0" w:firstLine="567"/>
        <w:jc w:val="both"/>
        <w:rPr/>
      </w:pPr>
      <w:r>
        <w:rPr>
          <w:rFonts w:cs="Arial" w:ascii="Arial" w:hAnsi="Arial"/>
          <w:sz w:val="24"/>
          <w:szCs w:val="24"/>
        </w:rPr>
        <w:t>Данное мероприятие направлено на оказание финансовой поддержки СОНКО. На конкурсной основе организациям предоставляются гранты в форме субсидии на реализацию социально значимых проектов.</w:t>
      </w:r>
    </w:p>
    <w:p>
      <w:pPr>
        <w:pStyle w:val="Normal"/>
        <w:widowControl w:val="false"/>
        <w:numPr>
          <w:ilvl w:val="0"/>
          <w:numId w:val="0"/>
        </w:numPr>
        <w:spacing w:lineRule="atLeast" w:line="240"/>
        <w:ind w:left="0" w:right="0" w:firstLine="567"/>
        <w:jc w:val="both"/>
        <w:rPr/>
      </w:pPr>
      <w:r>
        <w:rPr>
          <w:rFonts w:cs="Arial" w:ascii="Arial" w:hAnsi="Arial"/>
          <w:sz w:val="24"/>
          <w:szCs w:val="24"/>
        </w:rPr>
        <w:t>Ожидаемый результат к концу 2026 года: финансовую поддержку на реализацию социально-значимых проектов, получили не менее 5 СОНКО, поддержано не менее 12 проектов. Реализация данного мероприятия позволит повысить стимулирование СОНКО, повысить уровень общественных инициатив в решении вопросов местного значения, увеличить прирост количества граждан, охваченных социальными проектами СОНКО.</w:t>
      </w:r>
    </w:p>
    <w:p>
      <w:pPr>
        <w:pStyle w:val="Normal"/>
        <w:widowControl w:val="false"/>
        <w:numPr>
          <w:ilvl w:val="0"/>
          <w:numId w:val="0"/>
        </w:numPr>
        <w:spacing w:lineRule="atLeast" w:line="240"/>
        <w:ind w:left="0" w:right="0" w:firstLine="567"/>
        <w:jc w:val="both"/>
        <w:rPr/>
      </w:pPr>
      <w:r>
        <w:rPr>
          <w:rFonts w:cs="Arial" w:ascii="Arial" w:hAnsi="Arial"/>
          <w:sz w:val="24"/>
          <w:szCs w:val="24"/>
        </w:rPr>
        <w:t>Последствия не реализации мероприятия: не предоставление грантов СОНКО приведет к снижению в целом активности некоммерческих организаций, инициативных граждан и в итоге их количеству, что негативно скажется на развитии гражданского общества на территории муниципального образования города Шарыпово.</w:t>
      </w:r>
    </w:p>
    <w:p>
      <w:pPr>
        <w:pStyle w:val="Normal"/>
        <w:widowControl w:val="false"/>
        <w:numPr>
          <w:ilvl w:val="0"/>
          <w:numId w:val="0"/>
        </w:numPr>
        <w:spacing w:lineRule="atLeast" w:line="240"/>
        <w:ind w:left="0" w:right="0" w:firstLine="567"/>
        <w:jc w:val="both"/>
        <w:rPr/>
      </w:pPr>
      <w:r>
        <w:rPr>
          <w:rFonts w:cs="Arial" w:ascii="Arial" w:hAnsi="Arial"/>
          <w:sz w:val="24"/>
          <w:szCs w:val="24"/>
        </w:rPr>
        <w:t>Мероприятие 2. 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некоммерческих организаций (далее СОНКО) муниципального образования г. Шарыпово».</w:t>
      </w:r>
    </w:p>
    <w:p>
      <w:pPr>
        <w:pStyle w:val="Normal"/>
        <w:widowControl w:val="false"/>
        <w:numPr>
          <w:ilvl w:val="0"/>
          <w:numId w:val="0"/>
        </w:numPr>
        <w:tabs>
          <w:tab w:val="clear" w:pos="709"/>
          <w:tab w:val="left" w:pos="851" w:leader="none"/>
        </w:tabs>
        <w:spacing w:lineRule="atLeast" w:line="240"/>
        <w:ind w:left="0" w:right="0" w:firstLine="567"/>
        <w:jc w:val="both"/>
        <w:rPr/>
      </w:pPr>
      <w:r>
        <w:rPr>
          <w:rFonts w:cs="Arial" w:ascii="Arial" w:hAnsi="Arial"/>
          <w:sz w:val="24"/>
          <w:szCs w:val="24"/>
        </w:rPr>
        <w:t>Мероприятие реализует –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(Ресурсный центр поддержки общественных инициатив города Шарыпово».</w:t>
      </w:r>
    </w:p>
    <w:p>
      <w:pPr>
        <w:pStyle w:val="Normal"/>
        <w:widowControl w:val="false"/>
        <w:numPr>
          <w:ilvl w:val="0"/>
          <w:numId w:val="0"/>
        </w:numPr>
        <w:spacing w:lineRule="atLeast" w:line="240"/>
        <w:ind w:left="0" w:hanging="0"/>
        <w:jc w:val="both"/>
        <w:rPr/>
      </w:pPr>
      <w:r>
        <w:rPr>
          <w:rFonts w:cs="Arial" w:ascii="Arial" w:hAnsi="Arial"/>
          <w:sz w:val="24"/>
          <w:szCs w:val="24"/>
        </w:rPr>
        <w:t>Мероприятие предполагает обеспечение деятельности, функционирования Ресурсного центра поддержки общественных инициатив города Шарыпово, для оказания гражданам города Шарыпово муниципальных услуг (работ) в области поддержки общественных и гражданских инициатив, поддержки СОНКО.</w:t>
      </w:r>
    </w:p>
    <w:p>
      <w:pPr>
        <w:pStyle w:val="Normal"/>
        <w:widowControl w:val="false"/>
        <w:numPr>
          <w:ilvl w:val="0"/>
          <w:numId w:val="0"/>
        </w:numPr>
        <w:spacing w:lineRule="atLeast" w:line="240"/>
        <w:ind w:left="0" w:right="0" w:firstLine="709"/>
        <w:jc w:val="both"/>
        <w:rPr/>
      </w:pPr>
      <w:r>
        <w:rPr>
          <w:rFonts w:cs="Arial" w:ascii="Arial" w:hAnsi="Arial"/>
          <w:sz w:val="24"/>
          <w:szCs w:val="24"/>
        </w:rPr>
        <w:t>В рамках реализация данного мероприятия так же предусмотрено:</w:t>
      </w:r>
    </w:p>
    <w:p>
      <w:pPr>
        <w:pStyle w:val="ListParagraph"/>
        <w:widowControl w:val="false"/>
        <w:numPr>
          <w:ilvl w:val="0"/>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обеспечение условий эффективного функционирования СОНКО (формирование нормативной правовой базы; ведение реестра СОНКО – получателей муниципальной поддержки; выявление, поддержка общественных, социальных и гражданских инициатив);</w:t>
      </w:r>
    </w:p>
    <w:p>
      <w:pPr>
        <w:pStyle w:val="ListParagraph"/>
        <w:widowControl w:val="false"/>
        <w:numPr>
          <w:ilvl w:val="0"/>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формирование системы оказания информационной, консультационной, методической, организационной, ресурсной и образовательной поддержки СОНКО:</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проведение мероприятий, направленных на популяризацию СОНКО, добровольчества и благотворительную деятельность, распространение лучших практик СОНКО;</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проведение мероприятий, направленных на координацию деятельности СОНКО с органами местного самоуправления, бизнесом, средствами массовой информации и другими СОНКО;</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 xml:space="preserve">информационное сопровождение инициативных граждан, общественных объединений и представителей СОНКО посредством информирования об основных видах и формах поддержки, а также индивидуального информационного сопровождения на всех этапах подготовки и реализации проектов, услуг, программ в социальной сфере; </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повышение уровня информированности населения о деятельности СОНКО и формирование благоприятного информационного пространства в сфере СОНКО;</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оказание консультационной поддержки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и по другим вопросам, касающимся создания, функционирования и оказания услуг СОНКО;</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поддержка в области подготовки, переподготовки и повышения квалификации представителей и добровольцев СОНКО, через информирование и оказания содействия в направлении представителей и добровольцев СОНКО на обучение, участие в курсах повышения квалификации;</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проведение обучающих семинаров, конференций, форумов для представителей НКО, инициативных граждан и специалистов муниципалитета;</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ресурсная и организационная поддержка деятельности СОНКО и инициативных граждан, общественных объединений, и предоставление помещений Ресурсного центра для проведения мероприятий (предоставление помещений для проведения мероприятий, предоставление рабочих мест для работы с оргтехникой, и т.п.);</w:t>
      </w:r>
    </w:p>
    <w:p>
      <w:pPr>
        <w:pStyle w:val="ListParagraph"/>
        <w:widowControl w:val="false"/>
        <w:numPr>
          <w:ilvl w:val="1"/>
          <w:numId w:val="10"/>
        </w:numPr>
        <w:tabs>
          <w:tab w:val="clear" w:pos="709"/>
          <w:tab w:val="left" w:pos="851" w:leader="none"/>
        </w:tabs>
        <w:spacing w:lineRule="atLeast" w:line="240" w:before="0" w:after="0"/>
        <w:ind w:left="0" w:right="0" w:firstLine="567"/>
        <w:contextualSpacing/>
        <w:jc w:val="both"/>
        <w:rPr/>
      </w:pPr>
      <w:r>
        <w:rPr>
          <w:rFonts w:cs="Arial" w:ascii="Arial" w:hAnsi="Arial"/>
          <w:sz w:val="24"/>
          <w:szCs w:val="24"/>
        </w:rPr>
        <w:t>организация и проведение мероприятий, направленных на развитие СОНКО и общественных инициатив, открытость СОНКО, организации доступа СОНКО к оказанию услуг в социальной сфере;</w:t>
      </w:r>
    </w:p>
    <w:p>
      <w:pPr>
        <w:pStyle w:val="ListParagraph"/>
        <w:widowControl w:val="false"/>
        <w:numPr>
          <w:ilvl w:val="1"/>
          <w:numId w:val="10"/>
        </w:numPr>
        <w:tabs>
          <w:tab w:val="clear" w:pos="709"/>
          <w:tab w:val="left" w:pos="851" w:leader="none"/>
          <w:tab w:val="left" w:pos="993" w:leader="none"/>
        </w:tabs>
        <w:spacing w:lineRule="auto" w:line="240" w:before="0" w:after="0"/>
        <w:ind w:left="0" w:right="0" w:firstLine="567"/>
        <w:contextualSpacing/>
        <w:jc w:val="both"/>
        <w:rPr/>
      </w:pPr>
      <w:r>
        <w:rPr>
          <w:rFonts w:cs="Arial" w:ascii="Arial" w:hAnsi="Arial"/>
          <w:sz w:val="24"/>
          <w:szCs w:val="24"/>
        </w:rPr>
        <w:t>развитие механизмов популяризации и стимулирования деятельности руководителей, представителей, добровольцев СОНКО в муниципальном образовании города Шарыпово (проведение конкурсов, нематериальное стимулирование (грамоты, благодарности), выпуск информационных материалов о деятельности СОНКО и т.д.).</w:t>
      </w:r>
    </w:p>
    <w:p>
      <w:pPr>
        <w:pStyle w:val="Normal"/>
        <w:widowControl w:val="false"/>
        <w:numPr>
          <w:ilvl w:val="0"/>
          <w:numId w:val="0"/>
        </w:numPr>
        <w:ind w:left="0" w:right="0" w:firstLine="709"/>
        <w:jc w:val="both"/>
        <w:rPr/>
      </w:pPr>
      <w:r>
        <w:rPr>
          <w:rFonts w:cs="Arial" w:ascii="Arial" w:hAnsi="Arial"/>
          <w:sz w:val="24"/>
          <w:szCs w:val="24"/>
        </w:rPr>
        <w:t>Ожидаемый результат к концу 2026 года: организовано и проведено не менее 12 мероприятий разных форматов, для инициативных граждан, представителей СОНКО. Количество оказанных консультационных и методических услуг за год должны составить не менее 300 консультаций. Оказана помощь в разработке, подготовке и реализации не менее 12 проектов. Количество размещенных в СМИ, в сети Интернет информационных сообщений о деятельности институтов гражданского общества, СОНКО – не менее 65 шт.</w:t>
      </w:r>
    </w:p>
    <w:p>
      <w:pPr>
        <w:pStyle w:val="Normal"/>
        <w:widowControl w:val="false"/>
        <w:numPr>
          <w:ilvl w:val="0"/>
          <w:numId w:val="0"/>
        </w:numPr>
        <w:ind w:left="0" w:right="0" w:firstLine="709"/>
        <w:jc w:val="both"/>
        <w:rPr/>
      </w:pPr>
      <w:r>
        <w:rPr>
          <w:rFonts w:cs="Arial" w:ascii="Arial" w:hAnsi="Arial"/>
          <w:sz w:val="24"/>
          <w:szCs w:val="24"/>
        </w:rPr>
        <w:t>Последствия не реализации мероприятия: отсутствие актуальной информации о СОНКО и инициативных гражданах – получателях муниципальной поддержки; препятствие развитию «третьего сектора» в городе Шарыпово; ухудшение качества социальных проектов, подачи заявок на участие в конкурсах федерального, краевого и местного уровня, неполучение грантов. Не реализация данного мероприятия приведет к деквалификации представителей НКО и, как следствие, эффективность и результативность их работы по причине отсутствия информации и знаний в данной сфер, приведет к снижению качества и уровня взаимодействия органов государственной власти и жителей города Шарыпово.</w:t>
      </w:r>
    </w:p>
    <w:p>
      <w:pPr>
        <w:pStyle w:val="Normal"/>
        <w:widowControl w:val="false"/>
        <w:numPr>
          <w:ilvl w:val="0"/>
          <w:numId w:val="0"/>
        </w:numPr>
        <w:spacing w:lineRule="atLeast" w:line="240"/>
        <w:ind w:left="0" w:right="0" w:firstLine="709"/>
        <w:jc w:val="both"/>
        <w:rPr/>
      </w:pPr>
      <w:r>
        <w:rPr>
          <w:rFonts w:cs="Arial" w:ascii="Arial" w:hAnsi="Arial"/>
          <w:sz w:val="24"/>
          <w:szCs w:val="24"/>
        </w:rPr>
        <w:t>Перечень мероприятий подпрограммы приведен в приложении № 2 к подпрограмме.</w:t>
      </w:r>
    </w:p>
    <w:p>
      <w:pPr>
        <w:pStyle w:val="Normal"/>
        <w:widowControl w:val="false"/>
        <w:numPr>
          <w:ilvl w:val="0"/>
          <w:numId w:val="0"/>
        </w:numPr>
        <w:spacing w:lineRule="atLeast" w:line="240"/>
        <w:ind w:left="0" w:right="0" w:firstLine="709"/>
        <w:jc w:val="both"/>
        <w:rPr/>
      </w:pPr>
      <w:r>
        <w:rPr>
          <w:rFonts w:cs="Arial" w:ascii="Arial" w:hAnsi="Arial"/>
          <w:sz w:val="24"/>
          <w:szCs w:val="24"/>
        </w:rPr>
        <w:t>Реализация подпрограммы «Поддержка социально ориентированных некоммерческих организаций муниципального образования города Шарыпово» сопряжена с рисками, которые могут препятствовать достижению запланированных результатов:</w:t>
      </w:r>
    </w:p>
    <w:p>
      <w:pPr>
        <w:pStyle w:val="Normal"/>
        <w:widowControl w:val="false"/>
        <w:numPr>
          <w:ilvl w:val="0"/>
          <w:numId w:val="0"/>
        </w:numPr>
        <w:spacing w:lineRule="atLeast" w:line="240"/>
        <w:ind w:left="0" w:right="0" w:firstLine="709"/>
        <w:jc w:val="both"/>
        <w:rPr/>
      </w:pPr>
      <w:r>
        <w:rPr>
          <w:rFonts w:cs="Arial" w:ascii="Arial" w:hAnsi="Arial"/>
          <w:sz w:val="24"/>
          <w:szCs w:val="24"/>
        </w:rPr>
        <w:t>- изменения федерального и регионального законодательства в сфере реализации подпрограммы. Путем преодоления этой группы рисков является проведение регулярного мониторинга планируемых изменений в законодательстве, внесение соответствующих изменений;</w:t>
      </w:r>
    </w:p>
    <w:p>
      <w:pPr>
        <w:pStyle w:val="Normal"/>
        <w:widowControl w:val="false"/>
        <w:numPr>
          <w:ilvl w:val="0"/>
          <w:numId w:val="0"/>
        </w:numPr>
        <w:spacing w:lineRule="atLeast" w:line="240"/>
        <w:ind w:left="0" w:right="0" w:firstLine="709"/>
        <w:jc w:val="both"/>
        <w:rPr/>
      </w:pPr>
      <w:r>
        <w:rPr>
          <w:rFonts w:cs="Arial" w:ascii="Arial" w:hAnsi="Arial"/>
          <w:sz w:val="24"/>
          <w:szCs w:val="24"/>
        </w:rPr>
        <w:t>- недостаточное финансирование мероприятий подпрограммы. Путем преодоления риска является определение приоритетов для первоочередного финансирования и сохранения объемов финансирования подпрограммы;</w:t>
      </w:r>
    </w:p>
    <w:p>
      <w:pPr>
        <w:pStyle w:val="Normal"/>
        <w:widowControl w:val="false"/>
        <w:numPr>
          <w:ilvl w:val="0"/>
          <w:numId w:val="0"/>
        </w:numPr>
        <w:spacing w:lineRule="atLeast" w:line="240"/>
        <w:ind w:left="0" w:right="0" w:firstLine="709"/>
        <w:jc w:val="both"/>
        <w:rPr/>
      </w:pPr>
      <w:r>
        <w:rPr>
          <w:rFonts w:cs="Arial" w:ascii="Arial" w:hAnsi="Arial"/>
          <w:sz w:val="24"/>
          <w:szCs w:val="24"/>
        </w:rPr>
        <w:t xml:space="preserve">- несоответствие фактически достигнутых показателей эффективности реализации подпрограммы запланированным показателей. Путем преодоления этой группы рисков является проведение мониторинга и оценки эффективности реализации мероприятий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подпрограммы.  </w:t>
      </w:r>
    </w:p>
    <w:p>
      <w:pPr>
        <w:pStyle w:val="Normal"/>
        <w:widowControl w:val="false"/>
        <w:numPr>
          <w:ilvl w:val="0"/>
          <w:numId w:val="0"/>
        </w:numPr>
        <w:spacing w:lineRule="atLeast" w:line="240"/>
        <w:ind w:left="0" w:right="0" w:firstLine="709"/>
        <w:rPr/>
      </w:pPr>
      <w:r>
        <w:rPr/>
      </w:r>
    </w:p>
    <w:p>
      <w:pPr>
        <w:pStyle w:val="Normal"/>
        <w:widowControl w:val="false"/>
        <w:numPr>
          <w:ilvl w:val="0"/>
          <w:numId w:val="0"/>
        </w:numPr>
        <w:spacing w:lineRule="atLeast" w:line="240"/>
        <w:ind w:left="0" w:right="0" w:firstLine="709"/>
        <w:jc w:val="center"/>
        <w:rPr/>
      </w:pPr>
      <w:r>
        <w:rPr>
          <w:rFonts w:cs="Arial" w:ascii="Arial" w:hAnsi="Arial"/>
          <w:sz w:val="24"/>
          <w:szCs w:val="24"/>
        </w:rPr>
        <w:t>4. Механизм реализации подпрограммы</w:t>
      </w:r>
    </w:p>
    <w:p>
      <w:pPr>
        <w:pStyle w:val="Normal"/>
        <w:ind w:left="0" w:right="0" w:firstLine="567"/>
        <w:jc w:val="both"/>
        <w:rPr/>
      </w:pPr>
      <w:r>
        <w:rPr>
          <w:rFonts w:eastAsia="Calibri" w:cs="Arial" w:ascii="Arial" w:hAnsi="Arial"/>
          <w:sz w:val="24"/>
          <w:szCs w:val="24"/>
        </w:rPr>
        <w:t xml:space="preserve">Механизм реализации программы основан на обеспечении достижения запланированных результатов и величин показателей, установленных в </w:t>
      </w:r>
      <w:r>
        <w:rPr>
          <w:rFonts w:cs="Arial" w:ascii="Arial" w:hAnsi="Arial"/>
          <w:sz w:val="24"/>
          <w:szCs w:val="24"/>
        </w:rPr>
        <w:t>подпрограмме «Поддержка социально ориентированных некоммерческих организаций муниципального образования города Шарыпово».</w:t>
      </w:r>
    </w:p>
    <w:p>
      <w:pPr>
        <w:pStyle w:val="Normal"/>
        <w:ind w:left="0" w:right="0" w:firstLine="567"/>
        <w:jc w:val="both"/>
        <w:rPr/>
      </w:pPr>
      <w:r>
        <w:rPr>
          <w:rFonts w:eastAsia="Calibri" w:cs="Arial" w:ascii="Arial" w:hAnsi="Arial"/>
          <w:sz w:val="24"/>
          <w:szCs w:val="24"/>
        </w:rPr>
        <w:t>Ответственным исполнителем является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города Шарыпово.</w:t>
      </w:r>
    </w:p>
    <w:p>
      <w:pPr>
        <w:pStyle w:val="Normal"/>
        <w:ind w:left="0" w:right="0" w:firstLine="567"/>
        <w:jc w:val="both"/>
        <w:rPr/>
      </w:pPr>
      <w:r>
        <w:rPr>
          <w:rFonts w:eastAsia="Calibri" w:cs="Arial" w:ascii="Arial" w:hAnsi="Arial"/>
          <w:sz w:val="24"/>
          <w:szCs w:val="24"/>
        </w:rPr>
        <w:t>Ответственный исполнитель контролирует выполнение мероприятий подпрограммы, выявляет их отклонение от предусмотренных задач и цели, устанавливает причины и принимает меры по устранению отклонений, ежегодно уточняет затраты по мероприятиям подпрограммы, несет ответственность и обеспечивает контроль за целевым и эффективным использованием бюджетных средств.</w:t>
      </w:r>
    </w:p>
    <w:p>
      <w:pPr>
        <w:pStyle w:val="Normal"/>
        <w:ind w:left="0" w:right="0" w:firstLine="567"/>
        <w:jc w:val="both"/>
        <w:rPr/>
      </w:pPr>
      <w:r>
        <w:rPr>
          <w:rFonts w:eastAsia="Calibri" w:cs="Arial" w:ascii="Arial" w:hAnsi="Arial"/>
          <w:sz w:val="24"/>
          <w:szCs w:val="24"/>
        </w:rPr>
        <w:t xml:space="preserve">Финансирование мероприятий подпрограммы осуществляется за счет средств бюджета городского округа </w:t>
      </w:r>
      <w:r>
        <w:rPr>
          <w:rFonts w:cs="Arial" w:ascii="Arial" w:hAnsi="Arial"/>
          <w:sz w:val="24"/>
          <w:szCs w:val="24"/>
        </w:rPr>
        <w:t>города Шарыпово</w:t>
      </w:r>
      <w:r>
        <w:rPr>
          <w:rFonts w:eastAsia="Calibri" w:cs="Arial" w:ascii="Arial" w:hAnsi="Arial"/>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ind w:left="0" w:right="0" w:firstLine="567"/>
        <w:jc w:val="both"/>
        <w:rPr/>
      </w:pPr>
      <w:r>
        <w:rPr>
          <w:rFonts w:eastAsia="Calibri" w:cs="Arial" w:ascii="Arial" w:hAnsi="Arial"/>
          <w:sz w:val="24"/>
          <w:szCs w:val="24"/>
        </w:rPr>
        <w:t xml:space="preserve">Главными распорядителями средств бюджета </w:t>
      </w:r>
      <w:r>
        <w:rPr>
          <w:rFonts w:cs="Arial" w:ascii="Arial" w:hAnsi="Arial"/>
          <w:sz w:val="24"/>
          <w:szCs w:val="24"/>
        </w:rPr>
        <w:t>города Шарыпово</w:t>
      </w:r>
      <w:r>
        <w:rPr>
          <w:rFonts w:eastAsia="Calibri" w:cs="Arial" w:ascii="Arial" w:hAnsi="Arial"/>
          <w:sz w:val="24"/>
          <w:szCs w:val="24"/>
        </w:rPr>
        <w:t xml:space="preserve"> является Отдел    спорта и молодежной политики Администрации города Шарыпово.</w:t>
      </w:r>
    </w:p>
    <w:p>
      <w:pPr>
        <w:pStyle w:val="Normal"/>
        <w:ind w:left="0" w:right="0" w:firstLine="567"/>
        <w:jc w:val="both"/>
        <w:rPr/>
      </w:pPr>
      <w:r>
        <w:rPr>
          <w:rFonts w:eastAsia="Calibri" w:cs="Arial" w:ascii="Arial" w:hAnsi="Arial"/>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Pr>
          <w:rFonts w:cs="Arial" w:ascii="Arial" w:hAnsi="Arial"/>
          <w:sz w:val="24"/>
          <w:szCs w:val="24"/>
        </w:rPr>
        <w:t>города Шарыпово</w:t>
      </w:r>
      <w:r>
        <w:rPr>
          <w:rFonts w:eastAsia="Calibri" w:cs="Arial" w:ascii="Arial" w:hAnsi="Arial"/>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ind w:left="0" w:right="0" w:firstLine="567"/>
        <w:jc w:val="both"/>
        <w:rPr/>
      </w:pPr>
      <w:r>
        <w:rPr>
          <w:rFonts w:eastAsia="Calibri" w:cs="Arial" w:ascii="Arial" w:hAnsi="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spacing w:lineRule="atLeast" w:line="240"/>
        <w:ind w:left="0" w:right="0" w:firstLine="709"/>
        <w:jc w:val="both"/>
        <w:rPr/>
      </w:pPr>
      <w:r>
        <w:rPr/>
      </w:r>
    </w:p>
    <w:p>
      <w:pPr>
        <w:pStyle w:val="Normal"/>
        <w:widowControl w:val="false"/>
        <w:numPr>
          <w:ilvl w:val="0"/>
          <w:numId w:val="0"/>
        </w:numPr>
        <w:spacing w:lineRule="atLeast" w:line="240"/>
        <w:ind w:left="0" w:right="0" w:firstLine="709"/>
        <w:jc w:val="center"/>
        <w:rPr/>
      </w:pPr>
      <w:r>
        <w:rPr>
          <w:rFonts w:cs="Arial" w:ascii="Arial" w:hAnsi="Arial"/>
          <w:sz w:val="24"/>
          <w:szCs w:val="24"/>
        </w:rPr>
        <w:t>5. Управление подпрограммой и контроль за исполнением подпрограммы</w:t>
      </w:r>
    </w:p>
    <w:p>
      <w:pPr>
        <w:pStyle w:val="Normal"/>
        <w:widowControl w:val="false"/>
        <w:numPr>
          <w:ilvl w:val="0"/>
          <w:numId w:val="0"/>
        </w:numPr>
        <w:spacing w:lineRule="atLeast" w:line="240"/>
        <w:ind w:left="0" w:right="0" w:firstLine="709"/>
        <w:jc w:val="both"/>
        <w:rPr/>
      </w:pPr>
      <w:r>
        <w:rPr>
          <w:rFonts w:cs="Arial" w:ascii="Arial" w:hAnsi="Arial"/>
          <w:sz w:val="24"/>
          <w:szCs w:val="24"/>
        </w:rPr>
        <w:t xml:space="preserve">Текущее управление реализацией подпрограммы осуществляется ответственным исполнителем программы – ОСиМП Администрации города Шарыпово. </w:t>
      </w:r>
    </w:p>
    <w:p>
      <w:pPr>
        <w:pStyle w:val="Normal"/>
        <w:widowControl w:val="false"/>
        <w:numPr>
          <w:ilvl w:val="0"/>
          <w:numId w:val="0"/>
        </w:numPr>
        <w:spacing w:lineRule="atLeast" w:line="240"/>
        <w:ind w:left="0" w:right="0" w:firstLine="709"/>
        <w:jc w:val="both"/>
        <w:rPr/>
      </w:pPr>
      <w:r>
        <w:rPr>
          <w:rFonts w:cs="Arial" w:ascii="Arial" w:hAnsi="Arial"/>
          <w:sz w:val="24"/>
          <w:szCs w:val="24"/>
        </w:rPr>
        <w:t>1.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widowControl w:val="false"/>
        <w:numPr>
          <w:ilvl w:val="0"/>
          <w:numId w:val="0"/>
        </w:numPr>
        <w:spacing w:lineRule="atLeast" w:line="240"/>
        <w:ind w:left="0" w:right="0" w:firstLine="709"/>
        <w:jc w:val="both"/>
        <w:rPr/>
      </w:pPr>
      <w:r>
        <w:rPr>
          <w:rFonts w:cs="Arial" w:ascii="Arial" w:hAnsi="Arial"/>
          <w:sz w:val="24"/>
          <w:szCs w:val="24"/>
        </w:rPr>
        <w:t xml:space="preserve">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widowControl w:val="false"/>
        <w:numPr>
          <w:ilvl w:val="0"/>
          <w:numId w:val="0"/>
        </w:numPr>
        <w:spacing w:lineRule="atLeast" w:line="240"/>
        <w:ind w:left="0" w:right="0" w:firstLine="709"/>
        <w:jc w:val="both"/>
        <w:rPr/>
      </w:pPr>
      <w:r>
        <w:rPr>
          <w:rFonts w:cs="Arial" w:ascii="Arial" w:hAnsi="Arial"/>
          <w:sz w:val="24"/>
          <w:szCs w:val="24"/>
        </w:rPr>
        <w:t>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widowControl w:val="false"/>
        <w:numPr>
          <w:ilvl w:val="0"/>
          <w:numId w:val="0"/>
        </w:numPr>
        <w:spacing w:lineRule="atLeast" w:line="240"/>
        <w:ind w:left="0" w:right="0" w:firstLine="709"/>
        <w:jc w:val="both"/>
        <w:rPr/>
      </w:pPr>
      <w:r>
        <w:rPr>
          <w:rFonts w:eastAsia="Calibri" w:cs="Arial" w:ascii="Arial" w:hAnsi="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Pr>
          <w:rFonts w:cs="Arial" w:ascii="Arial" w:hAnsi="Arial"/>
          <w:sz w:val="24"/>
          <w:szCs w:val="24"/>
        </w:rPr>
        <w:t>Постановлением Администрации города Шарыпово от 30.07.2013 г. №171.</w:t>
      </w:r>
    </w:p>
    <w:p>
      <w:pPr>
        <w:sectPr>
          <w:headerReference w:type="default" r:id="rId26"/>
          <w:headerReference w:type="first" r:id="rId27"/>
          <w:type w:val="nextPage"/>
          <w:pgSz w:w="11906" w:h="16838"/>
          <w:pgMar w:left="1701" w:right="851" w:gutter="0" w:header="720" w:top="1134" w:footer="0" w:bottom="1134"/>
          <w:pgNumType w:fmt="decimal"/>
          <w:formProt w:val="false"/>
          <w:titlePg/>
          <w:textDirection w:val="lrTb"/>
          <w:docGrid w:type="default" w:linePitch="299" w:charSpace="36864"/>
        </w:sectPr>
        <w:pStyle w:val="Normal"/>
        <w:widowControl w:val="false"/>
        <w:numPr>
          <w:ilvl w:val="0"/>
          <w:numId w:val="0"/>
        </w:numPr>
        <w:spacing w:lineRule="atLeast" w:line="240"/>
        <w:ind w:left="0" w:right="0" w:firstLine="709"/>
        <w:jc w:val="both"/>
        <w:rPr/>
      </w:pPr>
      <w:r>
        <w:rPr>
          <w:rFonts w:cs="Arial" w:ascii="Arial" w:hAnsi="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widowControl w:val="false"/>
        <w:ind w:left="4536" w:right="0" w:hanging="0"/>
        <w:rPr/>
      </w:pPr>
      <w:r>
        <w:rPr>
          <w:rFonts w:cs="Arial" w:ascii="Arial" w:hAnsi="Arial"/>
          <w:sz w:val="24"/>
          <w:szCs w:val="24"/>
        </w:rPr>
        <w:t>Приложение № 1</w:t>
      </w:r>
    </w:p>
    <w:p>
      <w:pPr>
        <w:pStyle w:val="Normal"/>
        <w:widowControl w:val="false"/>
        <w:ind w:left="4536" w:right="0" w:hanging="0"/>
        <w:rPr/>
      </w:pPr>
      <w:r>
        <w:rPr>
          <w:rFonts w:eastAsia="Arial" w:cs="Arial" w:ascii="Arial" w:hAnsi="Arial"/>
          <w:sz w:val="24"/>
          <w:szCs w:val="24"/>
        </w:rPr>
        <w:t xml:space="preserve"> </w:t>
      </w:r>
      <w:r>
        <w:rPr>
          <w:rFonts w:cs="Arial" w:ascii="Arial" w:hAnsi="Arial"/>
          <w:sz w:val="24"/>
          <w:szCs w:val="24"/>
        </w:rPr>
        <w:t xml:space="preserve">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Normal"/>
        <w:widowControl w:val="false"/>
        <w:ind w:left="4536" w:right="0" w:hanging="0"/>
        <w:rPr/>
      </w:pPr>
      <w:r>
        <w:rPr>
          <w:rFonts w:cs="Arial" w:ascii="Arial" w:hAnsi="Arial"/>
          <w:sz w:val="24"/>
          <w:szCs w:val="24"/>
        </w:rPr>
        <w:t>от 04.10.2013 № 238</w:t>
      </w:r>
    </w:p>
    <w:p>
      <w:pPr>
        <w:pStyle w:val="Normal"/>
        <w:widowControl w:val="false"/>
        <w:ind w:left="4536" w:right="0" w:hanging="0"/>
        <w:rPr/>
      </w:pPr>
      <w:r>
        <w:rPr/>
      </w:r>
    </w:p>
    <w:p>
      <w:pPr>
        <w:pStyle w:val="ConsPlusNormal"/>
        <w:jc w:val="center"/>
        <w:rPr/>
      </w:pPr>
      <w:r>
        <w:rPr>
          <w:sz w:val="24"/>
          <w:szCs w:val="24"/>
        </w:rPr>
        <w:t>ПЕРЕЧЕНЬ</w:t>
      </w:r>
    </w:p>
    <w:p>
      <w:pPr>
        <w:pStyle w:val="ConsPlusNormal"/>
        <w:jc w:val="center"/>
        <w:rPr/>
      </w:pPr>
      <w:r>
        <w:rPr>
          <w:sz w:val="24"/>
          <w:szCs w:val="24"/>
        </w:rPr>
        <w:t>И ЗНАЧЕНИЯ ПОКАЗАТЕЛЕЙ РЕЗУЛЬТАТИВНОСТИ ПОДПРОГРАММЫ</w:t>
      </w:r>
    </w:p>
    <w:p>
      <w:pPr>
        <w:pStyle w:val="ConsPlusNormal"/>
        <w:jc w:val="center"/>
        <w:rPr/>
      </w:pPr>
      <w:r>
        <w:rPr>
          <w:sz w:val="24"/>
          <w:szCs w:val="24"/>
        </w:rPr>
        <w:t xml:space="preserve">"ПОДДЕРЖКА СОЦИАЛЬНО ОРИЕНТИРОВАННЫХ НЕКОМЕРЧЕСКИХ </w:t>
      </w:r>
    </w:p>
    <w:p>
      <w:pPr>
        <w:pStyle w:val="ConsPlusNormal"/>
        <w:jc w:val="center"/>
        <w:rPr/>
      </w:pPr>
      <w:r>
        <w:rPr>
          <w:sz w:val="24"/>
          <w:szCs w:val="24"/>
        </w:rPr>
        <w:t>ОРГАНИЗАЦИЙ МУНИЦИПАЛЬНОГО ОБРАЗОВАНИЯ ГОРОДА ШАРЫПОВО"</w:t>
      </w:r>
    </w:p>
    <w:p>
      <w:pPr>
        <w:pStyle w:val="ConsPlusNormal"/>
        <w:jc w:val="center"/>
        <w:rPr/>
      </w:pPr>
      <w:r>
        <w:rPr/>
      </w:r>
    </w:p>
    <w:tbl>
      <w:tblPr>
        <w:tblW w:w="5000" w:type="pct"/>
        <w:jc w:val="center"/>
        <w:tblInd w:w="0" w:type="dxa"/>
        <w:tblLayout w:type="fixed"/>
        <w:tblCellMar>
          <w:top w:w="102" w:type="dxa"/>
          <w:left w:w="62" w:type="dxa"/>
          <w:bottom w:w="102" w:type="dxa"/>
          <w:right w:w="62" w:type="dxa"/>
        </w:tblCellMar>
      </w:tblPr>
      <w:tblGrid>
        <w:gridCol w:w="518"/>
        <w:gridCol w:w="72"/>
        <w:gridCol w:w="2736"/>
        <w:gridCol w:w="1313"/>
        <w:gridCol w:w="1772"/>
        <w:gridCol w:w="79"/>
        <w:gridCol w:w="692"/>
        <w:gridCol w:w="795"/>
        <w:gridCol w:w="651"/>
        <w:gridCol w:w="725"/>
      </w:tblGrid>
      <w:tr>
        <w:trPr>
          <w:trHeight w:val="405" w:hRule="atLeast"/>
        </w:trPr>
        <w:tc>
          <w:tcPr>
            <w:tcW w:w="51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N п/п</w:t>
            </w:r>
          </w:p>
        </w:tc>
        <w:tc>
          <w:tcPr>
            <w:tcW w:w="2808"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Цель, показатели результативности</w:t>
            </w:r>
          </w:p>
        </w:tc>
        <w:tc>
          <w:tcPr>
            <w:tcW w:w="131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Единица измерения</w:t>
            </w:r>
          </w:p>
        </w:tc>
        <w:tc>
          <w:tcPr>
            <w:tcW w:w="177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Источник информации</w:t>
            </w:r>
          </w:p>
        </w:tc>
        <w:tc>
          <w:tcPr>
            <w:tcW w:w="2942"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Годы реализации подпрограммы</w:t>
            </w:r>
          </w:p>
        </w:tc>
      </w:tr>
      <w:tr>
        <w:trPr>
          <w:trHeight w:val="23" w:hRule="atLeast"/>
        </w:trPr>
        <w:tc>
          <w:tcPr>
            <w:tcW w:w="51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2808"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31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1772"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jc w:val="both"/>
              <w:rPr>
                <w:sz w:val="24"/>
                <w:szCs w:val="24"/>
              </w:rPr>
            </w:pPr>
            <w:r>
              <w:rPr>
                <w:sz w:val="24"/>
                <w:szCs w:val="24"/>
              </w:rPr>
            </w:r>
          </w:p>
        </w:tc>
        <w:tc>
          <w:tcPr>
            <w:tcW w:w="77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2024</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2025</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2026</w:t>
            </w:r>
          </w:p>
        </w:tc>
      </w:tr>
      <w:tr>
        <w:trPr>
          <w:trHeight w:val="25" w:hRule="atLeast"/>
        </w:trPr>
        <w:tc>
          <w:tcPr>
            <w:tcW w:w="5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2</w:t>
            </w:r>
          </w:p>
        </w:tc>
        <w:tc>
          <w:tcPr>
            <w:tcW w:w="13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3</w:t>
            </w:r>
          </w:p>
        </w:tc>
        <w:tc>
          <w:tcPr>
            <w:tcW w:w="17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4</w:t>
            </w:r>
          </w:p>
        </w:tc>
        <w:tc>
          <w:tcPr>
            <w:tcW w:w="77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5</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6</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7</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center"/>
              <w:rPr>
                <w:sz w:val="24"/>
                <w:szCs w:val="24"/>
              </w:rPr>
            </w:pPr>
            <w:r>
              <w:rPr>
                <w:sz w:val="24"/>
                <w:szCs w:val="24"/>
              </w:rPr>
              <w:t>8</w:t>
            </w:r>
          </w:p>
        </w:tc>
      </w:tr>
      <w:tr>
        <w:trPr>
          <w:trHeight w:val="940" w:hRule="atLeast"/>
        </w:trPr>
        <w:tc>
          <w:tcPr>
            <w:tcW w:w="935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rHeight w:val="486" w:hRule="atLeast"/>
        </w:trPr>
        <w:tc>
          <w:tcPr>
            <w:tcW w:w="935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tLeast" w:line="0"/>
              <w:ind w:left="0" w:right="-144" w:hanging="0"/>
              <w:jc w:val="both"/>
              <w:rPr>
                <w:sz w:val="24"/>
                <w:szCs w:val="24"/>
              </w:rPr>
            </w:pPr>
            <w:r>
              <w:rPr>
                <w:sz w:val="24"/>
                <w:szCs w:val="24"/>
              </w:rPr>
              <w:t>Задача 1 подпрограммы: Поддержка реализации проектов СОНКО, направленных на решение актуальных, социальных проблем</w:t>
            </w:r>
          </w:p>
        </w:tc>
      </w:tr>
      <w:tr>
        <w:trPr>
          <w:trHeight w:val="1254" w:hRule="atLeast"/>
        </w:trPr>
        <w:tc>
          <w:tcPr>
            <w:tcW w:w="5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1.1.</w:t>
            </w:r>
          </w:p>
        </w:tc>
        <w:tc>
          <w:tcPr>
            <w:tcW w:w="28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Количество поддержанных и реализованных социальных проектов на территории города Шарыпово</w:t>
            </w:r>
          </w:p>
        </w:tc>
        <w:tc>
          <w:tcPr>
            <w:tcW w:w="131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w:t>
            </w:r>
          </w:p>
        </w:tc>
        <w:tc>
          <w:tcPr>
            <w:tcW w:w="185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Ведомственная отчётность</w:t>
            </w:r>
          </w:p>
        </w:tc>
        <w:tc>
          <w:tcPr>
            <w:tcW w:w="692"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r>
      <w:tr>
        <w:trPr>
          <w:trHeight w:val="1105" w:hRule="atLeast"/>
        </w:trPr>
        <w:tc>
          <w:tcPr>
            <w:tcW w:w="518"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28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Количество СОКНО, получивших финансовую поддержку</w:t>
            </w:r>
          </w:p>
        </w:tc>
        <w:tc>
          <w:tcPr>
            <w:tcW w:w="131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w:t>
            </w:r>
          </w:p>
        </w:tc>
        <w:tc>
          <w:tcPr>
            <w:tcW w:w="185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Реестр СОНКО – получателей муниципальной поддержки</w:t>
            </w:r>
          </w:p>
        </w:tc>
        <w:tc>
          <w:tcPr>
            <w:tcW w:w="692"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4</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4</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4</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5</w:t>
            </w:r>
          </w:p>
        </w:tc>
      </w:tr>
      <w:tr>
        <w:trPr>
          <w:trHeight w:val="671" w:hRule="atLeast"/>
        </w:trPr>
        <w:tc>
          <w:tcPr>
            <w:tcW w:w="935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Задача 2 подпрограммы: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trPr>
          <w:trHeight w:val="1105" w:hRule="atLeast"/>
        </w:trPr>
        <w:tc>
          <w:tcPr>
            <w:tcW w:w="59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2.1.</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Количество размещенных в СМИ, в т.ч. в Информационно-телекоммуникационной сети «Интернет», информационных сообщений (публикации, статьи, аудио-, видеороликов) о деятельности институтов гражданского общества, СОНКО</w:t>
            </w:r>
          </w:p>
        </w:tc>
        <w:tc>
          <w:tcPr>
            <w:tcW w:w="131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w:t>
            </w:r>
          </w:p>
        </w:tc>
        <w:tc>
          <w:tcPr>
            <w:tcW w:w="185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Годовой отчет Ресурсного центра поддержки общественных инициатив г.Шарыпово</w:t>
            </w:r>
          </w:p>
        </w:tc>
        <w:tc>
          <w:tcPr>
            <w:tcW w:w="692"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50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55</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60</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65</w:t>
            </w:r>
          </w:p>
        </w:tc>
      </w:tr>
      <w:tr>
        <w:trPr>
          <w:trHeight w:val="707" w:hRule="atLeast"/>
        </w:trPr>
        <w:tc>
          <w:tcPr>
            <w:tcW w:w="935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jc w:val="both"/>
              <w:rPr>
                <w:sz w:val="24"/>
                <w:szCs w:val="24"/>
              </w:rPr>
            </w:pPr>
            <w:r>
              <w:rPr>
                <w:sz w:val="24"/>
                <w:szCs w:val="24"/>
              </w:rPr>
              <w:t>Задача 3 подпрограммы: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trPr>
          <w:trHeight w:val="1105" w:hRule="atLeast"/>
        </w:trPr>
        <w:tc>
          <w:tcPr>
            <w:tcW w:w="59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3.1.</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Количество инициативных граждан, и представителей СОНКО, получивших консультационную, информационную и методическую поддержку</w:t>
            </w:r>
          </w:p>
        </w:tc>
        <w:tc>
          <w:tcPr>
            <w:tcW w:w="131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Чел.</w:t>
            </w:r>
          </w:p>
        </w:tc>
        <w:tc>
          <w:tcPr>
            <w:tcW w:w="185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Журнал учета обращений Ресурсного центра поддержки общественных инициатив г.Шарыпово</w:t>
            </w:r>
          </w:p>
        </w:tc>
        <w:tc>
          <w:tcPr>
            <w:tcW w:w="692"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300</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300</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300</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300</w:t>
            </w:r>
          </w:p>
        </w:tc>
      </w:tr>
      <w:tr>
        <w:trPr>
          <w:trHeight w:val="1105" w:hRule="atLeast"/>
        </w:trPr>
        <w:tc>
          <w:tcPr>
            <w:tcW w:w="59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3.2.</w:t>
            </w:r>
          </w:p>
        </w:tc>
        <w:tc>
          <w:tcPr>
            <w:tcW w:w="27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Количество мероприятий (заседания, совещания, конференции, круглые столы и иные), в которых приняли участие инициативные граждане представители СОНКО</w:t>
            </w:r>
          </w:p>
        </w:tc>
        <w:tc>
          <w:tcPr>
            <w:tcW w:w="131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Ед.</w:t>
            </w:r>
          </w:p>
        </w:tc>
        <w:tc>
          <w:tcPr>
            <w:tcW w:w="185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Годовой отчет Ресурсного центра поддержки общественных инициатив г.Шарыпово</w:t>
            </w:r>
          </w:p>
        </w:tc>
        <w:tc>
          <w:tcPr>
            <w:tcW w:w="692"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65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c>
          <w:tcPr>
            <w:tcW w:w="72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0" w:right="0" w:hanging="0"/>
              <w:rPr>
                <w:sz w:val="24"/>
                <w:szCs w:val="24"/>
              </w:rPr>
            </w:pPr>
            <w:r>
              <w:rPr>
                <w:sz w:val="24"/>
                <w:szCs w:val="24"/>
              </w:rPr>
              <w:t>12</w:t>
            </w:r>
          </w:p>
        </w:tc>
      </w:tr>
    </w:tbl>
    <w:p>
      <w:pPr>
        <w:sectPr>
          <w:headerReference w:type="default" r:id="rId28"/>
          <w:headerReference w:type="first" r:id="rId29"/>
          <w:type w:val="nextPage"/>
          <w:pgSz w:w="11906" w:h="16838"/>
          <w:pgMar w:left="1701" w:right="851" w:gutter="0" w:header="720" w:top="1134" w:footer="0" w:bottom="1134"/>
          <w:pgNumType w:fmt="decimal"/>
          <w:formProt w:val="false"/>
          <w:titlePg/>
          <w:textDirection w:val="lrTb"/>
          <w:docGrid w:type="default" w:linePitch="299" w:charSpace="36864"/>
        </w:sectPr>
      </w:pPr>
    </w:p>
    <w:p>
      <w:pPr>
        <w:pStyle w:val="Normal"/>
        <w:rPr/>
      </w:pPr>
      <w:r>
        <w:rPr/>
      </w:r>
    </w:p>
    <w:tbl>
      <w:tblPr>
        <w:tblW w:w="4900" w:type="pct"/>
        <w:jc w:val="left"/>
        <w:tblInd w:w="0" w:type="dxa"/>
        <w:tblLayout w:type="fixed"/>
        <w:tblCellMar>
          <w:top w:w="0" w:type="dxa"/>
          <w:left w:w="108" w:type="dxa"/>
          <w:bottom w:w="0" w:type="dxa"/>
          <w:right w:w="108" w:type="dxa"/>
        </w:tblCellMar>
      </w:tblPr>
      <w:tblGrid>
        <w:gridCol w:w="332"/>
        <w:gridCol w:w="1268"/>
        <w:gridCol w:w="858"/>
        <w:gridCol w:w="397"/>
        <w:gridCol w:w="380"/>
        <w:gridCol w:w="604"/>
        <w:gridCol w:w="745"/>
        <w:gridCol w:w="1732"/>
        <w:gridCol w:w="1729"/>
        <w:gridCol w:w="1455"/>
        <w:gridCol w:w="1742"/>
        <w:gridCol w:w="3035"/>
      </w:tblGrid>
      <w:tr>
        <w:trPr>
          <w:trHeight w:val="2010" w:hRule="atLeast"/>
        </w:trPr>
        <w:tc>
          <w:tcPr>
            <w:tcW w:w="332"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1268"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858" w:type="dxa"/>
            <w:tcBorders/>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397"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380"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604"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745" w:type="dxa"/>
            <w:tcBorders/>
            <w:vAlign w:val="bottom"/>
          </w:tcPr>
          <w:p>
            <w:pPr>
              <w:pStyle w:val="Normal"/>
              <w:widowControl w:val="false"/>
              <w:snapToGrid w:val="false"/>
              <w:rPr>
                <w:rFonts w:ascii="Arial" w:hAnsi="Arial" w:cs="Arial"/>
                <w:sz w:val="24"/>
                <w:szCs w:val="24"/>
              </w:rPr>
            </w:pPr>
            <w:r>
              <w:rPr>
                <w:rFonts w:cs="Arial" w:ascii="Arial" w:hAnsi="Arial"/>
                <w:sz w:val="24"/>
                <w:szCs w:val="24"/>
              </w:rPr>
            </w:r>
          </w:p>
        </w:tc>
        <w:tc>
          <w:tcPr>
            <w:tcW w:w="9693" w:type="dxa"/>
            <w:gridSpan w:val="5"/>
            <w:tcBorders/>
            <w:vAlign w:val="bottom"/>
          </w:tcPr>
          <w:p>
            <w:pPr>
              <w:pStyle w:val="Normal"/>
              <w:widowControl w:val="false"/>
              <w:ind w:left="3242" w:right="0" w:hanging="0"/>
              <w:rPr>
                <w:rFonts w:ascii="Arial" w:hAnsi="Arial" w:cs="Arial"/>
                <w:sz w:val="24"/>
                <w:szCs w:val="24"/>
              </w:rPr>
            </w:pPr>
            <w:r>
              <w:rPr>
                <w:rFonts w:cs="Arial" w:ascii="Arial" w:hAnsi="Arial"/>
                <w:sz w:val="24"/>
                <w:szCs w:val="24"/>
              </w:rPr>
              <w:t>Приложение № 2</w:t>
            </w:r>
          </w:p>
          <w:p>
            <w:pPr>
              <w:pStyle w:val="Normal"/>
              <w:widowControl w:val="false"/>
              <w:ind w:left="3242" w:right="0" w:hanging="0"/>
              <w:rPr>
                <w:rFonts w:ascii="Arial" w:hAnsi="Arial" w:cs="Arial"/>
                <w:sz w:val="24"/>
                <w:szCs w:val="24"/>
              </w:rPr>
            </w:pPr>
            <w:r>
              <w:rPr>
                <w:rFonts w:cs="Arial" w:ascii="Arial" w:hAnsi="Arial"/>
                <w:sz w:val="24"/>
                <w:szCs w:val="24"/>
              </w:rPr>
              <w:t>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w:t>
            </w:r>
          </w:p>
          <w:p>
            <w:pPr>
              <w:pStyle w:val="Normal"/>
              <w:widowControl w:val="false"/>
              <w:ind w:left="3242" w:right="0" w:hanging="0"/>
              <w:rPr>
                <w:rFonts w:ascii="Arial" w:hAnsi="Arial" w:cs="Arial"/>
                <w:sz w:val="24"/>
                <w:szCs w:val="24"/>
              </w:rPr>
            </w:pPr>
            <w:r>
              <w:rPr>
                <w:rFonts w:cs="Arial" w:ascii="Arial" w:hAnsi="Arial"/>
                <w:sz w:val="24"/>
                <w:szCs w:val="24"/>
              </w:rPr>
              <w:t>от 04.10.2013 № 238</w:t>
            </w:r>
          </w:p>
        </w:tc>
      </w:tr>
      <w:tr>
        <w:trPr>
          <w:trHeight w:val="1095" w:hRule="atLeast"/>
        </w:trPr>
        <w:tc>
          <w:tcPr>
            <w:tcW w:w="14277" w:type="dxa"/>
            <w:gridSpan w:val="12"/>
            <w:tcBorders>
              <w:bottom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trPr>
          <w:trHeight w:val="540" w:hRule="atLeast"/>
        </w:trPr>
        <w:tc>
          <w:tcPr>
            <w:tcW w:w="332"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п/п</w:t>
            </w:r>
          </w:p>
        </w:tc>
        <w:tc>
          <w:tcPr>
            <w:tcW w:w="1268"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709"/>
                <w:tab w:val="left" w:pos="623" w:leader="none"/>
              </w:tabs>
              <w:jc w:val="center"/>
              <w:rPr>
                <w:rFonts w:ascii="Arial" w:hAnsi="Arial" w:cs="Arial"/>
                <w:sz w:val="24"/>
                <w:szCs w:val="24"/>
              </w:rPr>
            </w:pPr>
            <w:r>
              <w:rPr>
                <w:rFonts w:cs="Arial" w:ascii="Arial" w:hAnsi="Arial"/>
                <w:sz w:val="24"/>
                <w:szCs w:val="24"/>
              </w:rPr>
              <w:t>Цели, задачи, мероприятия подпрограммы</w:t>
            </w:r>
          </w:p>
        </w:tc>
        <w:tc>
          <w:tcPr>
            <w:tcW w:w="858"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2126"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Код бюджетной классификации</w:t>
            </w:r>
          </w:p>
        </w:tc>
        <w:tc>
          <w:tcPr>
            <w:tcW w:w="6658" w:type="dxa"/>
            <w:gridSpan w:val="4"/>
            <w:tcBorders>
              <w:top w:val="single" w:sz="4" w:space="0" w:color="000000"/>
              <w:bottom w:val="single" w:sz="4" w:space="0" w:color="000000"/>
              <w:right w:val="single" w:sz="4" w:space="0" w:color="000000"/>
            </w:tcBorders>
            <w:vAlign w:val="bottom"/>
          </w:tcPr>
          <w:p>
            <w:pPr>
              <w:pStyle w:val="Normal"/>
              <w:widowControl w:val="false"/>
              <w:jc w:val="center"/>
              <w:rPr>
                <w:rFonts w:ascii="Arial" w:hAnsi="Arial" w:cs="Arial"/>
                <w:sz w:val="24"/>
                <w:szCs w:val="24"/>
              </w:rPr>
            </w:pPr>
            <w:r>
              <w:rPr>
                <w:rFonts w:cs="Arial" w:ascii="Arial" w:hAnsi="Arial"/>
                <w:sz w:val="24"/>
                <w:szCs w:val="24"/>
              </w:rPr>
              <w:t>Расходы по годам реализации подпрограммы, тыс. рублей</w:t>
            </w:r>
          </w:p>
        </w:tc>
        <w:tc>
          <w:tcPr>
            <w:tcW w:w="3035" w:type="dxa"/>
            <w:vMerge w:val="restart"/>
            <w:tcBorders>
              <w:left w:val="single" w:sz="4" w:space="0" w:color="000000"/>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2385" w:hRule="atLeast"/>
        </w:trPr>
        <w:tc>
          <w:tcPr>
            <w:tcW w:w="332" w:type="dxa"/>
            <w:vMerge w:val="continue"/>
            <w:tcBorders>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1268" w:type="dxa"/>
            <w:vMerge w:val="continue"/>
            <w:tcBorders>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858" w:type="dxa"/>
            <w:vMerge w:val="continue"/>
            <w:tcBorders>
              <w:left w:val="single" w:sz="4" w:space="0" w:color="000000"/>
              <w:bottom w:val="single" w:sz="4" w:space="0" w:color="000000"/>
              <w:right w:val="single" w:sz="4" w:space="0" w:color="000000"/>
            </w:tcBorders>
            <w:vAlign w:val="center"/>
          </w:tcPr>
          <w:p>
            <w:pPr>
              <w:pStyle w:val="Normal"/>
              <w:widowControl w:val="false"/>
              <w:snapToGrid w:val="false"/>
              <w:rPr>
                <w:rFonts w:ascii="Arial" w:hAnsi="Arial" w:cs="Arial"/>
                <w:sz w:val="24"/>
                <w:szCs w:val="24"/>
              </w:rPr>
            </w:pPr>
            <w:r>
              <w:rPr>
                <w:rFonts w:cs="Arial" w:ascii="Arial" w:hAnsi="Arial"/>
                <w:sz w:val="24"/>
                <w:szCs w:val="24"/>
              </w:rPr>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ГРБС</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РзПр</w:t>
            </w:r>
          </w:p>
        </w:tc>
        <w:tc>
          <w:tcPr>
            <w:tcW w:w="604" w:type="dxa"/>
            <w:tcBorders>
              <w:bottom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ЦСР</w:t>
            </w:r>
          </w:p>
        </w:tc>
        <w:tc>
          <w:tcPr>
            <w:tcW w:w="745"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ВР</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2024</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2025</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2026</w:t>
            </w:r>
          </w:p>
        </w:tc>
        <w:tc>
          <w:tcPr>
            <w:tcW w:w="174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итого на очередной финансовый год и плановый период 2024-2026 годы</w:t>
            </w:r>
          </w:p>
        </w:tc>
        <w:tc>
          <w:tcPr>
            <w:tcW w:w="3035" w:type="dxa"/>
            <w:vMerge w:val="continue"/>
            <w:tcBorders>
              <w:left w:val="single" w:sz="4" w:space="0" w:color="000000"/>
              <w:bottom w:val="single" w:sz="4" w:space="0" w:color="000000"/>
              <w:right w:val="single" w:sz="4"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r>
      <w:tr>
        <w:trPr>
          <w:trHeight w:val="300" w:hRule="atLeast"/>
        </w:trPr>
        <w:tc>
          <w:tcPr>
            <w:tcW w:w="33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w:t>
            </w:r>
          </w:p>
        </w:tc>
        <w:tc>
          <w:tcPr>
            <w:tcW w:w="1268"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w:t>
            </w:r>
          </w:p>
        </w:tc>
        <w:tc>
          <w:tcPr>
            <w:tcW w:w="858"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3</w:t>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4</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5</w:t>
            </w:r>
          </w:p>
        </w:tc>
        <w:tc>
          <w:tcPr>
            <w:tcW w:w="604" w:type="dxa"/>
            <w:tcBorders>
              <w:bottom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w:t>
            </w:r>
          </w:p>
        </w:tc>
        <w:tc>
          <w:tcPr>
            <w:tcW w:w="745"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7</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8</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10</w:t>
            </w:r>
          </w:p>
        </w:tc>
        <w:tc>
          <w:tcPr>
            <w:tcW w:w="1742" w:type="dxa"/>
            <w:tcBorders>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11</w:t>
            </w:r>
          </w:p>
        </w:tc>
        <w:tc>
          <w:tcPr>
            <w:tcW w:w="3035" w:type="dxa"/>
            <w:tcBorders>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sz w:val="24"/>
                <w:szCs w:val="24"/>
              </w:rPr>
              <w:t>12</w:t>
            </w:r>
          </w:p>
        </w:tc>
      </w:tr>
      <w:tr>
        <w:trPr>
          <w:trHeight w:val="521" w:hRule="atLeast"/>
        </w:trPr>
        <w:tc>
          <w:tcPr>
            <w:tcW w:w="14277" w:type="dxa"/>
            <w:gridSpan w:val="12"/>
            <w:tcBorders>
              <w:top w:val="single" w:sz="4" w:space="0" w:color="000000"/>
              <w:left w:val="single" w:sz="4" w:space="0" w:color="000000"/>
              <w:bottom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rHeight w:val="70" w:hRule="atLeast"/>
        </w:trPr>
        <w:tc>
          <w:tcPr>
            <w:tcW w:w="33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w:t>
            </w:r>
          </w:p>
        </w:tc>
        <w:tc>
          <w:tcPr>
            <w:tcW w:w="1268"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Итого по подпрограмме:</w:t>
            </w:r>
          </w:p>
        </w:tc>
        <w:tc>
          <w:tcPr>
            <w:tcW w:w="858"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всего расходные обязательства</w:t>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604"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745"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х</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1 402,01</w:t>
            </w:r>
          </w:p>
        </w:tc>
        <w:tc>
          <w:tcPr>
            <w:tcW w:w="1742"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4 206,03</w:t>
            </w:r>
          </w:p>
        </w:tc>
        <w:tc>
          <w:tcPr>
            <w:tcW w:w="3035" w:type="dxa"/>
            <w:tcBorders>
              <w:bottom w:val="single" w:sz="4" w:space="0" w:color="000000"/>
              <w:right w:val="single" w:sz="4" w:space="0" w:color="000000"/>
            </w:tcBorders>
            <w:vAlign w:val="bottom"/>
          </w:tcPr>
          <w:p>
            <w:pPr>
              <w:pStyle w:val="Normal"/>
              <w:widowControl w:val="false"/>
              <w:rPr>
                <w:rFonts w:ascii="Arial" w:hAnsi="Arial" w:cs="Arial"/>
                <w:sz w:val="24"/>
                <w:szCs w:val="24"/>
              </w:rPr>
            </w:pPr>
            <w:r>
              <w:rPr/>
            </w:r>
          </w:p>
        </w:tc>
      </w:tr>
      <w:tr>
        <w:trPr>
          <w:trHeight w:val="420" w:hRule="atLeast"/>
        </w:trPr>
        <w:tc>
          <w:tcPr>
            <w:tcW w:w="14277" w:type="dxa"/>
            <w:gridSpan w:val="12"/>
            <w:tcBorders>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Задача 1. поддержка реализации проектов СОНКО, направленных на решение актуальных, социальных проблем.</w:t>
            </w:r>
          </w:p>
        </w:tc>
      </w:tr>
      <w:tr>
        <w:trPr>
          <w:trHeight w:val="2745" w:hRule="atLeast"/>
        </w:trPr>
        <w:tc>
          <w:tcPr>
            <w:tcW w:w="332"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1.1.</w:t>
            </w:r>
          </w:p>
        </w:tc>
        <w:tc>
          <w:tcPr>
            <w:tcW w:w="1268"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858"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07</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07</w:t>
            </w:r>
          </w:p>
        </w:tc>
        <w:tc>
          <w:tcPr>
            <w:tcW w:w="604"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0730085540</w:t>
            </w:r>
          </w:p>
        </w:tc>
        <w:tc>
          <w:tcPr>
            <w:tcW w:w="745"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632,633,634,</w:t>
            </w:r>
          </w:p>
          <w:p>
            <w:pPr>
              <w:pStyle w:val="Normal"/>
              <w:widowControl w:val="false"/>
              <w:jc w:val="center"/>
              <w:rPr>
                <w:rFonts w:ascii="Arial" w:hAnsi="Arial" w:cs="Arial"/>
                <w:bCs/>
                <w:sz w:val="24"/>
                <w:szCs w:val="24"/>
              </w:rPr>
            </w:pPr>
            <w:r>
              <w:rPr>
                <w:rFonts w:cs="Arial" w:ascii="Arial" w:hAnsi="Arial"/>
                <w:bCs/>
                <w:sz w:val="24"/>
                <w:szCs w:val="24"/>
              </w:rPr>
              <w:t>350</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500,00</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500,00</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500,00</w:t>
            </w:r>
          </w:p>
        </w:tc>
        <w:tc>
          <w:tcPr>
            <w:tcW w:w="174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1 500,00</w:t>
            </w:r>
          </w:p>
        </w:tc>
        <w:tc>
          <w:tcPr>
            <w:tcW w:w="3035"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Ежегодно будет поддержано на муниципальном уровне не менее 5 проектов и не менее 4 СОНКО.</w:t>
            </w:r>
          </w:p>
        </w:tc>
      </w:tr>
      <w:tr>
        <w:trPr>
          <w:trHeight w:val="2745" w:hRule="atLeast"/>
        </w:trPr>
        <w:tc>
          <w:tcPr>
            <w:tcW w:w="332"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1.2.</w:t>
            </w:r>
          </w:p>
        </w:tc>
        <w:tc>
          <w:tcPr>
            <w:tcW w:w="1268"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Субсидия на реализацию муниципальных программ поддержки социально ориентированных некоммерческих организаций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858"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w:t>
            </w:r>
          </w:p>
        </w:tc>
        <w:tc>
          <w:tcPr>
            <w:tcW w:w="604"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0730075790</w:t>
            </w:r>
          </w:p>
        </w:tc>
        <w:tc>
          <w:tcPr>
            <w:tcW w:w="745" w:type="dxa"/>
            <w:tcBorders>
              <w:bottom w:val="single" w:sz="4" w:space="0" w:color="000000"/>
              <w:right w:val="single" w:sz="4" w:space="0" w:color="000000"/>
            </w:tcBorders>
            <w:vAlign w:val="center"/>
          </w:tcPr>
          <w:p>
            <w:pPr>
              <w:pStyle w:val="Normal"/>
              <w:widowControl w:val="false"/>
              <w:jc w:val="both"/>
              <w:rPr>
                <w:rFonts w:ascii="Arial" w:hAnsi="Arial" w:cs="Arial"/>
                <w:sz w:val="24"/>
                <w:szCs w:val="24"/>
              </w:rPr>
            </w:pPr>
            <w:r>
              <w:rPr>
                <w:rFonts w:cs="Arial" w:ascii="Arial" w:hAnsi="Arial"/>
                <w:sz w:val="24"/>
                <w:szCs w:val="24"/>
              </w:rPr>
              <w:t>632,633,634,350</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74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3035"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0 – субсидия предоставляется на конкурсной основе</w:t>
            </w:r>
          </w:p>
        </w:tc>
      </w:tr>
      <w:tr>
        <w:trPr>
          <w:trHeight w:val="665" w:hRule="atLeast"/>
        </w:trPr>
        <w:tc>
          <w:tcPr>
            <w:tcW w:w="14277" w:type="dxa"/>
            <w:gridSpan w:val="12"/>
            <w:tcBorders>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trPr>
          <w:trHeight w:val="561" w:hRule="atLeast"/>
        </w:trPr>
        <w:tc>
          <w:tcPr>
            <w:tcW w:w="14277" w:type="dxa"/>
            <w:gridSpan w:val="12"/>
            <w:tcBorders>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4"/>
                <w:szCs w:val="24"/>
              </w:rPr>
            </w:pPr>
            <w:r>
              <w:rPr>
                <w:rFonts w:cs="Arial" w:ascii="Arial" w:hAnsi="Arial"/>
                <w:bCs/>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trPr>
          <w:trHeight w:val="3075" w:hRule="atLeast"/>
        </w:trPr>
        <w:tc>
          <w:tcPr>
            <w:tcW w:w="332" w:type="dxa"/>
            <w:tcBorders>
              <w:left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3.1.</w:t>
            </w:r>
          </w:p>
        </w:tc>
        <w:tc>
          <w:tcPr>
            <w:tcW w:w="1268"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858"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07</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07</w:t>
            </w:r>
          </w:p>
        </w:tc>
        <w:tc>
          <w:tcPr>
            <w:tcW w:w="604"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0730088720</w:t>
            </w:r>
          </w:p>
        </w:tc>
        <w:tc>
          <w:tcPr>
            <w:tcW w:w="745" w:type="dxa"/>
            <w:tcBorders>
              <w:bottom w:val="single" w:sz="4" w:space="0" w:color="000000"/>
              <w:right w:val="single" w:sz="4" w:space="0" w:color="000000"/>
            </w:tcBorders>
            <w:vAlign w:val="center"/>
          </w:tcPr>
          <w:p>
            <w:pPr>
              <w:pStyle w:val="Normal"/>
              <w:widowControl w:val="false"/>
              <w:jc w:val="center"/>
              <w:rPr>
                <w:rFonts w:ascii="Arial" w:hAnsi="Arial" w:cs="Arial"/>
                <w:bCs/>
                <w:sz w:val="24"/>
                <w:szCs w:val="24"/>
              </w:rPr>
            </w:pPr>
            <w:r>
              <w:rPr>
                <w:rFonts w:cs="Arial" w:ascii="Arial" w:hAnsi="Arial"/>
                <w:bCs/>
                <w:sz w:val="24"/>
                <w:szCs w:val="24"/>
              </w:rPr>
              <w:t>611,</w:t>
            </w:r>
          </w:p>
          <w:p>
            <w:pPr>
              <w:pStyle w:val="Normal"/>
              <w:widowControl w:val="false"/>
              <w:jc w:val="center"/>
              <w:rPr>
                <w:rFonts w:ascii="Arial" w:hAnsi="Arial" w:cs="Arial"/>
                <w:bCs/>
                <w:sz w:val="24"/>
                <w:szCs w:val="24"/>
              </w:rPr>
            </w:pPr>
            <w:r>
              <w:rPr>
                <w:rFonts w:cs="Arial" w:ascii="Arial" w:hAnsi="Arial"/>
                <w:bCs/>
                <w:sz w:val="24"/>
                <w:szCs w:val="24"/>
              </w:rPr>
              <w:t>612</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902,01</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902,01</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902,01</w:t>
            </w:r>
          </w:p>
        </w:tc>
        <w:tc>
          <w:tcPr>
            <w:tcW w:w="174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2 706,3</w:t>
            </w:r>
          </w:p>
        </w:tc>
        <w:tc>
          <w:tcPr>
            <w:tcW w:w="3035"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Будет проведено не менее 12 мероприятий. Количество инициативных граждан, получивших консультационную, информационную и методическую поддержку составит не менее 300 чел. Размещено в СМИ, в сети «Интернет», не менее 50 информационных сообщений (публикации, статьи, аудио-, видеороликов) о деятельности институтов гражданского общества, СОНКО.</w:t>
            </w:r>
          </w:p>
        </w:tc>
      </w:tr>
      <w:tr>
        <w:trPr>
          <w:trHeight w:val="3075" w:hRule="atLeast"/>
        </w:trPr>
        <w:tc>
          <w:tcPr>
            <w:tcW w:w="332" w:type="dxa"/>
            <w:tcBorders>
              <w:left w:val="single" w:sz="4" w:space="0" w:color="000000"/>
              <w:right w:val="single" w:sz="4" w:space="0" w:color="000000"/>
            </w:tcBorders>
            <w:vAlign w:val="center"/>
          </w:tcPr>
          <w:p>
            <w:pPr>
              <w:pStyle w:val="Normal"/>
              <w:widowControl w:val="false"/>
              <w:rPr>
                <w:rFonts w:ascii="Arial" w:hAnsi="Arial" w:cs="Arial"/>
                <w:sz w:val="24"/>
                <w:szCs w:val="24"/>
              </w:rPr>
            </w:pPr>
            <w:r>
              <w:rPr>
                <w:rFonts w:cs="Arial" w:ascii="Arial" w:hAnsi="Arial"/>
                <w:sz w:val="24"/>
                <w:szCs w:val="24"/>
              </w:rPr>
              <w:t>3.2.</w:t>
            </w:r>
          </w:p>
        </w:tc>
        <w:tc>
          <w:tcPr>
            <w:tcW w:w="1268"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Средства на частичную компенсацию расходов на повышение оплаты труда отдельным категориям работников бюджетной сферы с 01.07.2022 года в рамках подпрограммы "Поддержка социально ориентированных некоммерческих организаций (далее СОНКО) муниципального образования г. Шарыпово"</w:t>
            </w:r>
          </w:p>
          <w:p>
            <w:pPr>
              <w:pStyle w:val="Normal"/>
              <w:widowControl w:val="false"/>
              <w:rPr>
                <w:rFonts w:ascii="Arial" w:hAnsi="Arial" w:cs="Arial"/>
                <w:sz w:val="24"/>
                <w:szCs w:val="24"/>
              </w:rPr>
            </w:pPr>
            <w:r>
              <w:rPr>
                <w:rFonts w:cs="Arial" w:ascii="Arial" w:hAnsi="Arial"/>
                <w:sz w:val="24"/>
                <w:szCs w:val="24"/>
              </w:rPr>
            </w:r>
          </w:p>
        </w:tc>
        <w:tc>
          <w:tcPr>
            <w:tcW w:w="858"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отдел СиМП Администрации города Шарыпово</w:t>
            </w:r>
          </w:p>
        </w:tc>
        <w:tc>
          <w:tcPr>
            <w:tcW w:w="397"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w:t>
            </w:r>
          </w:p>
        </w:tc>
        <w:tc>
          <w:tcPr>
            <w:tcW w:w="380"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w:t>
            </w:r>
          </w:p>
        </w:tc>
        <w:tc>
          <w:tcPr>
            <w:tcW w:w="604"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0730010510</w:t>
            </w:r>
          </w:p>
          <w:p>
            <w:pPr>
              <w:pStyle w:val="Normal"/>
              <w:widowControl w:val="false"/>
              <w:jc w:val="center"/>
              <w:rPr>
                <w:rFonts w:ascii="Arial" w:hAnsi="Arial" w:cs="Arial"/>
                <w:sz w:val="24"/>
                <w:szCs w:val="24"/>
              </w:rPr>
            </w:pPr>
            <w:r>
              <w:rPr>
                <w:rFonts w:cs="Arial" w:ascii="Arial" w:hAnsi="Arial"/>
                <w:sz w:val="24"/>
                <w:szCs w:val="24"/>
              </w:rPr>
            </w:r>
          </w:p>
        </w:tc>
        <w:tc>
          <w:tcPr>
            <w:tcW w:w="74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611,</w:t>
            </w:r>
          </w:p>
          <w:p>
            <w:pPr>
              <w:pStyle w:val="Normal"/>
              <w:widowControl w:val="false"/>
              <w:jc w:val="center"/>
              <w:rPr>
                <w:rFonts w:ascii="Arial" w:hAnsi="Arial" w:cs="Arial"/>
                <w:sz w:val="24"/>
                <w:szCs w:val="24"/>
              </w:rPr>
            </w:pPr>
            <w:r>
              <w:rPr>
                <w:rFonts w:cs="Arial" w:ascii="Arial" w:hAnsi="Arial"/>
                <w:sz w:val="24"/>
                <w:szCs w:val="24"/>
              </w:rPr>
              <w:t>612</w:t>
            </w:r>
          </w:p>
        </w:tc>
        <w:tc>
          <w:tcPr>
            <w:tcW w:w="173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729"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455"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1742" w:type="dxa"/>
            <w:tcBorders>
              <w:bottom w:val="single" w:sz="4" w:space="0" w:color="000000"/>
              <w:right w:val="single" w:sz="4" w:space="0" w:color="000000"/>
            </w:tcBorders>
            <w:vAlign w:val="center"/>
          </w:tcPr>
          <w:p>
            <w:pPr>
              <w:pStyle w:val="Normal"/>
              <w:widowControl w:val="false"/>
              <w:jc w:val="center"/>
              <w:rPr>
                <w:rFonts w:ascii="Arial" w:hAnsi="Arial" w:cs="Arial"/>
                <w:sz w:val="24"/>
                <w:szCs w:val="24"/>
              </w:rPr>
            </w:pPr>
            <w:r>
              <w:rPr>
                <w:rFonts w:cs="Arial" w:ascii="Arial" w:hAnsi="Arial"/>
                <w:sz w:val="24"/>
                <w:szCs w:val="24"/>
              </w:rPr>
              <w:t>0,00</w:t>
            </w:r>
          </w:p>
        </w:tc>
        <w:tc>
          <w:tcPr>
            <w:tcW w:w="3035" w:type="dxa"/>
            <w:tcBorders>
              <w:bottom w:val="single" w:sz="4" w:space="0" w:color="000000"/>
              <w:right w:val="single" w:sz="4" w:space="0" w:color="000000"/>
            </w:tcBorders>
          </w:tcPr>
          <w:p>
            <w:pPr>
              <w:pStyle w:val="Normal"/>
              <w:widowControl w:val="false"/>
              <w:rPr>
                <w:rFonts w:ascii="Arial" w:hAnsi="Arial" w:cs="Arial"/>
                <w:sz w:val="24"/>
                <w:szCs w:val="24"/>
              </w:rPr>
            </w:pPr>
            <w:r>
              <w:rPr>
                <w:rFonts w:cs="Arial" w:ascii="Arial" w:hAnsi="Arial"/>
                <w:sz w:val="24"/>
                <w:szCs w:val="24"/>
              </w:rPr>
              <w:t>Функционирование  СОНКО.</w:t>
            </w:r>
          </w:p>
          <w:p>
            <w:pPr>
              <w:pStyle w:val="Normal"/>
              <w:widowControl w:val="false"/>
              <w:rPr>
                <w:rFonts w:ascii="Arial" w:hAnsi="Arial" w:cs="Arial"/>
                <w:sz w:val="24"/>
                <w:szCs w:val="24"/>
              </w:rPr>
            </w:pPr>
            <w:r>
              <w:rPr>
                <w:rFonts w:cs="Arial" w:ascii="Arial" w:hAnsi="Arial"/>
                <w:sz w:val="24"/>
                <w:szCs w:val="24"/>
              </w:rPr>
            </w:r>
          </w:p>
        </w:tc>
      </w:tr>
    </w:tbl>
    <w:p>
      <w:pPr>
        <w:pStyle w:val="Normal"/>
        <w:tabs>
          <w:tab w:val="clear" w:pos="709"/>
          <w:tab w:val="left" w:pos="-57" w:leader="none"/>
          <w:tab w:val="left" w:pos="1026" w:leader="none"/>
        </w:tabs>
        <w:ind w:left="0" w:right="-709" w:hanging="0"/>
        <w:jc w:val="right"/>
        <w:rPr/>
      </w:pPr>
      <w:r>
        <w:rPr>
          <w:rFonts w:cs="Arial" w:ascii="Arial" w:hAnsi="Arial"/>
          <w:sz w:val="24"/>
          <w:szCs w:val="24"/>
        </w:rPr>
        <w:t>».</w:t>
      </w:r>
    </w:p>
    <w:sectPr>
      <w:headerReference w:type="default" r:id="rId30"/>
      <w:headerReference w:type="first" r:id="rId31"/>
      <w:type w:val="nextPage"/>
      <w:pgSz w:orient="landscape" w:w="16838" w:h="11906"/>
      <w:pgMar w:left="1134" w:right="1134" w:gutter="0" w:header="720" w:top="1135" w:footer="0" w:bottom="851"/>
      <w:pgNumType w:fmt="decimal"/>
      <w:formProt w:val="false"/>
      <w:titlePg/>
      <w:textDirection w:val="lrTb"/>
      <w:docGrid w:type="default" w:linePitch="299"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1" distT="0" distB="0" distL="0" distR="0" simplePos="0" locked="0" layoutInCell="0" allowOverlap="1" relativeHeight="27">
              <wp:simplePos x="0" y="0"/>
              <wp:positionH relativeFrom="margin">
                <wp:align>center</wp:align>
              </wp:positionH>
              <wp:positionV relativeFrom="paragraph">
                <wp:posOffset>635</wp:posOffset>
              </wp:positionV>
              <wp:extent cx="15875" cy="146050"/>
              <wp:effectExtent l="0" t="0" r="0" b="0"/>
              <wp:wrapSquare wrapText="largest"/>
              <wp:docPr id="2" name="Врезка1"/>
              <a:graphic xmlns:a="http://schemas.openxmlformats.org/drawingml/2006/main">
                <a:graphicData uri="http://schemas.microsoft.com/office/word/2010/wordprocessingShape">
                  <wps:wsp>
                    <wps:cNvSpPr/>
                    <wps:spPr>
                      <a:xfrm>
                        <a:off x="0" y="0"/>
                        <a:ext cx="15840" cy="146160"/>
                      </a:xfrm>
                      <a:prstGeom prst="rect">
                        <a:avLst/>
                      </a:prstGeom>
                      <a:noFill/>
                      <a:ln w="0">
                        <a:noFill/>
                      </a:ln>
                    </wps:spPr>
                    <wps:style>
                      <a:lnRef idx="0"/>
                      <a:fillRef idx="0"/>
                      <a:effectRef idx="0"/>
                      <a:fontRef idx="minor"/>
                    </wps:style>
                    <wps:txbx>
                      <w:txbxContent>
                        <w:p>
                          <w:pPr>
                            <w:pStyle w:val="Style23"/>
                            <w:rPr/>
                          </w:pPr>
                          <w:r>
                            <w:rPr/>
                          </w:r>
                        </w:p>
                      </w:txbxContent>
                    </wps:txbx>
                    <wps:bodyPr lIns="720" rIns="720" tIns="720" bIns="720" anchor="t">
                      <a:noAutofit/>
                    </wps:bodyPr>
                  </wps:wsp>
                </a:graphicData>
              </a:graphic>
            </wp:anchor>
          </w:drawing>
        </mc:Choice>
        <mc:Fallback>
          <w:pict>
            <v:rect id="shape_0" ID="Врезка1" path="m0,0l-2147483645,0l-2147483645,-2147483646l0,-2147483646xe" fillcolor="white" stroked="f" o:allowincell="f" style="position:absolute;margin-left:233.2pt;margin-top:0.05pt;width:1.2pt;height:11.45pt;mso-wrap-style:none;v-text-anchor:middle;mso-position-horizontal:center;mso-position-horizontal-relative:margin">
              <v:fill o:detectmouseclick="t" type="solid" color2="black" opacity="0"/>
              <v:stroke color="#3465a4" joinstyle="round" endcap="flat"/>
              <v:textbox>
                <w:txbxContent>
                  <w:p>
                    <w:pPr>
                      <w:pStyle w:val="Style23"/>
                      <w:rPr/>
                    </w:pPr>
                    <w:r>
                      <w:rPr/>
                    </w:r>
                  </w:p>
                </w:txbxContent>
              </v:textbox>
              <w10:wrap type="square" side="largest"/>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57</w:t>
    </w:r>
    <w:r>
      <w:rPr>
        <w:sz w:val="24"/>
        <w:szCs w:val="24"/>
      </w:rPr>
      <w:fldChar w:fldCharType="end"/>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59</w:t>
    </w:r>
    <w:r>
      <w:rPr>
        <w:sz w:val="24"/>
        <w:szCs w:val="24"/>
      </w:rPr>
      <w:fldChar w:fldCharType="end"/>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65</w:t>
    </w:r>
    <w:r>
      <w:rPr>
        <w:sz w:val="24"/>
        <w:szCs w:val="24"/>
      </w:rPr>
      <w:fldChar w:fldCharType="end"/>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tabs>
        <w:tab w:val="clear" w:pos="709"/>
        <w:tab w:val="right" w:pos="13958" w:leader="none"/>
      </w:tabs>
      <w:ind w:left="0" w:right="0" w:hanging="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3"/>
      <w:numFmt w:val="decimal"/>
      <w:lvlText w:val="%1."/>
      <w:lvlJc w:val="left"/>
      <w:pPr>
        <w:tabs>
          <w:tab w:val="num" w:pos="1070"/>
        </w:tabs>
        <w:ind w:left="1070" w:hanging="360"/>
      </w:pPr>
      <w:rPr>
        <w:sz w:val="26"/>
        <w:szCs w:val="26"/>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1080"/>
        </w:tabs>
        <w:ind w:left="1080" w:hanging="360"/>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6">
    <w:lvl w:ilvl="0">
      <w:start w:val="1"/>
      <w:numFmt w:val="decimal"/>
      <w:lvlText w:val="%1."/>
      <w:lvlJc w:val="left"/>
      <w:pPr>
        <w:tabs>
          <w:tab w:val="num" w:pos="0"/>
        </w:tabs>
        <w:ind w:left="711" w:hanging="360"/>
      </w:pPr>
      <w:rPr/>
    </w:lvl>
    <w:lvl w:ilvl="1">
      <w:start w:val="1"/>
      <w:numFmt w:val="lowerLetter"/>
      <w:lvlText w:val="%2."/>
      <w:lvlJc w:val="left"/>
      <w:pPr>
        <w:tabs>
          <w:tab w:val="num" w:pos="0"/>
        </w:tabs>
        <w:ind w:left="1431" w:hanging="360"/>
      </w:pPr>
      <w:rPr/>
    </w:lvl>
    <w:lvl w:ilvl="2">
      <w:start w:val="1"/>
      <w:numFmt w:val="lowerRoman"/>
      <w:lvlText w:val="%3."/>
      <w:lvlJc w:val="right"/>
      <w:pPr>
        <w:tabs>
          <w:tab w:val="num" w:pos="0"/>
        </w:tabs>
        <w:ind w:left="2151" w:hanging="180"/>
      </w:pPr>
      <w:rPr/>
    </w:lvl>
    <w:lvl w:ilvl="3">
      <w:start w:val="1"/>
      <w:numFmt w:val="decimal"/>
      <w:lvlText w:val="%4."/>
      <w:lvlJc w:val="left"/>
      <w:pPr>
        <w:tabs>
          <w:tab w:val="num" w:pos="0"/>
        </w:tabs>
        <w:ind w:left="2871" w:hanging="360"/>
      </w:pPr>
      <w:rPr/>
    </w:lvl>
    <w:lvl w:ilvl="4">
      <w:start w:val="1"/>
      <w:numFmt w:val="lowerLetter"/>
      <w:lvlText w:val="%5."/>
      <w:lvlJc w:val="left"/>
      <w:pPr>
        <w:tabs>
          <w:tab w:val="num" w:pos="0"/>
        </w:tabs>
        <w:ind w:left="3591" w:hanging="360"/>
      </w:pPr>
      <w:rPr/>
    </w:lvl>
    <w:lvl w:ilvl="5">
      <w:start w:val="1"/>
      <w:numFmt w:val="lowerRoman"/>
      <w:lvlText w:val="%6."/>
      <w:lvlJc w:val="right"/>
      <w:pPr>
        <w:tabs>
          <w:tab w:val="num" w:pos="0"/>
        </w:tabs>
        <w:ind w:left="4311" w:hanging="180"/>
      </w:pPr>
      <w:rPr/>
    </w:lvl>
    <w:lvl w:ilvl="6">
      <w:start w:val="1"/>
      <w:numFmt w:val="decimal"/>
      <w:lvlText w:val="%7."/>
      <w:lvlJc w:val="left"/>
      <w:pPr>
        <w:tabs>
          <w:tab w:val="num" w:pos="0"/>
        </w:tabs>
        <w:ind w:left="5031" w:hanging="360"/>
      </w:pPr>
      <w:rPr/>
    </w:lvl>
    <w:lvl w:ilvl="7">
      <w:start w:val="1"/>
      <w:numFmt w:val="lowerLetter"/>
      <w:lvlText w:val="%8."/>
      <w:lvlJc w:val="left"/>
      <w:pPr>
        <w:tabs>
          <w:tab w:val="num" w:pos="0"/>
        </w:tabs>
        <w:ind w:left="5751" w:hanging="360"/>
      </w:pPr>
      <w:rPr/>
    </w:lvl>
    <w:lvl w:ilvl="8">
      <w:start w:val="1"/>
      <w:numFmt w:val="lowerRoman"/>
      <w:lvlText w:val="%9."/>
      <w:lvlJc w:val="right"/>
      <w:pPr>
        <w:tabs>
          <w:tab w:val="num" w:pos="0"/>
        </w:tabs>
        <w:ind w:left="6471" w:hanging="180"/>
      </w:pPr>
      <w:rPr/>
    </w:lvl>
  </w:abstractNum>
  <w:abstractNum w:abstractNumId="7">
    <w:lvl w:ilvl="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429" w:hanging="360"/>
      </w:pPr>
      <w:rPr/>
    </w:lvl>
    <w:lvl w:ilvl="1">
      <w:start w:val="1"/>
      <w:numFmt w:val="decimal"/>
      <w:lvlText w:val="%2)"/>
      <w:lvlJc w:val="left"/>
      <w:pPr>
        <w:tabs>
          <w:tab w:val="num" w:pos="0"/>
        </w:tabs>
        <w:ind w:left="2494" w:hanging="705"/>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
    <w:name w:val="Heading 2"/>
    <w:basedOn w:val="Normal"/>
    <w:next w:val="Normal"/>
    <w:qFormat/>
    <w:pPr>
      <w:keepNext w:val="true"/>
      <w:numPr>
        <w:ilvl w:val="1"/>
        <w:numId w:val="2"/>
      </w:numPr>
      <w:spacing w:before="240" w:after="60"/>
      <w:outlineLvl w:val="1"/>
    </w:pPr>
    <w:rPr>
      <w:rFonts w:ascii="Cambria" w:hAnsi="Cambria" w:eastAsia="Times New Roman" w:cs="Times New Roman"/>
      <w:b/>
      <w:bCs/>
      <w:i/>
      <w:iCs/>
      <w:sz w:val="28"/>
      <w:szCs w:val="28"/>
    </w:rPr>
  </w:style>
  <w:style w:type="paragraph" w:styleId="5">
    <w:name w:val="Heading 5"/>
    <w:basedOn w:val="Normal"/>
    <w:next w:val="Normal"/>
    <w:qFormat/>
    <w:pPr>
      <w:keepNext w:val="true"/>
      <w:numPr>
        <w:ilvl w:val="4"/>
        <w:numId w:val="2"/>
      </w:numPr>
      <w:jc w:val="center"/>
      <w:outlineLvl w:val="4"/>
    </w:pPr>
    <w:rPr>
      <w:b/>
      <w:caps/>
      <w:sz w:val="48"/>
    </w:rPr>
  </w:style>
  <w:style w:type="character" w:styleId="WW8Num2z0">
    <w:name w:val="WW8Num2z0"/>
    <w:qFormat/>
    <w:rPr>
      <w:rFonts w:ascii="Arial" w:hAnsi="Arial" w:cs="Arial"/>
      <w:color w:val="000000"/>
      <w:sz w:val="26"/>
      <w:szCs w:val="26"/>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7z1">
    <w:name w:val="WW8Num7z1"/>
    <w:qFormat/>
    <w:rPr>
      <w:rFonts w:cs="Times New Roma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Arial"/>
    </w:rPr>
  </w:style>
  <w:style w:type="character" w:styleId="WW8Num6z1">
    <w:name w:val="WW8Num6z1"/>
    <w:qFormat/>
    <w:rPr>
      <w:rFonts w:cs="Times New Roman"/>
    </w:rPr>
  </w:style>
  <w:style w:type="character" w:styleId="WW8Num7z0">
    <w:name w:val="WW8Num7z0"/>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2">
    <w:name w:val="Основной шрифт абзаца"/>
    <w:qFormat/>
    <w:rPr/>
  </w:style>
  <w:style w:type="character" w:styleId="Style13">
    <w:name w:val="Page Number"/>
    <w:basedOn w:val="Style12"/>
    <w:rPr/>
  </w:style>
  <w:style w:type="character" w:styleId="Style14">
    <w:name w:val="Нижний колонтитул Знак"/>
    <w:basedOn w:val="Style12"/>
    <w:qFormat/>
    <w:rPr/>
  </w:style>
  <w:style w:type="character" w:styleId="-">
    <w:name w:val="Hyperlink"/>
    <w:rPr>
      <w:color w:val="0000FF"/>
      <w:u w:val="single"/>
    </w:rPr>
  </w:style>
  <w:style w:type="character" w:styleId="21">
    <w:name w:val="Заголовок 2 Знак"/>
    <w:basedOn w:val="Style12"/>
    <w:qFormat/>
    <w:rPr>
      <w:rFonts w:ascii="Cambria" w:hAnsi="Cambria" w:eastAsia="Times New Roman" w:cs="Times New Roman"/>
      <w:b/>
      <w:bCs/>
      <w:i/>
      <w:iCs/>
      <w:sz w:val="28"/>
      <w:szCs w:val="28"/>
    </w:rPr>
  </w:style>
  <w:style w:type="character" w:styleId="DefaultParagraphFont">
    <w:name w:val="Default Paragraph Font"/>
    <w:qFormat/>
    <w:rPr/>
  </w:style>
  <w:style w:type="character" w:styleId="Pagenumber">
    <w:name w:val="page number"/>
    <w:basedOn w:val="DefaultParagraphFont"/>
    <w:qFormat/>
    <w:rPr/>
  </w:style>
  <w:style w:type="paragraph" w:styleId="Style15">
    <w:name w:val="Заголовок"/>
    <w:basedOn w:val="Normal"/>
    <w:next w:val="Style16"/>
    <w:qFormat/>
    <w:pPr>
      <w:keepNext w:val="true"/>
      <w:spacing w:before="240" w:after="120"/>
    </w:pPr>
    <w:rPr>
      <w:rFonts w:ascii="Liberation Sans;Arial" w:hAnsi="Liberation Sans;Arial"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Title">
    <w:name w:val="ConsTitle"/>
    <w:qFormat/>
    <w:pPr>
      <w:widowControl/>
      <w:suppressAutoHyphens w:val="true"/>
      <w:bidi w:val="0"/>
      <w:spacing w:before="0" w:after="0"/>
      <w:ind w:left="0" w:right="19772" w:hanging="0"/>
      <w:jc w:val="left"/>
    </w:pPr>
    <w:rPr>
      <w:rFonts w:ascii="Arial" w:hAnsi="Arial" w:eastAsia="Times New Roman" w:cs="Arial"/>
      <w:b/>
      <w:color w:val="auto"/>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auto"/>
      <w:kern w:val="0"/>
      <w:sz w:val="20"/>
      <w:szCs w:val="20"/>
      <w:lang w:val="ru-RU" w:eastAsia="zh-CN" w:bidi="ar-SA"/>
    </w:rPr>
  </w:style>
  <w:style w:type="paragraph" w:styleId="22">
    <w:name w:val="Основной текст с отступом 2"/>
    <w:basedOn w:val="Normal"/>
    <w:qFormat/>
    <w:pPr>
      <w:ind w:left="0" w:right="0" w:firstLine="567"/>
      <w:jc w:val="both"/>
    </w:pPr>
    <w:rPr>
      <w:sz w:val="28"/>
    </w:rPr>
  </w:style>
  <w:style w:type="paragraph" w:styleId="ConsNonformat">
    <w:name w:val="ConsNonformat"/>
    <w:qFormat/>
    <w:pPr>
      <w:widowControl/>
      <w:suppressAutoHyphens w:val="true"/>
      <w:bidi w:val="0"/>
      <w:spacing w:before="0" w:after="0"/>
      <w:ind w:left="0" w:right="19772" w:hanging="0"/>
      <w:jc w:val="left"/>
    </w:pPr>
    <w:rPr>
      <w:rFonts w:ascii="Courier New" w:hAnsi="Courier New" w:eastAsia="Times New Roman" w:cs="Courier New"/>
      <w:color w:val="auto"/>
      <w:kern w:val="0"/>
      <w:sz w:val="20"/>
      <w:szCs w:val="20"/>
      <w:lang w:val="ru-RU" w:eastAsia="zh-CN" w:bidi="ar-SA"/>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auto"/>
      <w:kern w:val="0"/>
      <w:sz w:val="20"/>
      <w:szCs w:val="20"/>
      <w:lang w:val="ru-RU" w:eastAsia="zh-CN" w:bidi="ar-SA"/>
    </w:rPr>
  </w:style>
  <w:style w:type="paragraph" w:styleId="Style20">
    <w:name w:val="Текст выноски"/>
    <w:basedOn w:val="Normal"/>
    <w:qFormat/>
    <w:pPr/>
    <w:rPr>
      <w:rFonts w:ascii="Tahoma" w:hAnsi="Tahoma" w:cs="Tahoma"/>
      <w:sz w:val="16"/>
      <w:szCs w:val="16"/>
    </w:rPr>
  </w:style>
  <w:style w:type="paragraph" w:styleId="3">
    <w:name w:val="Основной текст с отступом 3"/>
    <w:basedOn w:val="Normal"/>
    <w:qFormat/>
    <w:pPr>
      <w:spacing w:before="0" w:after="120"/>
      <w:ind w:left="283" w:right="0" w:hanging="0"/>
    </w:pPr>
    <w:rPr>
      <w:sz w:val="16"/>
      <w:szCs w:val="16"/>
    </w:rPr>
  </w:style>
  <w:style w:type="paragraph" w:styleId="ConsPlusTitle">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0"/>
      <w:sz w:val="28"/>
      <w:szCs w:val="28"/>
      <w:lang w:val="ru-RU" w:eastAsia="zh-CN" w:bidi="ar-SA"/>
    </w:rPr>
  </w:style>
  <w:style w:type="paragraph" w:styleId="1">
    <w:name w:val="Знак1"/>
    <w:basedOn w:val="Normal"/>
    <w:qFormat/>
    <w:pPr>
      <w:widowControl w:val="false"/>
      <w:spacing w:lineRule="atLeast" w:line="360"/>
      <w:jc w:val="both"/>
    </w:pPr>
    <w:rPr>
      <w:rFonts w:ascii="Verdana" w:hAnsi="Verdana" w:cs="Verdana"/>
      <w:lang w:val="en-US"/>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Style2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2">
    <w:name w:val="Колонтитул"/>
    <w:basedOn w:val="Normal"/>
    <w:qFormat/>
    <w:pPr>
      <w:suppressLineNumbers/>
      <w:tabs>
        <w:tab w:val="clear" w:pos="709"/>
        <w:tab w:val="center" w:pos="4819" w:leader="none"/>
        <w:tab w:val="right" w:pos="9638" w:leader="none"/>
      </w:tabs>
    </w:pPr>
    <w:rPr/>
  </w:style>
  <w:style w:type="paragraph" w:styleId="Style23">
    <w:name w:val="Header"/>
    <w:basedOn w:val="Normal"/>
    <w:pPr>
      <w:tabs>
        <w:tab w:val="clear" w:pos="709"/>
        <w:tab w:val="center" w:pos="4677" w:leader="none"/>
        <w:tab w:val="right" w:pos="9355" w:leader="none"/>
      </w:tabs>
    </w:pPr>
    <w:rPr/>
  </w:style>
  <w:style w:type="paragraph" w:styleId="Style24">
    <w:name w:val="Footer"/>
    <w:basedOn w:val="Normal"/>
    <w:pPr>
      <w:tabs>
        <w:tab w:val="clear" w:pos="709"/>
        <w:tab w:val="center" w:pos="4677" w:leader="none"/>
        <w:tab w:val="right" w:pos="9355" w:leader="none"/>
      </w:tabs>
    </w:pPr>
    <w:rPr/>
  </w:style>
  <w:style w:type="paragraph" w:styleId="Style25">
    <w:name w:val="Абзац списка"/>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26">
    <w:name w:val="Абзац_пост"/>
    <w:basedOn w:val="Normal"/>
    <w:qFormat/>
    <w:pPr>
      <w:spacing w:before="120" w:after="0"/>
      <w:ind w:left="0" w:right="0" w:firstLine="720"/>
      <w:jc w:val="both"/>
    </w:pPr>
    <w:rPr>
      <w:sz w:val="26"/>
      <w:szCs w:val="24"/>
    </w:rPr>
  </w:style>
  <w:style w:type="paragraph" w:styleId="ListParagraph">
    <w:name w:val="List Paragraph"/>
    <w:basedOn w:val="Normal"/>
    <w:qFormat/>
    <w:pPr>
      <w:ind w:left="720" w:right="0" w:hanging="0"/>
    </w:pPr>
    <w:rPr/>
  </w:style>
  <w:style w:type="paragraph" w:styleId="Style27">
    <w:name w:val="Содержимое врезки"/>
    <w:basedOn w:val="Normal"/>
    <w:qFormat/>
    <w:pPr/>
    <w:rPr/>
  </w:style>
  <w:style w:type="paragraph" w:styleId="NoSpacing">
    <w:name w:val="No Spacing"/>
    <w:qFormat/>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hi-IN"/>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hi-IN"/>
    </w:rPr>
  </w:style>
  <w:style w:type="paragraph" w:styleId="11">
    <w:name w:val="Абзац списка1"/>
    <w:basedOn w:val="Normal"/>
    <w:qFormat/>
    <w:pPr>
      <w:ind w:left="720" w:right="0" w:hanging="0"/>
    </w:pPr>
    <w:rPr/>
  </w:style>
  <w:style w:type="paragraph" w:styleId="ConsPlusCell">
    <w:name w:val="ConsPlusCell"/>
    <w:qFormat/>
    <w:pPr>
      <w:widowControl w:val="false"/>
      <w:suppressAutoHyphens w:val="true"/>
      <w:bidi w:val="0"/>
      <w:spacing w:lineRule="atLeast" w:line="100" w:before="0" w:after="0"/>
      <w:jc w:val="left"/>
    </w:pPr>
    <w:rPr>
      <w:rFonts w:ascii="Calibri" w:hAnsi="Calibri" w:eastAsia="SimSun" w:cs="font291"/>
      <w:color w:val="auto"/>
      <w:kern w:val="2"/>
      <w:sz w:val="24"/>
      <w:szCs w:val="24"/>
      <w:lang w:val="ru-RU" w:eastAsia="ar-SA" w:bidi="hi-IN"/>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sharypovo.gosuslugi.ru/" TargetMode="External"/><Relationship Id="rId4" Type="http://schemas.openxmlformats.org/officeDocument/2006/relationships/header" Target="header1.xml"/><Relationship Id="rId5" Type="http://schemas.openxmlformats.org/officeDocument/2006/relationships/hyperlink" Target="consultantplus://offline/ref=466D38B50DB390102AABC2983D929B5027C73D626E706C54D99611EEnE1DN" TargetMode="Externa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255</TotalTime>
  <Application>LibreOffice/7.5.5.2$Windows_X86_64 LibreOffice_project/ca8fe7424262805f223b9a2334bc7181abbcbf5e</Application>
  <AppVersion>15.0000</AppVersion>
  <Pages>65</Pages>
  <Words>12541</Words>
  <Characters>91473</Characters>
  <CharactersWithSpaces>103226</CharactersWithSpaces>
  <Paragraphs>1560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2023-01-19T10:51:00Z</dcterms:created>
  <dc:creator>ОАБП</dc:creator>
  <dc:description/>
  <dc:language>ru-RU</dc:language>
  <cp:lastModifiedBy/>
  <cp:lastPrinted>2023-06-08T09:00:00Z</cp:lastPrinted>
  <dcterms:modified xsi:type="dcterms:W3CDTF">2023-11-22T14:05:55Z</dcterms:modified>
  <cp:revision>25</cp:revision>
  <dc:subject/>
  <dc:title> </dc:title>
</cp:coreProperties>
</file>

<file path=docProps/custom.xml><?xml version="1.0" encoding="utf-8"?>
<Properties xmlns="http://schemas.openxmlformats.org/officeDocument/2006/custom-properties" xmlns:vt="http://schemas.openxmlformats.org/officeDocument/2006/docPropsVTypes"/>
</file>