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/>
              <w:jc w:val="center"/>
              <w:rPr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8625" cy="720090"/>
                  <wp:effectExtent l="0" t="0" r="0" b="0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jc w:val="center"/>
              <w:rPr>
                <w:b/>
                <w:sz w:val="28"/>
                <w:szCs w:val="28"/>
              </w:rPr>
            </w:pPr>
            <w:bookmarkStart w:id="1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</w:tc>
      </w:tr>
    </w:tbl>
    <w:p>
      <w:pPr>
        <w:pStyle w:val="Normal"/>
        <w:widowControl/>
        <w:numPr>
          <w:ilvl w:val="0"/>
          <w:numId w:val="0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jc w:val="center"/>
        <w:rPr>
          <w:b/>
          <w:sz w:val="28"/>
          <w:szCs w:val="28"/>
        </w:rPr>
      </w:pPr>
      <w:bookmarkStart w:id="2" w:name="_Hlk115176221"/>
      <w:bookmarkEnd w:id="2"/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3" w:name="_Hlk115176221"/>
      <w:bookmarkStart w:id="4" w:name="_Hlk115176221"/>
      <w:bookmarkEnd w:id="4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19.10.2023                                                                                                  №264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tbl>
      <w:tblPr>
        <w:tblW w:w="11766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56"/>
        <w:gridCol w:w="2410"/>
      </w:tblGrid>
      <w:tr>
        <w:trPr>
          <w:trHeight w:val="290" w:hRule="atLeast"/>
        </w:trPr>
        <w:tc>
          <w:tcPr>
            <w:tcW w:w="9356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города Шарыпово отдельным видам товаров, работ, услуг (в том числе предельных цен товаров, работ, услуг) для обеспечения муниципальных нужд</w:t>
            </w:r>
          </w:p>
          <w:p>
            <w:pPr>
              <w:pStyle w:val="Normal"/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>
      <w:pPr>
        <w:pStyle w:val="Normal"/>
        <w:ind w:firstLine="540"/>
        <w:jc w:val="both"/>
        <w:rPr/>
      </w:pPr>
      <w:r>
        <w:rPr>
          <w:sz w:val="25"/>
          <w:szCs w:val="25"/>
        </w:rPr>
        <w:t xml:space="preserve">В соответствии с </w:t>
      </w:r>
      <w:hyperlink r:id="rId3">
        <w:r>
          <w:rPr>
            <w:rStyle w:val="-"/>
            <w:sz w:val="25"/>
            <w:szCs w:val="25"/>
          </w:rPr>
          <w:t>частью 5 статьи 19</w:t>
        </w:r>
      </w:hyperlink>
      <w:r>
        <w:rPr>
          <w:sz w:val="25"/>
          <w:szCs w:val="25"/>
        </w:rPr>
        <w:t xml:space="preserve"> Федерального закона РФ от 05.04.2013 № 44-ФЗ «О контрактной системе в сфере закупок товаров, работ и услуг для обеспечения государственных и муниципальных нужд», постановлениями Администрации города Шарыпово от 09.12.2016г. №234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 от 09.12.2016г. №235 «О создании Общественного совета по рассмотрению вопросов нормирования в сфере закупок при Администрации города Шарыпово», от 19.12.2016г. №254 «Об утверждении Правил определения требований к закупаемым органами местного самоуправления, структурными подразделениями Администрации города Шарыпово, структурными подразделениями Администрации города Шарыпово, осуществляющими функции и полномочия учредителя в отношении подведомственных муниципальных бюджетных учреждений и муниципальных казенных учреждений, учреждениями: МКУ «Служба городского хозяйства», МКУ «Управление капитального строительства», МКУ «Центр бухгалтерского учета и отчетности города Шарыпово» отдельным видам товаров, работ, услуг (в том числе предельных цен товаров, работ, услуг) для обеспечения муниципальных нужд»,  руководствуясь статьей 34 Устава города Шарыпово, постановляю: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1. Утвердить Требования к закупаемым</w:t>
      </w:r>
      <w:r>
        <w:rPr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>Администрацией города Шарыпово</w:t>
      </w:r>
      <w:r>
        <w:rPr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>отдельным видам товаров, работ, услуг (в том числе предельных цен товаров, работ, услуг) для обеспечения муниципальных нужд согласно приложению к настоящему постановлению.</w:t>
      </w:r>
    </w:p>
    <w:p>
      <w:pPr>
        <w:pStyle w:val="ConsPlusNormal1"/>
        <w:ind w:firstLine="54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2. Постановление Администрации города Шарыпово № 267 от 29.12.2016г «Об утверждении требований к закупаемым Администрацией города Шарыпово отдельным видам товаров, работ, услуг (в том числе предельных цен товаров, работ, услуг) для обеспечения муниципальных нужд» признать утратившим силу.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3. Контроль за выполнением постановления возложить на первого заместителя Главы города Шарыпово Д.В. Саюшева. </w:t>
      </w:r>
    </w:p>
    <w:p>
      <w:pPr>
        <w:pStyle w:val="ConsPlusNormal1"/>
        <w:ind w:firstLine="54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4. Настоящее постановление 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rStyle w:val="-"/>
            <w:rFonts w:cs="Times New Roman" w:ascii="Times New Roman" w:hAnsi="Times New Roman"/>
            <w:sz w:val="25"/>
            <w:szCs w:val="25"/>
          </w:rPr>
          <w:t>https://sharypovo.gosuslugi.ru</w:t>
        </w:r>
      </w:hyperlink>
      <w:r>
        <w:rPr>
          <w:rFonts w:cs="Times New Roman" w:ascii="Times New Roman" w:hAnsi="Times New Roman"/>
          <w:sz w:val="25"/>
          <w:szCs w:val="25"/>
        </w:rPr>
        <w:t>), в Единой информационной системе в сфере закупок и вступает в силу в день, следующий за днем его официального опубликования в периодическом печатном издании «Официальный вестник города Шарыпово».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sectPr>
          <w:type w:val="nextPage"/>
          <w:pgSz w:w="11906" w:h="16838"/>
          <w:pgMar w:left="1701" w:right="850" w:gutter="0" w:header="0" w:top="851" w:footer="0" w:bottom="709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     В.Г. Хохлов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Приложение к Постановлению Администрации города Шарыпово</w:t>
      </w:r>
    </w:p>
    <w:p>
      <w:pPr>
        <w:pStyle w:val="ConsPlusNormal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№</w:t>
      </w:r>
      <w:r>
        <w:rPr>
          <w:rFonts w:cs="Times New Roman" w:ascii="Times New Roman" w:hAnsi="Times New Roman"/>
          <w:sz w:val="22"/>
          <w:szCs w:val="22"/>
        </w:rPr>
        <w:t>______от___________г.</w:t>
      </w:r>
    </w:p>
    <w:p>
      <w:pPr>
        <w:pStyle w:val="ConsPlusNormal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  <w:bookmarkStart w:id="5" w:name="P103"/>
      <w:bookmarkStart w:id="6" w:name="P103"/>
      <w:bookmarkEnd w:id="6"/>
    </w:p>
    <w:p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ВЕДОМСТВЕННЫЙ ПЕРЕЧЕНЬ                                                                                    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 том числе предельные цены товаров, работ, услуг) к ним</w:t>
      </w:r>
    </w:p>
    <w:p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5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4"/>
        <w:gridCol w:w="866"/>
        <w:gridCol w:w="1646"/>
        <w:gridCol w:w="415"/>
        <w:gridCol w:w="1929"/>
        <w:gridCol w:w="638"/>
        <w:gridCol w:w="789"/>
        <w:gridCol w:w="2072"/>
        <w:gridCol w:w="2100"/>
        <w:gridCol w:w="1986"/>
        <w:gridCol w:w="1503"/>
        <w:gridCol w:w="1473"/>
      </w:tblGrid>
      <w:tr>
        <w:trPr/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</w:p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Код по </w:t>
            </w:r>
            <w:hyperlink r:id="rId5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ОКПД2</w:t>
              </w:r>
            </w:hyperlink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9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услуг, утвержденные Администрацией города Шарыпово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Обоснование отклонения значения характеристики от утвержденной Администрацией города Шарыпово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Функциональное назначение </w:t>
            </w:r>
            <w:r>
              <w:rPr>
                <w:rStyle w:val="Style22"/>
                <w:rStyle w:val="Style23"/>
                <w:rFonts w:cs="Times New Roman" w:ascii="Times New Roman" w:hAnsi="Times New Roman"/>
                <w:sz w:val="18"/>
                <w:szCs w:val="18"/>
              </w:rPr>
              <w:footnoteReference w:customMarkFollows="1" w:id="2"/>
              <w:t>*</w:t>
            </w:r>
            <w:r>
              <w:rPr>
                <w:rStyle w:val="Style22"/>
                <w:rStyle w:val="Style23"/>
                <w:rFonts w:cs="Times New Roman" w:ascii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</w:tc>
      </w:tr>
      <w:tr>
        <w:trPr>
          <w:trHeight w:val="14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36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Код по </w:t>
            </w:r>
            <w:hyperlink r:id="rId6">
              <w:r>
                <w:rPr>
                  <w:rStyle w:val="-"/>
                  <w:rFonts w:cs="Times New Roman" w:ascii="Times New Roman" w:hAnsi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Должности</w:t>
            </w:r>
          </w:p>
        </w:tc>
        <w:tc>
          <w:tcPr>
            <w:tcW w:w="1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22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высшие, главные   группы должностей муниципальной службы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ведущие, старшие, младшие группы должностей муниципальной службы,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иные должности и работники</w:t>
            </w:r>
          </w:p>
        </w:tc>
        <w:tc>
          <w:tcPr>
            <w:tcW w:w="15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4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</w:tr>
      <w:tr>
        <w:trPr>
          <w:trHeight w:val="870" w:hRule="atLeast"/>
        </w:trPr>
        <w:tc>
          <w:tcPr>
            <w:tcW w:w="15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Отдельные виды товаров, работ, услуг, включенные в Обязательный перечень отдельных видов товаров, работ, услуг, предусмотренный приложением 2 к Правилам определения требований к закупаемым муниципальными органами для обеспечения муниципальных нужд, утвержденным Постановлением Администрации города Шарыпово от</w:t>
            </w:r>
          </w:p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</w:rPr>
              <w:t>19.12.2016г. №254 «Об утверждении Правил определения требований к закупаемым  отдельным видам товаров, работ, услуг(в том числе предельных цен товаров, работ, услуг) для обеспечения муниципальных нужд»</w:t>
            </w:r>
          </w:p>
        </w:tc>
      </w:tr>
      <w:tr>
        <w:trPr>
          <w:trHeight w:val="212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7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26.20.1</w:t>
              </w:r>
            </w:hyperlink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(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ноутбуки)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15,6 дюйма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15,6 дюйма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15,6 дюйма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04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разрешение матрицы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1366 x 768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1366 x 768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1366 x 768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09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2,5 кг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2,5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2,5 кг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41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Intel Core i3/i5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или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эквивалент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Intel Core i3/i5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или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эквивалент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Intel Core i3/i5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или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эквивалент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80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2,0 ГГц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2,0 ГГц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2,0 ГГц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1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8 Гб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8 Гб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8 Гб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7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500 Гб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500 Гб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500 Гб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модулей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Wi-Fi, Bluetooth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 Wi-Fi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 Wi-Fi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 Wi-Fi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24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встроенный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встроенный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встроенный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5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емкость аккумулятора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2500 мАч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2500 мАч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2500 мАч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4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100 000,00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80 000,00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60 000,00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3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26.20.15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(моноблок, системный блок и монитор)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(моноблок, системный блок и монитор)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моноблок, системный блок и монитор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моноблок, системный блок и монитор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моноблок, системный блок и монитор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68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размер экрана монитора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21 дюйма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21 дюйма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21 дюйма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разрешение матрицы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1920 x 1080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1920 x 1080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1920 x 1080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2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Intel Core i3/i5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или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эквивалент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Intel Core i3/i5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или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эквивалент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Intel Core i3/i5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или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эквивалент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169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2,9 ГГц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2,9 ГГц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2,9 ГГц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4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7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8 Гб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8 Гб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8 Гб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1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500 Гб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500 Гб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500 Гб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84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дискретный/встроенный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дискретный/встроенный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дискретный/встроенный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89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100 000,00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80 000,00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60 000,00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08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26.20.16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(принтеры, сканеры, МФУ)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устройства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МФУ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МФУ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МФУ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8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максимальный размер оригинала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05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технология создания изображения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лазерная монохромная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лазерная монохромная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лазерная монохромная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74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максимальная скорость печати формата А4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4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110 000,00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90 000,00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60 000,00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устройства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МФУ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МФУ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МФУ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максимальный размер оригинала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технология создания изображения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лазерная цветная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лазерная цветная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лазерная цветная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максимальная скорость печати формата А4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100 000,00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90 000,00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70 000,00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устройства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МФУ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МФУ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МФУ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максимальный размер оригинала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технология создания изображения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лазерная монохромная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лазерная монохромная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лазерная монохромная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максимальная скорость печати формата А4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155 000,00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100 000,00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90 000,00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устройства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МФУ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МФУ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МФУ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максимальный размер оригинала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технология создания изображения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лазерная цветная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лазерная цветная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лазерная цветная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максимальная скорость печати формата А4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250 000,00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250 000,00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250 000,00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5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26.30.11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устройства (телефон/ смартфон), поддерживаемые стандарты, операционная система, время работы, метод управления (сенсорный/ 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42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15 000,0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10 000,0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5 000,0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8">
              <w:r>
                <w:rPr>
                  <w:rStyle w:val="-"/>
                  <w:rFonts w:cs="Times New Roman" w:ascii="Times New Roman" w:hAnsi="Times New Roman"/>
                  <w:sz w:val="18"/>
                  <w:szCs w:val="18"/>
                </w:rPr>
                <w:t>29.10.2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251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150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9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0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2 500 000,00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1 000 000,00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1 000 000,00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8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31.01.11.150</w:t>
              </w:r>
            </w:hyperlink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Мебель для сидения, преимущественно с металлическим каркасом </w:t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Кресло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ткань, нетканые материалы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ткань, нетканые материалы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2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40 000,00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25 000,00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17 000,00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Стул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предельное значение - ткань, нетканые материалы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предельное значение - ткань, нетканые материалы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предельное значение - ткань, нетканые материалы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3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2 500,00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2 500,00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2 500,00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012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4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31.01.12.160</w:t>
              </w:r>
            </w:hyperlink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Мебель для сидения преимущественно с деревянным каркасом</w:t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Кресло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Предельное значение: массив древесины «ценных» пород (твердолиственных и тропических). Возможные значения древесина хвойных и мягколиственных пород; береза, лиственница, сосна, ель.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22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предельное значение: кожа натуральная; возможные значения: искусственная кожа (искусственный) мех, искусственная замша (микрофибра), ткань, нетканые материалы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46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5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55 000,00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55 000,00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8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Стул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Возможные значения древесина хвойных и мягколиственных пород; береза, лиственница, сосна, ель.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Возможные значения древесина хвойных и мягколиственных пород; береза, лиственница, сосна, ель.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Возможные значения древесина хвойных и мягколиственных пород; береза, лиственница, сосна, ель.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46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6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4 000,00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4 000,00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4 000,00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>
              <w:r>
                <w:rPr>
                  <w:rStyle w:val="-"/>
                  <w:rFonts w:cs="Times New Roman" w:ascii="Times New Roman" w:hAnsi="Times New Roman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Мебель металлическая для офисов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5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8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30 000,00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30 000,00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30 000,00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76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>
              <w:r>
                <w:rPr>
                  <w:rStyle w:val="-"/>
                  <w:rFonts w:cs="Times New Roman" w:ascii="Times New Roman" w:hAnsi="Times New Roman"/>
                  <w:sz w:val="18"/>
                  <w:szCs w:val="18"/>
                </w:rPr>
                <w:t>31.01.12</w:t>
              </w:r>
            </w:hyperlink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Мебель деревянная для офисов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материал (вид древесины, ЛДСП или МДФ)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Предельное значение: массив древесины «ценных» пород (твердолиственных и тропических). </w:t>
            </w:r>
          </w:p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возможные значения - древесина хвойных и мягколиственных пород-(ЛДСП,МДФ)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возможные значения - древесина хвойных и мягколиственных пород - (ЛДСП, МДФ)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возможные значения - древесина хвойных и мягколиственных пород - (ЛДСП, МДФ)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0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60 000,00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30 000,00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30 000,00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15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Дополнительный перечень отдельных видов товаров, работ, услуг, определенный Администрацией города Шарыпово</w:t>
            </w:r>
          </w:p>
        </w:tc>
      </w:tr>
      <w:tr>
        <w:trPr>
          <w:trHeight w:val="134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5"/>
        <w:ind w:firstLine="567"/>
        <w:jc w:val="both"/>
        <w:rPr/>
      </w:pPr>
      <w:r>
        <w:rPr>
          <w:rStyle w:val="Style22"/>
        </w:rPr>
        <w:t>**</w:t>
      </w:r>
      <w:r>
        <w:rPr/>
        <w:t> 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>
      <w:pPr>
        <w:pStyle w:val="Style35"/>
        <w:ind w:firstLine="567"/>
        <w:jc w:val="both"/>
        <w:rPr/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headerReference w:type="default" r:id="rId21"/>
      <w:footnotePr>
        <w:numFmt w:val="decimal"/>
      </w:footnotePr>
      <w:type w:val="nextPage"/>
      <w:pgSz w:orient="landscape" w:w="16838" w:h="11906"/>
      <w:pgMar w:left="567" w:right="567" w:gutter="0" w:header="397" w:top="709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G Times">
    <w:charset w:val="00"/>
    <w:family w:val="roman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5"/>
        <w:jc w:val="both"/>
        <w:rPr/>
      </w:pPr>
      <w:r>
        <w:rPr>
          <w:rStyle w:val="Style22"/>
        </w:rPr>
        <w:t>*</w:t>
      </w:r>
      <w:r>
        <w:rPr/>
      </w:r>
    </w:p>
  </w:footnote>
  <w:footnote w:id="3">
    <w:p>
      <w:pPr>
        <w:pStyle w:val="Style35"/>
        <w:ind w:firstLine="567"/>
        <w:jc w:val="both"/>
        <w:rPr/>
      </w:pPr>
      <w:r>
        <w:rPr>
          <w:rStyle w:val="Style22"/>
        </w:rPr>
        <w:t>*</w:t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autoSpaceDE w:val="true"/>
      <w:jc w:val="both"/>
      <w:outlineLvl w:val="1"/>
    </w:pPr>
    <w:rPr>
      <w:sz w:val="28"/>
      <w:szCs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hd w:fill="FFFFFF" w:val="clear"/>
      <w:spacing w:before="499" w:after="0"/>
      <w:ind w:right="67" w:hanging="0"/>
      <w:jc w:val="center"/>
      <w:outlineLvl w:val="3"/>
    </w:pPr>
    <w:rPr>
      <w:sz w:val="24"/>
      <w:lang w:val="ru-RU" w:eastAsia="ru-RU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Normal"/>
    <w:next w:val="Normal"/>
    <w:qFormat/>
    <w:pPr>
      <w:widowControl/>
      <w:numPr>
        <w:ilvl w:val="8"/>
        <w:numId w:val="1"/>
      </w:numPr>
      <w:autoSpaceDE w:val="true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/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Style9">
    <w:name w:val="Основной шрифт абзаца"/>
    <w:qFormat/>
    <w:rPr/>
  </w:style>
  <w:style w:type="character" w:styleId="11">
    <w:name w:val="Заголовок 1 Знак"/>
    <w:basedOn w:val="Style9"/>
    <w:qFormat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styleId="21">
    <w:name w:val="Заголовок 2 Знак"/>
    <w:basedOn w:val="Style9"/>
    <w:qFormat/>
    <w:rPr>
      <w:sz w:val="28"/>
      <w:szCs w:val="24"/>
      <w:lang w:val="ru-RU" w:bidi="ar-SA"/>
    </w:rPr>
  </w:style>
  <w:style w:type="character" w:styleId="51">
    <w:name w:val="Заголовок 5 Знак"/>
    <w:basedOn w:val="Style9"/>
    <w:qFormat/>
    <w:rPr>
      <w:b/>
      <w:bCs/>
      <w:i/>
      <w:iCs/>
      <w:sz w:val="26"/>
      <w:szCs w:val="26"/>
      <w:lang w:val="ru-RU" w:bidi="ar-SA"/>
    </w:rPr>
  </w:style>
  <w:style w:type="character" w:styleId="91">
    <w:name w:val="Заголовок 9 Знак"/>
    <w:basedOn w:val="Style9"/>
    <w:qFormat/>
    <w:rPr>
      <w:rFonts w:ascii="Arial" w:hAnsi="Arial" w:cs="Arial"/>
      <w:sz w:val="22"/>
      <w:szCs w:val="22"/>
      <w:lang w:val="ru-RU" w:bidi="ar-SA"/>
    </w:rPr>
  </w:style>
  <w:style w:type="character" w:styleId="Style10">
    <w:name w:val="Основной текст Знак"/>
    <w:basedOn w:val="Style9"/>
    <w:qFormat/>
    <w:rPr>
      <w:sz w:val="30"/>
      <w:szCs w:val="24"/>
      <w:lang w:val="ru-RU" w:bidi="ar-SA"/>
    </w:rPr>
  </w:style>
  <w:style w:type="character" w:styleId="Style11">
    <w:name w:val="Верхний колонтитул Знак"/>
    <w:qFormat/>
    <w:rPr>
      <w:sz w:val="24"/>
      <w:szCs w:val="24"/>
      <w:lang w:val="ru-RU" w:bidi="ar-SA"/>
    </w:rPr>
  </w:style>
  <w:style w:type="character" w:styleId="Style12">
    <w:name w:val="Page Number"/>
    <w:basedOn w:val="Style9"/>
    <w:rPr/>
  </w:style>
  <w:style w:type="character" w:styleId="Style13">
    <w:name w:val="Текст Знак"/>
    <w:qFormat/>
    <w:rPr>
      <w:rFonts w:ascii="Courier New" w:hAnsi="Courier New" w:cs="Courier New"/>
      <w:lang w:val="ru-RU" w:bidi="ar-SA"/>
    </w:rPr>
  </w:style>
  <w:style w:type="character" w:styleId="-">
    <w:name w:val="Hyperlink"/>
    <w:basedOn w:val="Style9"/>
    <w:rPr>
      <w:color w:val="0000FF"/>
      <w:u w:val="single"/>
    </w:rPr>
  </w:style>
  <w:style w:type="character" w:styleId="Style14">
    <w:name w:val="Текст сноски Знак"/>
    <w:basedOn w:val="Style9"/>
    <w:qFormat/>
    <w:rPr>
      <w:lang w:val="ru-RU" w:bidi="ar-SA"/>
    </w:rPr>
  </w:style>
  <w:style w:type="character" w:styleId="ConsPlusNormal">
    <w:name w:val="ConsPlusNormal Знак"/>
    <w:basedOn w:val="Style9"/>
    <w:qFormat/>
    <w:rPr>
      <w:rFonts w:ascii="Arial" w:hAnsi="Arial" w:cs="Arial"/>
      <w:lang w:val="ru-RU" w:bidi="ar-SA"/>
    </w:rPr>
  </w:style>
  <w:style w:type="character" w:styleId="Style15">
    <w:name w:val="Основной текст с отступом Знак"/>
    <w:basedOn w:val="Style9"/>
    <w:qFormat/>
    <w:rPr>
      <w:sz w:val="28"/>
      <w:szCs w:val="24"/>
      <w:lang w:val="ru-RU" w:bidi="ar-SA"/>
    </w:rPr>
  </w:style>
  <w:style w:type="character" w:styleId="Style16">
    <w:name w:val="Strong"/>
    <w:qFormat/>
    <w:rPr>
      <w:b/>
      <w:bCs/>
    </w:rPr>
  </w:style>
  <w:style w:type="character" w:styleId="HTML">
    <w:name w:val="Стандартный HTML Знак"/>
    <w:basedOn w:val="Style9"/>
    <w:qFormat/>
    <w:rPr>
      <w:rFonts w:ascii="Courier New" w:hAnsi="Courier New" w:cs="Courier New"/>
      <w:sz w:val="13"/>
      <w:szCs w:val="13"/>
      <w:lang w:val="ru-RU" w:bidi="ar-SA"/>
    </w:rPr>
  </w:style>
  <w:style w:type="character" w:styleId="Style17">
    <w:name w:val="Нижний колонтитул Знак"/>
    <w:basedOn w:val="Style9"/>
    <w:qFormat/>
    <w:rPr>
      <w:sz w:val="28"/>
      <w:szCs w:val="24"/>
      <w:lang w:val="ru-RU" w:bidi="ar-SA"/>
    </w:rPr>
  </w:style>
  <w:style w:type="character" w:styleId="Style18">
    <w:name w:val="Текст выноски Знак"/>
    <w:basedOn w:val="Style9"/>
    <w:qFormat/>
    <w:rPr>
      <w:rFonts w:ascii="Tahoma" w:hAnsi="Tahoma" w:cs="Tahoma"/>
      <w:sz w:val="16"/>
      <w:szCs w:val="16"/>
      <w:lang w:val="ru-RU" w:bidi="ar-SA"/>
    </w:rPr>
  </w:style>
  <w:style w:type="character" w:styleId="41">
    <w:name w:val="Знак Знак4"/>
    <w:qFormat/>
    <w:rPr>
      <w:sz w:val="28"/>
      <w:szCs w:val="24"/>
      <w:lang w:val="ru-RU" w:bidi="ar-SA"/>
    </w:rPr>
  </w:style>
  <w:style w:type="character" w:styleId="Style19">
    <w:name w:val="Текст концевой сноски Знак"/>
    <w:basedOn w:val="Style9"/>
    <w:qFormat/>
    <w:rPr>
      <w:lang w:val="ru-RU" w:bidi="ar-SA"/>
    </w:rPr>
  </w:style>
  <w:style w:type="character" w:styleId="Style20">
    <w:name w:val="Символ концевой сноски"/>
    <w:qFormat/>
    <w:rPr>
      <w:vertAlign w:val="superscript"/>
    </w:rPr>
  </w:style>
  <w:style w:type="character" w:styleId="3">
    <w:name w:val="Основной текст 3 Знак"/>
    <w:basedOn w:val="Style9"/>
    <w:qFormat/>
    <w:rPr>
      <w:sz w:val="16"/>
      <w:szCs w:val="16"/>
      <w:lang w:val="ru-RU" w:bidi="ar-SA"/>
    </w:rPr>
  </w:style>
  <w:style w:type="character" w:styleId="Style21">
    <w:name w:val="FollowedHyperlink"/>
    <w:basedOn w:val="Style9"/>
    <w:rPr>
      <w:color w:val="800080"/>
      <w:u w:val="single"/>
    </w:rPr>
  </w:style>
  <w:style w:type="character" w:styleId="Style22">
    <w:name w:val="Символ сноски"/>
    <w:basedOn w:val="Style9"/>
    <w:qFormat/>
    <w:rPr>
      <w:vertAlign w:val="superscript"/>
    </w:rPr>
  </w:style>
  <w:style w:type="character" w:styleId="Style23">
    <w:name w:val="Footnote Reference"/>
    <w:rPr>
      <w:vertAlign w:val="superscript"/>
    </w:rPr>
  </w:style>
  <w:style w:type="character" w:styleId="Style24">
    <w:name w:val="Endnote Reference"/>
    <w:rPr>
      <w:vertAlign w:val="superscript"/>
    </w:rPr>
  </w:style>
  <w:style w:type="paragraph" w:styleId="Style25">
    <w:name w:val="Заголовок"/>
    <w:basedOn w:val="Normal"/>
    <w:next w:val="Style26"/>
    <w:qFormat/>
    <w:pPr>
      <w:widowControl/>
      <w:autoSpaceDE w:val="true"/>
      <w:jc w:val="center"/>
    </w:pPr>
    <w:rPr>
      <w:b/>
      <w:bCs/>
      <w:sz w:val="28"/>
      <w:szCs w:val="24"/>
    </w:rPr>
  </w:style>
  <w:style w:type="paragraph" w:styleId="Style26">
    <w:name w:val="Body Text"/>
    <w:basedOn w:val="Normal"/>
    <w:pPr>
      <w:widowControl/>
      <w:autoSpaceDE w:val="true"/>
      <w:spacing w:lineRule="auto" w:line="192"/>
      <w:jc w:val="center"/>
    </w:pPr>
    <w:rPr>
      <w:sz w:val="30"/>
      <w:szCs w:val="24"/>
    </w:rPr>
  </w:style>
  <w:style w:type="paragraph" w:styleId="Style27">
    <w:name w:val="List"/>
    <w:basedOn w:val="Style26"/>
    <w:pPr/>
    <w:rPr>
      <w:rFonts w:cs="Ari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Style30">
    <w:name w:val="Знак"/>
    <w:basedOn w:val="Normal"/>
    <w:qFormat/>
    <w:pPr>
      <w:widowControl/>
      <w:autoSpaceDE w:val="true"/>
      <w:spacing w:before="280" w:after="280"/>
    </w:pPr>
    <w:rPr>
      <w:rFonts w:ascii="Tahoma" w:hAnsi="Tahoma" w:cs="Tahoma"/>
      <w:lang w:val="en-US"/>
    </w:rPr>
  </w:style>
  <w:style w:type="paragraph" w:styleId="Style3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  <w:autoSpaceDE w:val="true"/>
    </w:pPr>
    <w:rPr>
      <w:sz w:val="24"/>
      <w:szCs w:val="24"/>
      <w:lang w:val="ru-RU"/>
    </w:rPr>
  </w:style>
  <w:style w:type="paragraph" w:styleId="Style33">
    <w:name w:val="Текст"/>
    <w:basedOn w:val="Normal"/>
    <w:qFormat/>
    <w:pPr>
      <w:widowControl/>
      <w:autoSpaceDE w:val="true"/>
    </w:pPr>
    <w:rPr>
      <w:rFonts w:ascii="Courier New" w:hAnsi="Courier New" w:cs="Courier New"/>
      <w:lang w:val="ru-RU"/>
    </w:rPr>
  </w:style>
  <w:style w:type="paragraph" w:styleId="Style34">
    <w:name w:val="Subtitle"/>
    <w:basedOn w:val="Normal"/>
    <w:next w:val="Style26"/>
    <w:qFormat/>
    <w:pPr>
      <w:widowControl/>
      <w:autoSpaceDE w:val="true"/>
      <w:jc w:val="center"/>
    </w:pPr>
    <w:rPr>
      <w:b/>
      <w:bCs/>
      <w:sz w:val="28"/>
      <w:szCs w:val="24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5">
    <w:name w:val="Footnote Text"/>
    <w:basedOn w:val="Normal"/>
    <w:pPr>
      <w:widowControl/>
      <w:autoSpaceDE w:val="true"/>
    </w:pPr>
    <w:rPr/>
  </w:style>
  <w:style w:type="paragraph" w:styleId="ConsPlusNormal1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6">
    <w:name w:val="Body Text Indent"/>
    <w:basedOn w:val="Normal"/>
    <w:pPr>
      <w:widowControl/>
      <w:autoSpaceDE w:val="true"/>
      <w:spacing w:before="0" w:after="120"/>
      <w:ind w:left="283" w:hanging="0"/>
    </w:pPr>
    <w:rPr>
      <w:sz w:val="28"/>
      <w:szCs w:val="24"/>
    </w:rPr>
  </w:style>
  <w:style w:type="paragraph" w:styleId="Style37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HTML1">
    <w:name w:val="Стандартный HTML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autoSpaceDE w:val="true"/>
    </w:pPr>
    <w:rPr>
      <w:rFonts w:ascii="Courier New" w:hAnsi="Courier New" w:cs="Courier New"/>
      <w:sz w:val="13"/>
      <w:szCs w:val="13"/>
    </w:rPr>
  </w:style>
  <w:style w:type="paragraph" w:styleId="Style38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  <w:autoSpaceDE w:val="true"/>
    </w:pPr>
    <w:rPr>
      <w:sz w:val="28"/>
      <w:szCs w:val="24"/>
    </w:rPr>
  </w:style>
  <w:style w:type="paragraph" w:styleId="Style39">
    <w:name w:val="Текст выноски"/>
    <w:basedOn w:val="Normal"/>
    <w:qFormat/>
    <w:pPr>
      <w:widowControl/>
      <w:autoSpaceDE w:val="true"/>
    </w:pPr>
    <w:rPr>
      <w:rFonts w:ascii="Tahoma" w:hAnsi="Tahoma" w:cs="Tahoma"/>
      <w:sz w:val="16"/>
      <w:szCs w:val="16"/>
    </w:rPr>
  </w:style>
  <w:style w:type="paragraph" w:styleId="Style40">
    <w:name w:val="Абзац списка"/>
    <w:basedOn w:val="Normal"/>
    <w:qFormat/>
    <w:pPr>
      <w:widowControl/>
      <w:autoSpaceDE w:val="true"/>
      <w:spacing w:before="0" w:after="0"/>
      <w:ind w:left="720" w:hanging="0"/>
      <w:contextualSpacing/>
    </w:pPr>
    <w:rPr>
      <w:sz w:val="28"/>
      <w:szCs w:val="24"/>
    </w:rPr>
  </w:style>
  <w:style w:type="paragraph" w:styleId="Style41">
    <w:name w:val="Endnote Text"/>
    <w:basedOn w:val="Normal"/>
    <w:pPr>
      <w:widowControl/>
      <w:autoSpaceDE w:val="true"/>
    </w:pPr>
    <w:rPr/>
  </w:style>
  <w:style w:type="paragraph" w:styleId="Tea1">
    <w:name w:val="заголовоTea 1"/>
    <w:basedOn w:val="Normal"/>
    <w:next w:val="Normal"/>
    <w:qFormat/>
    <w:pPr>
      <w:keepNext w:val="true"/>
      <w:widowControl/>
      <w:autoSpaceDE w:val="true"/>
      <w:jc w:val="center"/>
    </w:pPr>
    <w:rPr>
      <w:b/>
      <w:bCs/>
      <w:sz w:val="28"/>
      <w:szCs w:val="28"/>
      <w:lang w:val="en-US"/>
    </w:rPr>
  </w:style>
  <w:style w:type="paragraph" w:styleId="Heading">
    <w:name w:val="Heading"/>
    <w:qFormat/>
    <w:pPr>
      <w:widowControl/>
      <w:autoSpaceDE w:val="false"/>
      <w:bidi w:val="0"/>
    </w:pPr>
    <w:rPr>
      <w:rFonts w:ascii="Arial" w:hAnsi="Arial" w:eastAsia="Times New Roman" w:cs="Arial"/>
      <w:b/>
      <w:bCs/>
      <w:color w:val="auto"/>
      <w:sz w:val="22"/>
      <w:szCs w:val="22"/>
      <w:lang w:val="ru-RU" w:bidi="ar-SA" w:eastAsia="zh-CN"/>
    </w:rPr>
  </w:style>
  <w:style w:type="paragraph" w:styleId="31">
    <w:name w:val="Основной текст 3"/>
    <w:basedOn w:val="Normal"/>
    <w:qFormat/>
    <w:pPr>
      <w:widowControl/>
      <w:autoSpaceDE w:val="true"/>
      <w:spacing w:before="0" w:after="120"/>
    </w:pPr>
    <w:rPr>
      <w:sz w:val="16"/>
      <w:szCs w:val="16"/>
    </w:rPr>
  </w:style>
  <w:style w:type="paragraph" w:styleId="12">
    <w:name w:val="Обычный1"/>
    <w:qFormat/>
    <w:pPr>
      <w:widowControl/>
      <w:bidi w:val="0"/>
    </w:pPr>
    <w:rPr>
      <w:rFonts w:ascii="CG Times" w:hAnsi="CG Times" w:eastAsia="CG Times" w:cs="CG Times"/>
      <w:color w:val="auto"/>
      <w:sz w:val="20"/>
      <w:szCs w:val="20"/>
      <w:lang w:val="ru-RU" w:bidi="ar-SA" w:eastAsia="zh-CN"/>
    </w:rPr>
  </w:style>
  <w:style w:type="paragraph" w:styleId="ConsTitle">
    <w:name w:val="Con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DocList">
    <w:name w:val="ConsPlusDocLis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TitlePage">
    <w:name w:val="ConsPlusTitlePage"/>
    <w:qFormat/>
    <w:pPr>
      <w:widowControl w:val="false"/>
      <w:autoSpaceDE w:val="false"/>
      <w:bidi w:val="0"/>
    </w:pPr>
    <w:rPr>
      <w:rFonts w:ascii="Tahoma" w:hAnsi="Tahoma" w:eastAsia="Times New Roman" w:cs="Tahoma"/>
      <w:color w:val="auto"/>
      <w:sz w:val="20"/>
      <w:szCs w:val="20"/>
      <w:lang w:val="ru-RU" w:bidi="ar-SA" w:eastAsia="zh-CN"/>
    </w:rPr>
  </w:style>
  <w:style w:type="paragraph" w:styleId="ConsPlusJurTerm">
    <w:name w:val="ConsPlusJurTerm"/>
    <w:qFormat/>
    <w:pPr>
      <w:widowControl w:val="false"/>
      <w:autoSpaceDE w:val="false"/>
      <w:bidi w:val="0"/>
    </w:pPr>
    <w:rPr>
      <w:rFonts w:ascii="Tahoma" w:hAnsi="Tahoma" w:eastAsia="Times New Roman" w:cs="Tahoma"/>
      <w:color w:val="auto"/>
      <w:sz w:val="26"/>
      <w:szCs w:val="20"/>
      <w:lang w:val="ru-RU" w:bidi="ar-SA" w:eastAsia="zh-CN"/>
    </w:rPr>
  </w:style>
  <w:style w:type="paragraph" w:styleId="Style42">
    <w:name w:val=" Знак"/>
    <w:basedOn w:val="Normal"/>
    <w:qFormat/>
    <w:pPr>
      <w:widowControl/>
      <w:tabs>
        <w:tab w:val="clear" w:pos="708"/>
        <w:tab w:val="left" w:pos="360" w:leader="none"/>
      </w:tabs>
      <w:autoSpaceDE w:val="true"/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Содержимое таблицы"/>
    <w:basedOn w:val="Normal"/>
    <w:qFormat/>
    <w:pPr>
      <w:widowControl w:val="false"/>
      <w:suppressLineNumbers/>
    </w:pPr>
    <w:rPr/>
  </w:style>
  <w:style w:type="paragraph" w:styleId="Style44">
    <w:name w:val="Заголовок таблицы"/>
    <w:basedOn w:val="Style4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B1C6841951307EF218300FF00ED668E07ECD32D197F681976F425E4BC88D7A70993A4E27D3J3C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consultantplus://offline/ref=B1C6841951307EF218300FF00ED668E07ECD36D396F681976F425E4BC8D8JDC" TargetMode="External"/><Relationship Id="rId6" Type="http://schemas.openxmlformats.org/officeDocument/2006/relationships/hyperlink" Target="consultantplus://offline/ref=B1C6841951307EF218300FF00ED668E07DCB35D790F581976F425E4BC8D8JDC" TargetMode="External"/><Relationship Id="rId7" Type="http://schemas.openxmlformats.org/officeDocument/2006/relationships/hyperlink" Target="consultantplus://offline/ref=B1C6841951307EF218300FF00ED668E07ECD36D396F681976F425E4BC88D7A70993A4E2737CD16F5D5JBC" TargetMode="External"/><Relationship Id="rId8" Type="http://schemas.openxmlformats.org/officeDocument/2006/relationships/hyperlink" Target="consultantplus://offline/ref=B1C6841951307EF218300FF00ED668E07ECD36D396F681976F425E4BC88D7A70993A4E2734C711F7D5J3C" TargetMode="External"/><Relationship Id="rId9" Type="http://schemas.openxmlformats.org/officeDocument/2006/relationships/hyperlink" Target="consultantplus://offline/ref=B1C6841951307EF218300FF00ED668E07DCB35D790F581976F425E4BC88D7A70993A4E2736C416F0D5J4C" TargetMode="External"/><Relationship Id="rId10" Type="http://schemas.openxmlformats.org/officeDocument/2006/relationships/hyperlink" Target="consultantplus://offline/ref=B1C6841951307EF218300FF00ED668E07DCB35D790F581976F425E4BC88D7A70993A4E2736C416FED5J1C" TargetMode="External"/><Relationship Id="rId11" Type="http://schemas.openxmlformats.org/officeDocument/2006/relationships/hyperlink" Target="consultantplus://offline/ref=B1C6841951307EF218300FF00ED668E07ECD36D396F681976F425E4BC88D7A70993A4E2734C013F6D5J5C" TargetMode="External"/><Relationship Id="rId12" Type="http://schemas.openxmlformats.org/officeDocument/2006/relationships/hyperlink" Target="consultantplus://offline/ref=B1C6841951307EF218300FF00ED668E07DCB35D790F581976F425E4BC88D7A70993A4E2736C416FED5J1C" TargetMode="External"/><Relationship Id="rId13" Type="http://schemas.openxmlformats.org/officeDocument/2006/relationships/hyperlink" Target="consultantplus://offline/ref=B1C6841951307EF218300FF00ED668E07DCB35D790F581976F425E4BC88D7A70993A4E2736C416FED5J1C" TargetMode="External"/><Relationship Id="rId14" Type="http://schemas.openxmlformats.org/officeDocument/2006/relationships/hyperlink" Target="consultantplus://offline/ref=B1C6841951307EF218300FF00ED668E07ECD36D396F681976F425E4BC88D7A70993A4E2734C013F5D5JBC" TargetMode="External"/><Relationship Id="rId15" Type="http://schemas.openxmlformats.org/officeDocument/2006/relationships/hyperlink" Target="consultantplus://offline/ref=B1C6841951307EF218300FF00ED668E07DCB35D790F581976F425E4BC88D7A70993A4E2736C416FED5J1C" TargetMode="External"/><Relationship Id="rId16" Type="http://schemas.openxmlformats.org/officeDocument/2006/relationships/hyperlink" Target="consultantplus://offline/ref=B1C6841951307EF218300FF00ED668E07DCB35D790F581976F425E4BC88D7A70993A4E2736C416FED5J1C" TargetMode="External"/><Relationship Id="rId17" Type="http://schemas.openxmlformats.org/officeDocument/2006/relationships/hyperlink" Target="consultantplus://offline/ref=B1C6841951307EF218300FF00ED668E07ECD36D396F681976F425E4BC88D7A70993A4E2734C012FED5JBC" TargetMode="External"/><Relationship Id="rId18" Type="http://schemas.openxmlformats.org/officeDocument/2006/relationships/hyperlink" Target="consultantplus://offline/ref=B1C6841951307EF218300FF00ED668E07DCB35D790F581976F425E4BC88D7A70993A4E2736C416FED5J1C" TargetMode="External"/><Relationship Id="rId19" Type="http://schemas.openxmlformats.org/officeDocument/2006/relationships/hyperlink" Target="consultantplus://offline/ref=B1C6841951307EF218300FF00ED668E07ECD36D396F681976F425E4BC88D7A70993A4E2734C013F7D5J3C" TargetMode="External"/><Relationship Id="rId20" Type="http://schemas.openxmlformats.org/officeDocument/2006/relationships/hyperlink" Target="consultantplus://offline/ref=B1C6841951307EF218300FF00ED668E07DCB35D790F581976F425E4BC88D7A70993A4E2736C416FED5J1C" TargetMode="External"/><Relationship Id="rId21" Type="http://schemas.openxmlformats.org/officeDocument/2006/relationships/header" Target="header1.xml"/><Relationship Id="rId22" Type="http://schemas.openxmlformats.org/officeDocument/2006/relationships/footnotes" Target="footnotes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1922</TotalTime>
  <Application>LibreOffice/7.5.5.2$Windows_X86_64 LibreOffice_project/ca8fe7424262805f223b9a2334bc7181abbcbf5e</Application>
  <AppVersion>15.0000</AppVersion>
  <Pages>6</Pages>
  <Words>1639</Words>
  <Characters>10140</Characters>
  <CharactersWithSpaces>11944</CharactersWithSpaces>
  <Paragraphs>351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2009-02-26T11:06:00Z</dcterms:created>
  <dc:creator>user</dc:creator>
  <dc:description/>
  <cp:keywords/>
  <dc:language>ru-RU</dc:language>
  <cp:lastModifiedBy/>
  <cp:lastPrinted>2023-09-28T13:19:00Z</cp:lastPrinted>
  <dcterms:modified xsi:type="dcterms:W3CDTF">2023-10-25T14:14:03Z</dcterms:modified>
  <cp:revision>417</cp:revision>
  <dc:subject/>
  <dc:title/>
</cp:coreProperties>
</file>