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10.10.2023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249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8"/>
        <w:tabs>
          <w:tab w:val="left" w:pos="5040" w:leader="none"/>
          <w:tab w:val="left" w:pos="10440" w:leader="none"/>
        </w:tabs>
        <w:ind w:left="0" w:right="3955" w:hanging="0"/>
        <w:rPr/>
      </w:pPr>
      <w:r>
        <w:rPr>
          <w:sz w:val="28"/>
          <w:szCs w:val="28"/>
        </w:rPr>
        <w:t>Об одобрении прогноза социально-экономического развития муниципального образования города Шарыпово на 2024 год и на плановый период 2025 и 2026 годов</w:t>
      </w:r>
    </w:p>
    <w:p>
      <w:pPr>
        <w:pStyle w:val="Style28"/>
        <w:tabs>
          <w:tab w:val="left" w:pos="5040" w:leader="none"/>
          <w:tab w:val="left" w:pos="10440" w:leader="none"/>
        </w:tabs>
        <w:ind w:left="0" w:right="3955" w:hanging="0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hd w:fill="FFFFFF" w:val="clear"/>
        <w:spacing w:lineRule="atLeast" w:line="285"/>
        <w:textAlignment w:val="baseline"/>
        <w:rPr>
          <w:rFonts w:ascii="Arial" w:hAnsi="Arial" w:cs="Arial"/>
          <w:b/>
          <w:color w:val="2D2D2D"/>
          <w:spacing w:val="2"/>
          <w:sz w:val="19"/>
          <w:szCs w:val="19"/>
        </w:rPr>
      </w:pPr>
      <w:r>
        <w:rPr>
          <w:rFonts w:cs="Arial" w:ascii="Arial" w:hAnsi="Arial"/>
          <w:b/>
          <w:color w:val="2D2D2D"/>
          <w:spacing w:val="2"/>
          <w:sz w:val="19"/>
          <w:szCs w:val="19"/>
        </w:rPr>
      </w:r>
    </w:p>
    <w:p>
      <w:pPr>
        <w:pStyle w:val="Normal"/>
        <w:shd w:fill="FFFFFF" w:val="clear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В целях своевременного и качественного составления проекта бюджета городского округа города Шарыпово на 2024 год и плановый период 2025 и 2026 годов, в соответствии </w:t>
      </w:r>
      <w:r>
        <w:rPr>
          <w:color w:val="000000"/>
          <w:shd w:fill="FFFFFF" w:val="clear"/>
        </w:rPr>
        <w:t xml:space="preserve"> со статьей 173 </w:t>
      </w:r>
      <w:r>
        <w:rPr>
          <w:spacing w:val="2"/>
          <w:szCs w:val="28"/>
        </w:rPr>
        <w:t xml:space="preserve"> Бюджетного кодекса Российской Федерации, </w:t>
      </w:r>
      <w:r>
        <w:rPr>
          <w:color w:val="1A1A1A"/>
          <w:szCs w:val="28"/>
        </w:rPr>
        <w:t xml:space="preserve">Федеральным законом от 28 июня 2014 года № 172-ФЗ «О стратегическом планировании в Российской Федерации», </w:t>
      </w:r>
      <w:r>
        <w:rPr>
          <w:spacing w:val="2"/>
          <w:szCs w:val="28"/>
        </w:rPr>
        <w:t xml:space="preserve">руководствуясь ст. 34 Устава г. Шарыпово, </w:t>
      </w:r>
    </w:p>
    <w:p>
      <w:pPr>
        <w:pStyle w:val="Normal"/>
        <w:shd w:fill="FFFFFF" w:val="clear"/>
        <w:jc w:val="both"/>
        <w:rPr/>
      </w:pPr>
      <w:r>
        <w:rPr>
          <w:spacing w:val="2"/>
          <w:szCs w:val="28"/>
        </w:rPr>
        <w:t>ПОСТАНОВЛЯЮ</w:t>
      </w:r>
      <w:r>
        <w:rPr>
          <w:szCs w:val="28"/>
        </w:rPr>
        <w:t>:</w:t>
      </w:r>
    </w:p>
    <w:p>
      <w:pPr>
        <w:pStyle w:val="Style27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firstLine="567"/>
        <w:rPr/>
      </w:pPr>
      <w:r>
        <w:rPr>
          <w:sz w:val="28"/>
          <w:szCs w:val="28"/>
        </w:rPr>
        <w:t>Одобрить прогноз социально-экономического развития муниципального образования города Шарыпово на 2024 год и плановый период 2025 и 2026 годов согласно приложению к настоящему постановлению.</w:t>
      </w:r>
    </w:p>
    <w:p>
      <w:pPr>
        <w:pStyle w:val="Style27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firstLine="567"/>
        <w:rPr/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города Шарыпово Саюшева Д.В.</w:t>
      </w:r>
    </w:p>
    <w:p>
      <w:pPr>
        <w:pStyle w:val="Style27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 xml:space="preserve">Глава города Шарыпово </w:t>
        <w:tab/>
        <w:t xml:space="preserve">                                                              В.Г. Хохлов    </w:t>
      </w:r>
    </w:p>
    <w:p>
      <w:pPr>
        <w:pStyle w:val="Normal"/>
        <w:rPr>
          <w:sz w:val="28"/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shd w:fill="FFFFFF" w:val="clear"/>
        <w:spacing w:lineRule="atLeast" w:line="285"/>
        <w:jc w:val="right"/>
        <w:textAlignment w:val="baseline"/>
        <w:rPr>
          <w:sz w:val="28"/>
          <w:szCs w:val="28"/>
        </w:rPr>
      </w:pPr>
      <w:r>
        <w:rPr>
          <w:spacing w:val="2"/>
          <w:sz w:val="24"/>
        </w:rPr>
        <w:t>Приложение</w:t>
        <w:br/>
        <w:t>к постановлению Администрации</w:t>
        <w:br/>
        <w:t xml:space="preserve">города Шарыпово </w:t>
      </w:r>
    </w:p>
    <w:p>
      <w:pPr>
        <w:pStyle w:val="Normal"/>
        <w:shd w:fill="FFFFFF" w:val="clear"/>
        <w:spacing w:lineRule="atLeast" w:line="285"/>
        <w:jc w:val="right"/>
        <w:textAlignment w:val="baseline"/>
        <w:rPr>
          <w:sz w:val="28"/>
          <w:szCs w:val="28"/>
        </w:rPr>
      </w:pPr>
      <w:r>
        <w:rPr>
          <w:spacing w:val="2"/>
          <w:sz w:val="24"/>
        </w:rPr>
        <w:t>от</w:t>
      </w:r>
      <w:r>
        <w:rPr>
          <w:spacing w:val="2"/>
          <w:sz w:val="24"/>
          <w:u w:val="single"/>
        </w:rPr>
        <w:t xml:space="preserve"> 10.10.2023г</w:t>
      </w:r>
      <w:r>
        <w:rPr>
          <w:spacing w:val="2"/>
          <w:sz w:val="24"/>
        </w:rPr>
        <w:t xml:space="preserve">.  № </w:t>
      </w:r>
      <w:r>
        <w:rPr>
          <w:spacing w:val="2"/>
          <w:sz w:val="24"/>
          <w:u w:val="single"/>
        </w:rPr>
        <w:t>249</w:t>
      </w:r>
    </w:p>
    <w:p>
      <w:pPr>
        <w:pStyle w:val="Normal"/>
        <w:shd w:fill="FFFFFF" w:val="clear"/>
        <w:spacing w:lineRule="atLeast" w:line="285"/>
        <w:jc w:val="center"/>
        <w:textAlignment w:val="baseline"/>
        <w:rPr>
          <w:sz w:val="28"/>
          <w:szCs w:val="28"/>
        </w:rPr>
      </w:pPr>
      <w:r>
        <w:rPr>
          <w:spacing w:val="2"/>
          <w:sz w:val="24"/>
          <w:u w:val="single"/>
        </w:rPr>
      </w:r>
    </w:p>
    <w:p>
      <w:pPr>
        <w:pStyle w:val="Normal"/>
        <w:shd w:fill="FFFFFF" w:val="clear"/>
        <w:spacing w:lineRule="atLeast" w:line="288"/>
        <w:jc w:val="center"/>
        <w:textAlignment w:val="baseline"/>
        <w:rPr>
          <w:sz w:val="28"/>
          <w:szCs w:val="28"/>
        </w:rPr>
      </w:pPr>
      <w:r>
        <w:rPr>
          <w:spacing w:val="2"/>
          <w:sz w:val="24"/>
        </w:rPr>
        <w:t>ПРОГНОЗ</w:t>
        <w:br/>
        <w:t>социально-экономического развития муниципального образования города Шарыпово на 2024 год и плановый период 2025 и 2026</w:t>
      </w:r>
      <w:r>
        <w:rPr/>
        <w:t xml:space="preserve"> годов</w:t>
      </w:r>
    </w:p>
    <w:tbl>
      <w:tblPr>
        <w:tblW w:w="15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85"/>
        <w:gridCol w:w="1020"/>
        <w:gridCol w:w="1532"/>
        <w:gridCol w:w="1559"/>
        <w:gridCol w:w="1560"/>
        <w:gridCol w:w="1664"/>
        <w:gridCol w:w="1681"/>
        <w:gridCol w:w="1701"/>
      </w:tblGrid>
      <w:tr>
        <w:trPr>
          <w:trHeight w:val="7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Ед. изм.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Отчет                                 2021г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Отчет                                 2022г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Оценка                                 2023г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Прогноз                                  2024г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Прогноз                                  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Прогноз                                  2026г</w:t>
            </w:r>
          </w:p>
        </w:tc>
      </w:tr>
      <w:tr>
        <w:trPr>
          <w:trHeight w:val="62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Численность постоянного населения (среднегодовая)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45 527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41 320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40 738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40 171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39 612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39 052</w:t>
            </w:r>
          </w:p>
        </w:tc>
      </w:tr>
      <w:tr>
        <w:trPr>
          <w:trHeight w:val="71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294 357,00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1270 318,00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367 461,00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375 471,00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384 028,00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386 899,00</w:t>
            </w:r>
          </w:p>
        </w:tc>
      </w:tr>
      <w:tr>
        <w:trPr>
          <w:trHeight w:val="943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2.1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Темп роста объема инвестиций в основной капитал за счет всех источников финансирования в сопоставимых ценах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66,93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396,36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26,06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96,67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96,95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95,68</w:t>
            </w:r>
          </w:p>
        </w:tc>
      </w:tr>
      <w:tr>
        <w:trPr>
          <w:trHeight w:val="6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Протяженность автомобильных дорог общего пользования всех форм собственности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208,10</w:t>
            </w:r>
          </w:p>
        </w:tc>
      </w:tr>
      <w:tr>
        <w:trPr>
          <w:trHeight w:val="47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</w:rPr>
            </w:pPr>
            <w:r>
              <w:rPr>
                <w:i/>
                <w:color w:val="000000"/>
                <w:sz w:val="24"/>
              </w:rPr>
              <w:t>Индекс потребительских цен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105,5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112,1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105,3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105,1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104,0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color w:val="000000"/>
                <w:sz w:val="24"/>
              </w:rPr>
              <w:t>Индекс промышленного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производства (C, D, E)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101,3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101,40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101,70</w:t>
            </w:r>
          </w:p>
        </w:tc>
      </w:tr>
      <w:tr>
        <w:trPr>
          <w:trHeight w:val="4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Фонд заработной платы, начисленный работникам списочного состава и внешним совместителям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3 293 098,10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3 856 888,40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4 285 112,32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4 640 036,26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4 914 536,74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5 169 174,55</w:t>
            </w:r>
          </w:p>
        </w:tc>
      </w:tr>
      <w:tr>
        <w:trPr>
          <w:trHeight w:val="40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Объем платных услуг, оказанных населению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     руб.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sz w:val="24"/>
              </w:rPr>
              <w:t>1 586 221,81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1 744 844,00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1 955 341,97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2 082 118,69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2 241 601,21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2 382 553,10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Темп роста объема платных услуг, оказанных населению в сопоставимых, ценах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99,05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99,28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103,0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102,82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102,20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102,20</w:t>
            </w:r>
          </w:p>
        </w:tc>
      </w:tr>
      <w:tr>
        <w:trPr>
          <w:trHeight w:val="69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Оборот розничной торговли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7 924 121,20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8 652 338,10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9 415 153,70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5" w:hanging="0"/>
              <w:jc w:val="center"/>
              <w:rPr>
                <w:sz w:val="24"/>
              </w:rPr>
            </w:pPr>
            <w:r>
              <w:rPr>
                <w:sz w:val="24"/>
              </w:rPr>
              <w:t>10 255 050,70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10 977 918,50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11 807 109,60</w:t>
            </w:r>
          </w:p>
        </w:tc>
      </w:tr>
      <w:tr>
        <w:trPr>
          <w:trHeight w:val="56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8.1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Темп роста оборота розничной торговли в сопоставимых ценах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sz w:val="24"/>
              </w:rPr>
              <w:t>100,46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95,11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104,73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103,23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103,23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103,42</w:t>
            </w:r>
          </w:p>
        </w:tc>
      </w:tr>
      <w:tr>
        <w:trPr>
          <w:trHeight w:val="68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С; </w:t>
            </w: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 xml:space="preserve">; </w:t>
            </w:r>
            <w:r>
              <w:rPr>
                <w:color w:val="000000"/>
                <w:sz w:val="24"/>
                <w:lang w:val="en-US"/>
              </w:rPr>
              <w:t>E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246 116,00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228 762,00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234 917,51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244 079,30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254 033,43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264 250,00</w:t>
            </w:r>
          </w:p>
        </w:tc>
      </w:tr>
      <w:tr>
        <w:trPr>
          <w:trHeight w:val="836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9.1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Темп роста объема отгруженных товаров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116,03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92,95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102,69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103,90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104,08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104,02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b/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pacing w:val="-2"/>
          <w:szCs w:val="28"/>
        </w:rPr>
      </w:r>
    </w:p>
    <w:sectPr>
      <w:type w:val="nextPage"/>
      <w:pgSz w:orient="landscape" w:w="16838" w:h="11906"/>
      <w:pgMar w:left="1134" w:right="1134" w:gutter="0" w:header="0" w:top="127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98" w:hanging="99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 w:val="false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Пункт_пост"/>
    <w:basedOn w:val="Normal"/>
    <w:qFormat/>
    <w:pPr>
      <w:numPr>
        <w:ilvl w:val="0"/>
        <w:numId w:val="3"/>
      </w:numPr>
      <w:suppressAutoHyphens w:val="true"/>
      <w:spacing w:before="120" w:after="0"/>
      <w:jc w:val="both"/>
    </w:pPr>
    <w:rPr>
      <w:sz w:val="26"/>
      <w:lang w:eastAsia="zh-CN"/>
    </w:rPr>
  </w:style>
  <w:style w:type="paragraph" w:styleId="Style28">
    <w:name w:val="Заголовок_пост"/>
    <w:basedOn w:val="Normal"/>
    <w:qFormat/>
    <w:pPr>
      <w:tabs>
        <w:tab w:val="clear" w:pos="708"/>
        <w:tab w:val="left" w:pos="10440" w:leader="none"/>
      </w:tabs>
      <w:suppressAutoHyphens w:val="true"/>
      <w:ind w:left="720" w:right="4627" w:hanging="0"/>
    </w:pPr>
    <w:rPr>
      <w:sz w:val="26"/>
      <w:lang w:eastAsia="zh-CN"/>
    </w:rPr>
  </w:style>
  <w:style w:type="paragraph" w:styleId="Style29">
    <w:name w:val="Абзац_пост"/>
    <w:basedOn w:val="Normal"/>
    <w:qFormat/>
    <w:pPr>
      <w:suppressAutoHyphens w:val="true"/>
      <w:spacing w:before="120" w:after="0"/>
      <w:ind w:firstLine="720"/>
      <w:jc w:val="both"/>
    </w:pPr>
    <w:rPr>
      <w:sz w:val="26"/>
      <w:lang w:eastAsia="zh-CN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476</TotalTime>
  <Application>LibreOffice/7.5.5.2$Windows_X86_64 LibreOffice_project/ca8fe7424262805f223b9a2334bc7181abbcbf5e</Application>
  <AppVersion>15.0000</AppVersion>
  <Pages>3</Pages>
  <Words>482</Words>
  <Characters>2831</Characters>
  <CharactersWithSpaces>3447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/>
  <cp:lastPrinted>2023-09-28T15:47:00Z</cp:lastPrinted>
  <dcterms:modified xsi:type="dcterms:W3CDTF">2023-10-11T13:40:21Z</dcterms:modified>
  <cp:revision>34</cp:revision>
  <dc:subject/>
  <dc:title>АДМИНИСТРАЦИЯ ГОРОДА ШАРЫПОВО</dc:title>
</cp:coreProperties>
</file>