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  <w:t>Администрация города Шарыпово</w:t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</w:r>
    </w:p>
    <w:p>
      <w:pPr>
        <w:pStyle w:val="Normal"/>
        <w:jc w:val="center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</w:r>
    </w:p>
    <w:p>
      <w:pPr>
        <w:pStyle w:val="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>
      <w:pPr>
        <w:pStyle w:val="Normal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28.02.2022</w:t>
      </w:r>
      <w:r>
        <w:rPr>
          <w:sz w:val="25"/>
          <w:szCs w:val="25"/>
        </w:rPr>
        <w:t xml:space="preserve">                                                                                                               № </w:t>
      </w:r>
      <w:r>
        <w:rPr>
          <w:sz w:val="25"/>
          <w:szCs w:val="25"/>
          <w:lang w:val="ru-RU"/>
        </w:rPr>
        <w:t>66</w:t>
      </w:r>
    </w:p>
    <w:p>
      <w:pPr>
        <w:pStyle w:val="Normal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Normal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288"/>
        <w:gridCol w:w="6011"/>
      </w:tblGrid>
      <w:tr>
        <w:trPr/>
        <w:tc>
          <w:tcPr>
            <w:tcW w:w="6288" w:type="dxa"/>
            <w:tcBorders/>
          </w:tcPr>
          <w:p>
            <w:pPr>
              <w:pStyle w:val="Normal"/>
              <w:shd w:val="clear" w:color="auto" w:fill="FFFFFF"/>
              <w:rPr>
                <w:sz w:val="25"/>
                <w:szCs w:val="25"/>
                <w:lang w:val="ru-RU" w:eastAsia="ru-RU"/>
              </w:rPr>
            </w:pPr>
            <w:r>
              <w:rPr>
                <w:sz w:val="25"/>
                <w:szCs w:val="25"/>
                <w:lang w:val="ru-RU"/>
              </w:rPr>
              <w:t>«</w:t>
            </w:r>
            <w:r>
              <w:rPr>
                <w:sz w:val="25"/>
                <w:szCs w:val="25"/>
                <w:lang w:val="ru-RU" w:eastAsia="ru-RU"/>
              </w:rPr>
              <w:t>Об утверждения Формы проверочного листа</w:t>
            </w:r>
          </w:p>
          <w:p>
            <w:pPr>
              <w:pStyle w:val="Normal"/>
              <w:shd w:val="clear" w:color="auto" w:fill="FFFFFF"/>
              <w:rPr>
                <w:color w:val="000000"/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 w:eastAsia="ru-RU"/>
              </w:rPr>
              <w:t>(списка контрольных вопросов), применяемого при проведении плановых проверок соблюдения требований земельного законодательства для осуществления муниципального земельного контроля на территории муниципального образования «город Шарыпово Красноярского края»</w:t>
            </w:r>
          </w:p>
        </w:tc>
        <w:tc>
          <w:tcPr>
            <w:tcW w:w="6011" w:type="dxa"/>
            <w:tcBorders/>
          </w:tcPr>
          <w:p>
            <w:pPr>
              <w:pStyle w:val="Normal"/>
              <w:jc w:val="both"/>
              <w:rPr>
                <w:color w:val="000000"/>
                <w:sz w:val="25"/>
                <w:szCs w:val="25"/>
                <w:lang w:val="ru-RU"/>
              </w:rPr>
            </w:pPr>
            <w:r>
              <w:rPr>
                <w:color w:val="000000"/>
                <w:sz w:val="25"/>
                <w:szCs w:val="25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</w:r>
    </w:p>
    <w:p>
      <w:pPr>
        <w:pStyle w:val="Normal"/>
        <w:ind w:firstLine="709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</w:r>
    </w:p>
    <w:p>
      <w:pPr>
        <w:pStyle w:val="Normal"/>
        <w:ind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27.10.2021г. № 1844 «</w:t>
      </w:r>
      <w:r>
        <w:rPr>
          <w:color w:val="000000"/>
          <w:sz w:val="25"/>
          <w:szCs w:val="25"/>
          <w:lang w:val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r>
        <w:rPr>
          <w:sz w:val="25"/>
          <w:szCs w:val="25"/>
          <w:lang w:val="ru-RU" w:eastAsia="ru-RU"/>
        </w:rPr>
        <w:t>», Решением Шарыповского городского Совета депутатов от 21.12.2021 № 16-55 «</w:t>
      </w:r>
      <w:r>
        <w:rPr>
          <w:bCs/>
          <w:color w:val="000000"/>
          <w:sz w:val="25"/>
          <w:szCs w:val="25"/>
          <w:lang w:val="ru-RU" w:eastAsia="ru-RU"/>
        </w:rPr>
        <w:t>Об утверждении Положения о муниципальном земельном контроле в границах муниципального образования «</w:t>
      </w:r>
      <w:r>
        <w:rPr>
          <w:color w:val="000000"/>
          <w:sz w:val="25"/>
          <w:szCs w:val="25"/>
          <w:lang w:val="ru-RU" w:eastAsia="ru-RU"/>
        </w:rPr>
        <w:t xml:space="preserve">Городской округ </w:t>
      </w:r>
      <w:r>
        <w:rPr>
          <w:bCs/>
          <w:color w:val="000000"/>
          <w:sz w:val="25"/>
          <w:szCs w:val="25"/>
          <w:lang w:val="ru-RU" w:eastAsia="ru-RU"/>
        </w:rPr>
        <w:t>город Шарыпово Красноярского края»</w:t>
      </w:r>
      <w:r>
        <w:rPr>
          <w:sz w:val="25"/>
          <w:szCs w:val="25"/>
          <w:lang w:val="ru-RU" w:eastAsia="ru-RU"/>
        </w:rPr>
        <w:t xml:space="preserve">, </w:t>
      </w:r>
      <w:r>
        <w:rPr>
          <w:bCs/>
          <w:sz w:val="25"/>
          <w:szCs w:val="25"/>
          <w:lang w:val="ru-RU"/>
        </w:rPr>
        <w:t>руководствуясь ст. 34 Устава города Шарыпово</w:t>
      </w:r>
      <w:r>
        <w:rPr>
          <w:sz w:val="25"/>
          <w:szCs w:val="25"/>
          <w:lang w:val="ru-RU"/>
        </w:rPr>
        <w:t xml:space="preserve">, </w:t>
      </w:r>
    </w:p>
    <w:p>
      <w:pPr>
        <w:pStyle w:val="Normal"/>
        <w:jc w:val="both"/>
        <w:rPr>
          <w:sz w:val="25"/>
          <w:szCs w:val="25"/>
          <w:lang w:val="ru-RU" w:eastAsia="ru-RU"/>
        </w:rPr>
      </w:pPr>
      <w:r>
        <w:rPr>
          <w:sz w:val="25"/>
          <w:szCs w:val="25"/>
          <w:lang w:val="ru-RU"/>
        </w:rPr>
        <w:t>ПОСТАНОВЛЯЮ:</w:t>
      </w:r>
    </w:p>
    <w:p>
      <w:pPr>
        <w:pStyle w:val="NoSpacing"/>
        <w:ind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1. Утвердить</w:t>
      </w:r>
      <w:r>
        <w:rPr>
          <w:sz w:val="25"/>
          <w:szCs w:val="25"/>
          <w:lang w:val="ru-RU" w:eastAsia="ru-RU"/>
        </w:rPr>
        <w:t xml:space="preserve"> Форму проверочного листа (списка контрольных вопросов), применяемого при проведении плановых проверок соблюдения требований земельного законодательства для осуществления муниципального земельного контроля на территории муниципального образования «город Шарыпово Красноярского края»</w:t>
      </w:r>
      <w:r>
        <w:rPr>
          <w:sz w:val="25"/>
          <w:szCs w:val="25"/>
          <w:lang w:val="ru-RU"/>
        </w:rPr>
        <w:t>, согласно приложению к настоящему постановлению.</w:t>
      </w:r>
    </w:p>
    <w:p>
      <w:pPr>
        <w:pStyle w:val="NoSpacing"/>
        <w:ind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2. Контроль за выполнением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NoSpacing"/>
        <w:ind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r>
        <w:rPr>
          <w:sz w:val="25"/>
          <w:szCs w:val="25"/>
        </w:rPr>
        <w:t>www</w:t>
      </w:r>
      <w:r>
        <w:rPr>
          <w:sz w:val="25"/>
          <w:szCs w:val="25"/>
          <w:lang w:val="ru-RU"/>
        </w:rPr>
        <w:t>.</w:t>
      </w:r>
      <w:r>
        <w:rPr>
          <w:sz w:val="25"/>
          <w:szCs w:val="25"/>
        </w:rPr>
        <w:t>gorodsharypovo</w:t>
      </w:r>
      <w:r>
        <w:rPr>
          <w:sz w:val="25"/>
          <w:szCs w:val="25"/>
          <w:lang w:val="ru-RU"/>
        </w:rPr>
        <w:t>.</w:t>
      </w:r>
      <w:r>
        <w:rPr>
          <w:sz w:val="25"/>
          <w:szCs w:val="25"/>
        </w:rPr>
        <w:t>ru</w:t>
      </w:r>
      <w:r>
        <w:rPr>
          <w:sz w:val="25"/>
          <w:szCs w:val="25"/>
          <w:lang w:val="ru-RU"/>
        </w:rPr>
        <w:t>).</w:t>
      </w:r>
    </w:p>
    <w:p>
      <w:pPr>
        <w:pStyle w:val="NoSpacing"/>
        <w:ind w:firstLine="709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NoSpacing"/>
        <w:ind w:firstLine="709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NoSpacing"/>
        <w:ind w:firstLine="709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tbl>
      <w:tblPr>
        <w:tblStyle w:val="ae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kern w:val="0"/>
                <w:sz w:val="25"/>
                <w:szCs w:val="25"/>
                <w:lang w:val="ru-RU" w:bidi="ar-SA"/>
              </w:rPr>
              <w:t>Глава города Шарыпово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kern w:val="0"/>
                <w:sz w:val="25"/>
                <w:szCs w:val="25"/>
                <w:lang w:val="ru-RU" w:bidi="ar-SA"/>
              </w:rPr>
              <w:t>Н.А. Петровская</w:t>
            </w:r>
          </w:p>
          <w:p>
            <w:pPr>
              <w:pStyle w:val="ConsPlus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kern w:val="0"/>
                <w:sz w:val="25"/>
                <w:szCs w:val="25"/>
                <w:lang w:val="ru-RU" w:bidi="ar-SA"/>
              </w:rPr>
            </w:r>
          </w:p>
        </w:tc>
      </w:tr>
    </w:tbl>
    <w:p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sectPr>
          <w:type w:val="nextPage"/>
          <w:pgSz w:w="11906" w:h="16838"/>
          <w:pgMar w:left="1701" w:right="850" w:gutter="0" w:header="0" w:top="1135" w:footer="0" w:bottom="709"/>
          <w:pgNumType w:fmt="decimal"/>
          <w:formProt w:val="false"/>
          <w:textDirection w:val="lrTb"/>
          <w:docGrid w:type="default" w:linePitch="360" w:charSpace="16384"/>
        </w:sect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245"/>
        <w:rPr>
          <w:sz w:val="25"/>
          <w:szCs w:val="25"/>
          <w:lang w:val="ru-RU"/>
        </w:rPr>
      </w:pPr>
      <w:r>
        <w:rPr>
          <w:spacing w:val="-3"/>
          <w:sz w:val="25"/>
          <w:szCs w:val="25"/>
          <w:lang w:val="ru-RU"/>
        </w:rPr>
        <w:t>Приложение к постановлению</w:t>
        <w:br/>
      </w:r>
      <w:r>
        <w:rPr>
          <w:spacing w:val="-5"/>
          <w:sz w:val="25"/>
          <w:szCs w:val="25"/>
          <w:lang w:val="ru-RU"/>
        </w:rPr>
        <w:t>Администрации города Шарыпово</w:t>
        <w:br/>
      </w:r>
      <w:r>
        <w:rPr>
          <w:sz w:val="25"/>
          <w:szCs w:val="25"/>
          <w:lang w:val="ru-RU"/>
        </w:rPr>
        <w:t>от ________________ № ________</w:t>
      </w:r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567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ind w:firstLine="567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ind w:firstLine="567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Комитет по управлению муниципальным имуществом и земельными отношениями Администрации города Шарыпово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  <w:t>(наименование органа муниципального земельного контроля)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Муниципальный земельный контроль 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  <w:t>(вид муниципального контроля)</w:t>
      </w:r>
    </w:p>
    <w:p>
      <w:pPr>
        <w:pStyle w:val="Heading1"/>
        <w:spacing w:lineRule="auto" w:line="276" w:beforeAutospacing="0" w:before="0" w:afterAutospacing="0" w:after="0"/>
        <w:jc w:val="both"/>
        <w:rPr>
          <w:b w:val="false"/>
          <w:bCs w:val="false"/>
          <w:sz w:val="26"/>
          <w:szCs w:val="26"/>
          <w:lang w:eastAsia="en-US"/>
        </w:rPr>
      </w:pPr>
      <w:r>
        <w:rPr>
          <w:b w:val="false"/>
          <w:bCs w:val="false"/>
          <w:sz w:val="26"/>
          <w:szCs w:val="26"/>
          <w:lang w:eastAsia="en-US"/>
        </w:rPr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widowControl/>
        <w:numPr>
          <w:ilvl w:val="0"/>
          <w:numId w:val="2"/>
        </w:numPr>
        <w:ind w:hanging="0" w:left="0"/>
        <w:rPr>
          <w:lang w:val="ru-RU" w:eastAsia="ar-SA"/>
        </w:rPr>
      </w:pPr>
      <w:r>
        <w:rPr>
          <w:lang w:val="ru-RU" w:eastAsia="ar-SA"/>
        </w:rPr>
        <w:t>Наименование *контролируемого лицо (фамилия, имя, отчество)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hanging="0" w:left="0"/>
        <w:rPr>
          <w:lang w:eastAsia="ar-SA"/>
        </w:rPr>
      </w:pPr>
      <w:r>
        <w:rPr>
          <w:lang w:eastAsia="ar-SA"/>
        </w:rPr>
        <w:t>Вид деятельности контролируемого лица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hanging="0" w:left="0"/>
        <w:rPr>
          <w:lang w:eastAsia="ar-SA"/>
        </w:rPr>
      </w:pPr>
      <w:r>
        <w:rPr>
          <w:lang w:eastAsia="ar-SA"/>
        </w:rPr>
        <w:t xml:space="preserve">Место проведения проверки __________________________________________________________________________________________________________________________________________________________________________ </w:t>
      </w:r>
    </w:p>
    <w:p>
      <w:pPr>
        <w:pStyle w:val="Normal"/>
        <w:widowControl/>
        <w:numPr>
          <w:ilvl w:val="0"/>
          <w:numId w:val="2"/>
        </w:numPr>
        <w:ind w:hanging="0" w:left="0"/>
        <w:rPr>
          <w:lang w:val="ru-RU" w:eastAsia="ar-SA"/>
        </w:rPr>
      </w:pPr>
      <w:r>
        <w:rPr>
          <w:lang w:val="ru-RU" w:eastAsia="ar-SA"/>
        </w:rPr>
        <w:t>Реквизиты правового акта об утверждении формы проверочного листа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hanging="0" w:left="0"/>
        <w:rPr>
          <w:lang w:val="ru-RU" w:eastAsia="ar-SA"/>
        </w:rPr>
      </w:pPr>
      <w:r>
        <w:rPr>
          <w:lang w:val="ru-RU" w:eastAsia="ar-SA"/>
        </w:rPr>
        <w:t>Реквизиты правового акта органа муниципального контроля о проведении проверки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hanging="0" w:left="0"/>
        <w:rPr>
          <w:lang w:val="ru-RU" w:eastAsia="ar-SA"/>
        </w:rPr>
      </w:pPr>
      <w:r>
        <w:rPr>
          <w:lang w:val="ru-RU" w:eastAsia="ar-SA"/>
        </w:rPr>
        <w:t xml:space="preserve">Должностное лицо органа, проводящего проверку и заполняющего проверочный лист __________________________________________________________________________________________________________________________________________________________________________ </w:t>
      </w:r>
    </w:p>
    <w:p>
      <w:pPr>
        <w:pStyle w:val="Normal"/>
        <w:widowControl/>
        <w:numPr>
          <w:ilvl w:val="0"/>
          <w:numId w:val="2"/>
        </w:numPr>
        <w:ind w:hanging="0" w:left="0"/>
        <w:jc w:val="both"/>
        <w:rPr>
          <w:lang w:val="ru-RU" w:eastAsia="ar-SA"/>
        </w:rPr>
      </w:pPr>
      <w:r>
        <w:rPr>
          <w:lang w:val="ru-RU" w:eastAsia="ar-SA"/>
        </w:rPr>
        <w:t>Учетный номер проверки и дата присвоения учетного номера проверки в едином реестре проверок 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2"/>
        </w:numPr>
        <w:ind w:hanging="0" w:left="0"/>
        <w:jc w:val="both"/>
        <w:rPr>
          <w:lang w:val="ru-RU" w:eastAsia="ar-SA"/>
        </w:rPr>
      </w:pPr>
      <w:r>
        <w:rPr>
          <w:lang w:val="ru-RU" w:eastAsia="ar-SA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контролируемым лицом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>
      <w:pPr>
        <w:pStyle w:val="Normal"/>
        <w:jc w:val="both"/>
        <w:rPr>
          <w:lang w:val="ru-RU" w:eastAsia="ar-SA"/>
        </w:rPr>
      </w:pPr>
      <w:r>
        <w:rPr>
          <w:lang w:val="ru-RU" w:eastAsia="ar-SA"/>
        </w:rPr>
      </w:r>
    </w:p>
    <w:tbl>
      <w:tblPr>
        <w:tblStyle w:val="ae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1"/>
        <w:gridCol w:w="2836"/>
        <w:gridCol w:w="2523"/>
        <w:gridCol w:w="992"/>
        <w:gridCol w:w="850"/>
        <w:gridCol w:w="993"/>
        <w:gridCol w:w="1275"/>
      </w:tblGrid>
      <w:tr>
        <w:trPr>
          <w:trHeight w:val="435" w:hRule="atLeast"/>
        </w:trPr>
        <w:tc>
          <w:tcPr>
            <w:tcW w:w="561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 w:bidi="ar-SA"/>
              </w:rPr>
              <w:t>п/п</w:t>
            </w:r>
          </w:p>
        </w:tc>
        <w:tc>
          <w:tcPr>
            <w:tcW w:w="2836" w:type="dxa"/>
            <w:vMerge w:val="restart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 w:bidi="ar-SA"/>
              </w:rPr>
              <w:t>Перечень вопросов</w:t>
            </w:r>
          </w:p>
        </w:tc>
        <w:tc>
          <w:tcPr>
            <w:tcW w:w="2523" w:type="dxa"/>
            <w:vMerge w:val="restart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835" w:type="dxa"/>
            <w:gridSpan w:val="3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Варианты ответов на вопросы, содержащиеся в перечне вопросов</w:t>
            </w:r>
          </w:p>
        </w:tc>
        <w:tc>
          <w:tcPr>
            <w:tcW w:w="1275" w:type="dxa"/>
            <w:vMerge w:val="restart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Примечание</w:t>
            </w:r>
          </w:p>
        </w:tc>
      </w:tr>
      <w:tr>
        <w:trPr>
          <w:trHeight w:val="653" w:hRule="atLeast"/>
        </w:trPr>
        <w:tc>
          <w:tcPr>
            <w:tcW w:w="561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6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2523" w:type="dxa"/>
            <w:vMerge w:val="continue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 w:bidi="ar-SA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 w:bidi="ar-SA"/>
              </w:rPr>
              <w:t>Да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 w:bidi="ar-SA"/>
              </w:rPr>
              <w:t>Нет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Не тре-буется</w:t>
            </w: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both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  <w:t>Наличие правоустанавливающих (право удостоверяющих) документов на земельный участок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статьи 25, 26 Земельного кодекса Российской Федерации, пункт 3 статьи 28 Федерального закона от 21.12.2001 № 178-ФЗ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«О приватизации государственного и муниципального имущества»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статьи 7, 42 Земельного кодекса Российской Федерации, статья</w:t>
            </w:r>
            <w:r>
              <w:rPr>
                <w:kern w:val="0"/>
                <w:sz w:val="22"/>
                <w:szCs w:val="22"/>
                <w:lang w:eastAsia="ar-SA" w:bidi="ar-SA"/>
              </w:rPr>
              <w:t> </w:t>
            </w:r>
            <w:r>
              <w:rPr>
                <w:kern w:val="0"/>
                <w:sz w:val="22"/>
                <w:szCs w:val="22"/>
                <w:lang w:val="ru-RU" w:eastAsia="ar-SA" w:bidi="ar-SA"/>
              </w:rPr>
              <w:t>8.8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статьи 7, 42 Земельного кодекса Российской Федерации, статья</w:t>
            </w:r>
            <w:r>
              <w:rPr>
                <w:kern w:val="0"/>
                <w:sz w:val="22"/>
                <w:szCs w:val="22"/>
                <w:lang w:eastAsia="ar-SA" w:bidi="ar-SA"/>
              </w:rPr>
              <w:t> </w:t>
            </w:r>
            <w:r>
              <w:rPr>
                <w:kern w:val="0"/>
                <w:sz w:val="22"/>
                <w:szCs w:val="22"/>
                <w:lang w:val="ru-RU" w:eastAsia="ar-SA" w:bidi="ar-SA"/>
              </w:rPr>
              <w:t>8.8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 42 Земельного кодекса Российской Федерации,   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Осуществление своевременных платежей за землю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31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lang w:eastAsia="ar-SA"/>
              </w:rPr>
            </w:pPr>
            <w:r>
              <w:rPr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center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</w:t>
            </w:r>
            <w:r>
              <w:rPr>
                <w:kern w:val="0"/>
                <w:sz w:val="22"/>
                <w:szCs w:val="22"/>
                <w:lang w:eastAsia="ar-SA" w:bidi="ar-SA"/>
              </w:rPr>
              <w:t> </w:t>
            </w:r>
            <w:r>
              <w:rPr>
                <w:kern w:val="0"/>
                <w:sz w:val="22"/>
                <w:szCs w:val="22"/>
                <w:lang w:val="ru-RU" w:eastAsia="ar-SA" w:bidi="ar-SA"/>
              </w:rPr>
              <w:t>8.5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Самовольное снятие или перемещение плодородного слоя почвы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</w:t>
            </w:r>
            <w:r>
              <w:rPr>
                <w:kern w:val="0"/>
                <w:sz w:val="22"/>
                <w:szCs w:val="22"/>
                <w:lang w:eastAsia="ar-SA" w:bidi="ar-SA"/>
              </w:rPr>
              <w:t> </w:t>
            </w:r>
            <w:r>
              <w:rPr>
                <w:kern w:val="0"/>
                <w:sz w:val="22"/>
                <w:szCs w:val="22"/>
                <w:lang w:val="ru-RU" w:eastAsia="ar-SA" w:bidi="ar-SA"/>
              </w:rPr>
              <w:t>8.6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Невыполнение или несвоевременное выполнение обязанностей по рекультивации земель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</w:t>
            </w:r>
            <w:r>
              <w:rPr>
                <w:kern w:val="0"/>
                <w:sz w:val="22"/>
                <w:szCs w:val="22"/>
                <w:lang w:eastAsia="ar-SA" w:bidi="ar-SA"/>
              </w:rPr>
              <w:t> </w:t>
            </w:r>
            <w:r>
              <w:rPr>
                <w:kern w:val="0"/>
                <w:sz w:val="22"/>
                <w:szCs w:val="22"/>
                <w:lang w:val="ru-RU" w:eastAsia="ar-SA" w:bidi="ar-SA"/>
              </w:rPr>
              <w:t>8.7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61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</w:rPr>
            </w:pPr>
            <w:r>
              <w:rPr>
                <w:rFonts w:eastAsia="SimSun"/>
                <w:kern w:val="0"/>
                <w:sz w:val="22"/>
                <w:szCs w:val="22"/>
                <w:lang w:eastAsia="en-US" w:bidi="ar-SA"/>
              </w:rPr>
              <w:t>17.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523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lang w:val="ru-RU" w:eastAsia="ar-SA"/>
              </w:rPr>
            </w:pPr>
            <w:r>
              <w:rPr>
                <w:kern w:val="0"/>
                <w:sz w:val="22"/>
                <w:szCs w:val="22"/>
                <w:lang w:val="ru-RU" w:eastAsia="ar-SA" w:bidi="ar-SA"/>
              </w:rPr>
              <w:t>статья</w:t>
            </w:r>
            <w:r>
              <w:rPr>
                <w:kern w:val="0"/>
                <w:sz w:val="22"/>
                <w:szCs w:val="22"/>
                <w:lang w:eastAsia="ar-SA" w:bidi="ar-SA"/>
              </w:rPr>
              <w:t> </w:t>
            </w:r>
            <w:r>
              <w:rPr>
                <w:kern w:val="0"/>
                <w:sz w:val="22"/>
                <w:szCs w:val="22"/>
                <w:lang w:val="ru-RU" w:eastAsia="ar-SA" w:bidi="ar-SA"/>
              </w:rPr>
              <w:t>19.5 Кодекса Российской Федерации об административных правонарушениях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before="0" w:after="0"/>
              <w:jc w:val="left"/>
              <w:rPr>
                <w:rFonts w:eastAsia="SimSun"/>
                <w:lang w:val="ru-RU"/>
              </w:rPr>
            </w:pPr>
            <w:r>
              <w:rPr>
                <w:rFonts w:eastAsia="SimSu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134" w:leader="none"/>
        </w:tabs>
        <w:spacing w:lineRule="auto" w:line="360"/>
        <w:jc w:val="both"/>
        <w:rPr>
          <w:rFonts w:eastAsia="SimSun"/>
          <w:sz w:val="24"/>
          <w:szCs w:val="24"/>
          <w:lang w:val="ru-RU" w:eastAsia="ru-RU"/>
        </w:rPr>
      </w:pPr>
      <w:r>
        <w:rPr>
          <w:rFonts w:eastAsia="SimSun"/>
          <w:sz w:val="24"/>
          <w:szCs w:val="24"/>
          <w:lang w:val="ru-RU" w:eastAsia="ru-RU"/>
        </w:rPr>
      </w:r>
    </w:p>
    <w:tbl>
      <w:tblPr>
        <w:tblStyle w:val="ae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2"/>
        <w:gridCol w:w="4960"/>
      </w:tblGrid>
      <w:tr>
        <w:trPr>
          <w:trHeight w:val="98" w:hRule="atLeast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lineRule="auto" w:line="360" w:before="0" w:after="0"/>
              <w:jc w:val="both"/>
              <w:rPr>
                <w:szCs w:val="24"/>
                <w:lang w:val="ru-RU" w:eastAsia="ar-SA"/>
              </w:rPr>
            </w:pPr>
            <w:r>
              <w:rPr>
                <w:kern w:val="0"/>
                <w:sz w:val="22"/>
                <w:szCs w:val="24"/>
                <w:lang w:val="ru-RU" w:eastAsia="ar-SA" w:bidi="ar-SA"/>
              </w:rPr>
              <w:t>Подпись должностного лица, проводящего проверку и заполняющего проверочный лист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lineRule="auto" w:line="360" w:before="0" w:after="0"/>
              <w:jc w:val="both"/>
              <w:rPr>
                <w:rFonts w:eastAsia="SimSun"/>
                <w:szCs w:val="24"/>
                <w:lang w:val="ru-RU"/>
              </w:rPr>
            </w:pPr>
            <w:r>
              <w:rPr>
                <w:rFonts w:eastAsia="SimSu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lineRule="auto" w:line="360" w:before="0" w:after="0"/>
              <w:jc w:val="both"/>
              <w:rPr>
                <w:rFonts w:eastAsia="SimSun"/>
                <w:szCs w:val="24"/>
                <w:lang w:val="ru-RU"/>
              </w:rPr>
            </w:pPr>
            <w:r>
              <w:rPr>
                <w:rFonts w:eastAsia="SimSun"/>
                <w:kern w:val="0"/>
                <w:sz w:val="22"/>
                <w:szCs w:val="24"/>
                <w:lang w:val="ru-RU" w:eastAsia="en-US" w:bidi="ar-SA"/>
              </w:rPr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lineRule="auto" w:line="360" w:before="0" w:after="0"/>
              <w:jc w:val="both"/>
              <w:rPr>
                <w:rFonts w:eastAsia="SimSun"/>
                <w:szCs w:val="24"/>
              </w:rPr>
            </w:pPr>
            <w:r>
              <w:rPr>
                <w:rFonts w:eastAsia="SimSun"/>
                <w:kern w:val="0"/>
                <w:sz w:val="22"/>
                <w:szCs w:val="24"/>
                <w:lang w:eastAsia="en-US" w:bidi="ar-SA"/>
              </w:rPr>
              <w:t>_________________________________</w:t>
            </w:r>
          </w:p>
        </w:tc>
      </w:tr>
      <w:tr>
        <w:trPr/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lineRule="auto" w:line="360" w:before="0" w:after="0"/>
              <w:jc w:val="both"/>
              <w:rPr>
                <w:szCs w:val="24"/>
                <w:lang w:val="ru-RU" w:eastAsia="ar-SA"/>
              </w:rPr>
            </w:pPr>
            <w:r>
              <w:rPr>
                <w:kern w:val="0"/>
                <w:sz w:val="22"/>
                <w:szCs w:val="24"/>
                <w:lang w:val="ru-RU" w:eastAsia="ar-SA" w:bidi="ar-SA"/>
              </w:rPr>
              <w:t>Подпись контролируемого лица или его уполномоченного представителя</w:t>
            </w:r>
          </w:p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lineRule="auto" w:line="360" w:before="0" w:after="0"/>
              <w:jc w:val="both"/>
              <w:rPr>
                <w:rFonts w:eastAsia="SimSun"/>
                <w:szCs w:val="24"/>
                <w:lang w:val="ru-RU"/>
              </w:rPr>
            </w:pPr>
            <w:r>
              <w:rPr>
                <w:rFonts w:eastAsia="SimSun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uppressAutoHyphens w:val="true"/>
              <w:spacing w:lineRule="auto" w:line="360" w:before="0" w:after="0"/>
              <w:jc w:val="both"/>
              <w:rPr>
                <w:rFonts w:eastAsia="SimSun"/>
                <w:szCs w:val="24"/>
              </w:rPr>
            </w:pPr>
            <w:r>
              <w:rPr>
                <w:rFonts w:eastAsia="SimSun"/>
                <w:kern w:val="0"/>
                <w:sz w:val="22"/>
                <w:szCs w:val="24"/>
                <w:lang w:eastAsia="en-US" w:bidi="ar-SA"/>
              </w:rPr>
              <w:t>_________________________________</w:t>
            </w:r>
          </w:p>
        </w:tc>
      </w:tr>
    </w:tbl>
    <w:p>
      <w:pPr>
        <w:pStyle w:val="Normal"/>
        <w:shd w:val="clear" w:color="auto" w:fill="FFFFFF"/>
        <w:spacing w:lineRule="auto" w:line="324"/>
        <w:jc w:val="both"/>
        <w:rPr>
          <w:color w:val="000000"/>
          <w:sz w:val="18"/>
          <w:szCs w:val="18"/>
          <w:lang w:val="ru-RU" w:eastAsia="ar-SA"/>
        </w:rPr>
      </w:pPr>
      <w:r>
        <w:rPr>
          <w:color w:val="000000"/>
          <w:sz w:val="18"/>
          <w:szCs w:val="18"/>
          <w:lang w:val="ru-RU" w:eastAsia="ar-SA"/>
        </w:rPr>
        <w:t>_______________________________________________________________________________________________________Рекомендации по заполнению контрольного листа (списка контрольных вопросов):</w:t>
      </w:r>
    </w:p>
    <w:p>
      <w:pPr>
        <w:pStyle w:val="Normal"/>
        <w:jc w:val="both"/>
        <w:rPr>
          <w:b/>
          <w:sz w:val="18"/>
          <w:szCs w:val="18"/>
          <w:lang w:val="ru-RU" w:eastAsia="ru-RU"/>
        </w:rPr>
      </w:pPr>
      <w:r>
        <w:rPr>
          <w:sz w:val="18"/>
          <w:szCs w:val="18"/>
          <w:lang w:val="ru-RU" w:eastAsia="ar-SA"/>
        </w:rPr>
        <w:t>*Контролируемое лицо - юридические лица, индивидуальные предпринимателя, физические лица;</w:t>
      </w:r>
    </w:p>
    <w:p>
      <w:pPr>
        <w:pStyle w:val="Normal"/>
        <w:shd w:val="clear" w:color="auto" w:fill="FFFFFF"/>
        <w:spacing w:lineRule="auto" w:line="324"/>
        <w:jc w:val="both"/>
        <w:rPr>
          <w:color w:val="000000"/>
          <w:sz w:val="18"/>
          <w:szCs w:val="18"/>
          <w:lang w:val="ru-RU" w:eastAsia="ar-SA"/>
        </w:rPr>
      </w:pPr>
      <w:r>
        <w:rPr>
          <w:color w:val="000000"/>
          <w:sz w:val="18"/>
          <w:szCs w:val="18"/>
          <w:lang w:val="ru-RU" w:eastAsia="ar-SA"/>
        </w:rPr>
        <w:t>в позиции «ДА» проставляется отметка, если предъявляемое требование р</w:t>
      </w:r>
      <w:bookmarkStart w:id="0" w:name="_GoBack"/>
      <w:bookmarkEnd w:id="0"/>
      <w:r>
        <w:rPr>
          <w:color w:val="000000"/>
          <w:sz w:val="18"/>
          <w:szCs w:val="18"/>
          <w:lang w:val="ru-RU" w:eastAsia="ar-SA"/>
        </w:rPr>
        <w:t>еализовано в полном объеме;</w:t>
      </w:r>
    </w:p>
    <w:p>
      <w:pPr>
        <w:pStyle w:val="Normal"/>
        <w:shd w:val="clear" w:color="auto" w:fill="FFFFFF"/>
        <w:spacing w:lineRule="auto" w:line="324"/>
        <w:jc w:val="both"/>
        <w:rPr>
          <w:color w:val="000000"/>
          <w:sz w:val="18"/>
          <w:szCs w:val="18"/>
          <w:lang w:val="ru-RU" w:eastAsia="ar-SA"/>
        </w:rPr>
      </w:pPr>
      <w:r>
        <w:rPr>
          <w:color w:val="000000"/>
          <w:sz w:val="18"/>
          <w:szCs w:val="18"/>
          <w:lang w:val="ru-RU" w:eastAsia="ar-SA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>
      <w:pPr>
        <w:pStyle w:val="Normal"/>
        <w:shd w:val="clear" w:color="auto" w:fill="FFFFFF"/>
        <w:spacing w:lineRule="auto" w:line="324"/>
        <w:jc w:val="both"/>
        <w:rPr>
          <w:color w:val="000000"/>
          <w:sz w:val="18"/>
          <w:szCs w:val="18"/>
          <w:lang w:val="ru-RU" w:eastAsia="ar-SA"/>
        </w:rPr>
      </w:pPr>
      <w:r>
        <w:rPr>
          <w:color w:val="000000"/>
          <w:sz w:val="18"/>
          <w:szCs w:val="18"/>
          <w:lang w:val="ru-RU" w:eastAsia="ar-SA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>
      <w:pPr>
        <w:pStyle w:val="BodyTextIndent"/>
        <w:spacing w:before="0" w:after="120"/>
        <w:ind w:left="0"/>
        <w:jc w:val="both"/>
        <w:rPr>
          <w:bCs/>
          <w:szCs w:val="22"/>
          <w:lang w:val="ru-RU"/>
        </w:rPr>
      </w:pPr>
      <w:r>
        <w:rPr>
          <w:rFonts w:eastAsia="SimSun"/>
          <w:color w:val="000000"/>
          <w:sz w:val="18"/>
          <w:szCs w:val="18"/>
          <w:lang w:val="ru-RU" w:eastAsia="ru-RU"/>
        </w:rPr>
        <w:t>в позиции «Примечание» отражаются причины, по которым предъявляемое требование реализовано не в полном объеме.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qFormat/>
    <w:rsid w:val="003d1f3a"/>
    <w:pPr>
      <w:widowControl/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rsid w:val="00477a2c"/>
    <w:rPr>
      <w:color w:val="0000FF"/>
      <w:u w:val="single"/>
    </w:rPr>
  </w:style>
  <w:style w:type="character" w:styleId="Emphasis">
    <w:name w:val="Emphasis"/>
    <w:uiPriority w:val="20"/>
    <w:qFormat/>
    <w:rsid w:val="002b0963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character" w:styleId="11" w:customStyle="1">
    <w:name w:val="Заголовок 1 Знак1"/>
    <w:basedOn w:val="DefaultParagraphFont"/>
    <w:uiPriority w:val="9"/>
    <w:qFormat/>
    <w:rsid w:val="003d1f3a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d2810"/>
    <w:pPr>
      <w:spacing w:lineRule="auto" w:line="276" w:before="0" w:after="140"/>
    </w:pPr>
    <w:rPr/>
  </w:style>
  <w:style w:type="paragraph" w:styleId="List">
    <w:name w:val="List"/>
    <w:basedOn w:val="BodyText"/>
    <w:rsid w:val="002d281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BodyText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18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pPr>
      <w:widowControl/>
      <w:spacing w:before="0" w:after="120"/>
      <w:ind w:left="283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3d1f3a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qFormat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Application>LibreOffice/7.6.4.1$Windows_X86_64 LibreOffice_project/e19e193f88cd6c0525a17fb7a176ed8e6a3e2aa1</Application>
  <AppVersion>15.0000</AppVersion>
  <Pages>14</Pages>
  <Words>959</Words>
  <Characters>8545</Characters>
  <CharactersWithSpaces>9494</CharactersWithSpaces>
  <Paragraphs>120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2019-09-18T10:26:00Z</dcterms:created>
  <dc:creator>uts28</dc:creator>
  <dc:description/>
  <dc:language>ru-RU</dc:language>
  <cp:lastModifiedBy>User</cp:lastModifiedBy>
  <cp:lastPrinted>2022-02-24T02:26:00Z</cp:lastPrinted>
  <dcterms:modified xsi:type="dcterms:W3CDTF">2022-03-02T03:10:00Z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