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33.xml" ContentType="application/vnd.openxmlformats-officedocument.wordprocessingml.footer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footer32.xml" ContentType="application/vnd.openxmlformats-officedocument.wordprocessingml.footer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2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31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34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35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36.xml" ContentType="application/vnd.openxmlformats-officedocument.wordprocessingml.footer+xml"/>
  <Override PartName="/word/footer15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38.xml" ContentType="application/vnd.openxmlformats-officedocument.wordprocessingml.footer+xml"/>
  <Override PartName="/word/footer17.xml" ContentType="application/vnd.openxmlformats-officedocument.wordprocessingml.footer+xml"/>
  <Override PartName="/word/footer39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42.xml" ContentType="application/vnd.openxmlformats-officedocument.wordprocessingml.footer+xml"/>
  <Override PartName="/word/footer21.xml" ContentType="application/vnd.openxmlformats-officedocument.wordprocessingml.footer+xml"/>
  <Override PartName="/word/footer43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theme/theme1.xml" ContentType="application/vnd.openxmlformats-officedocument.theme+xml"/>
  <Override PartName="/word/footer2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08.10.2021                                                                                                        № 201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03.10.2013 №235 «Об утверждении муниципальной программы «Развитие культуры» следующие изменения: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</w:rPr>
          <w:t>www.gorodsharypovo.ru</w:t>
        </w:r>
      </w:hyperlink>
      <w:r>
        <w:rPr/>
        <w:t>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Глава города Шарыпово     </w:t>
      </w:r>
      <w:r>
        <w:rPr>
          <w:spacing w:val="-1"/>
          <w:sz w:val="28"/>
          <w:szCs w:val="28"/>
        </w:rPr>
        <w:tab/>
        <w:tab/>
        <w:t xml:space="preserve">                                            Н. А. Петровская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ConsPlusTitle"/>
        <w:widowControl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Style w:val="a8"/>
        <w:tblW w:w="5522" w:type="dxa"/>
        <w:jc w:val="left"/>
        <w:tblInd w:w="38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before="0" w:after="0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ConsPlusTitle"/>
              <w:widowControl/>
              <w:spacing w:before="0" w:after="0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bidi="ar-SA"/>
              </w:rPr>
              <w:t>Администрации города Шарыпово от ____________ № ______</w:t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before="0" w:after="0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widowControl/>
              <w:spacing w:before="0" w:after="0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kern w:val="0"/>
                <w:sz w:val="18"/>
                <w:szCs w:val="18"/>
                <w:lang w:val="ru-RU" w:bidi="ar-SA"/>
              </w:rPr>
              <w:t>Администрации города Шарыпово от 03.10.2013 № 235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Распоряжение Администрации города Шарыпово от 28.06.2021г. № 700 «Об утверждении Перечня муниципальных программ муниципального образования города Шарыпово Красноярского края на 2022-2024 годы»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Муниципальное казенное учреждение «Служба городского хозяйства», Управление образованием Администрации города Шарыпово, 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Подпрограмма 1 «Сохранение культурного наследия»; </w:t>
            </w:r>
          </w:p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 4 «Развитие архивного дела в муниципальном образовании город Шарыпово»;</w:t>
            </w:r>
          </w:p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 5 «Гармонизация межнациональных отношений на территории муниципального образования город Шарыпово»;</w:t>
            </w:r>
          </w:p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Подпрограмма 6 «Волонтеры культуры».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Задача 1. Сохранение и эффективное использование культурного наследия муниципального образования город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Задача 3. Создание условий для устойчивого развития отрасли «культура» в муниципальном образовании город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Задача 6.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Задача 7. Содействие в организации и проведении массовых мероприятий.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2014 - 2024 годы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Общий объем финансирования программы –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1289880,39 тыс. руб., в том числе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бюджет городского округа города Шарыпово – 951581,61 тыс. руб.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166188,66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132419,27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39690,85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том числе по годам: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68210,16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–4196,92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4422,57тыс.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77299,83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13235,94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6308,13тыс.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89451,53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62731,57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15993,60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10719,76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6,60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126846,45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40898,03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9927,44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7621,27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136193,36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45672,94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10847,01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5022,40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124866,31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28532,68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15820,00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4990,71 тыс.руб.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126824,47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6747,95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4473,82 тыс.руб.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внебюджетные источники – 10374,36 тыс. руб.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141758,00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114649,83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6074,85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5033,32 тыс.руб.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внебюджетные источники – 16000,00 тыс. руб.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137109,40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111353,20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2079,71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бюджет-7676,49 тыс.руб.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130660,44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110852,70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1378,02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бюджет-2429,72 тыс.руб.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130660,44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110852,70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1378,02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бюджет-2429,72 тыс.руб.</w:t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города Шарыпово, п. Дубинино и п. Горячегорск.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Общая численность работающих в отрасли на начало 2021 года 146 человек.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Основной объем библиотечных услуг населению города Шарыпово оказывают общедоступные библиотеки, количество посетителей библиотек ежегодно растет. Вместе с тем имеющиеся ресурсы общедоступных библиотек города Шарыпово,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50%.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4"/>
          <w:szCs w:val="24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4"/>
          <w:szCs w:val="24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КАТЭКа». </w:t>
      </w:r>
    </w:p>
    <w:p>
      <w:pPr>
        <w:pStyle w:val="NormalWeb"/>
        <w:spacing w:beforeAutospacing="0" w:before="0" w:afterAutospacing="0" w:after="0"/>
        <w:ind w:firstLine="567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rFonts w:cs="Arial" w:ascii="Arial" w:hAnsi="Arial"/>
          <w:color w:val="auto"/>
        </w:rPr>
        <w:t xml:space="preserve"> </w:t>
      </w:r>
    </w:p>
    <w:p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Городской драматический театр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Число участников клубных формирований на 1 тыс. жителей составляет 6,83 человек. В 2021 году в эксплуатацию было введено здание Центра культурного развития на 300 посадочных мест. В ЦКР будут проходить </w:t>
      </w:r>
      <w:r>
        <w:rPr>
          <w:rFonts w:cs="Arial" w:ascii="Arial" w:hAnsi="Arial"/>
          <w:sz w:val="24"/>
          <w:szCs w:val="24"/>
          <w:shd w:fill="FFFFFF" w:val="clear"/>
        </w:rPr>
        <w:t>концерты, выставки, спектакли, организована работа кинопоказа.</w:t>
      </w:r>
      <w:r>
        <w:rPr>
          <w:rFonts w:cs="Arial" w:ascii="Arial" w:hAnsi="Arial"/>
          <w:sz w:val="24"/>
          <w:szCs w:val="24"/>
        </w:rPr>
        <w:t xml:space="preserve"> Сокращение учреждений культурно-досугового типа не предполагается.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10,8%.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 и 2019 годах была проведена модернизация двух библиотек – центральный детский филиал им. Н. Носова в городе Шарыпово и филиала № 4 им. С. Есенина в поселке Дубинино.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поддержку творческой деятельности и укрепление материально-технической базы муниципальных театров Городскому драматическому театру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последние годы в городе Шарыпово активно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развивается волонтерское движение, проводится много социальных акций. Для реализации подпрограммы 6 «Волонтеры культуры» планируется вовлечение добровольцев</w:t>
      </w:r>
      <w:r>
        <w:rPr>
          <w:rFonts w:cs="Arial" w:ascii="Arial" w:hAnsi="Arial"/>
          <w:color w:themeColor="text1" w:val="000000"/>
          <w:sz w:val="24"/>
          <w:szCs w:val="24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  <w:shd w:fill="FFFFFF" w:val="clear"/>
        </w:rPr>
        <w:t>Волонтёрское движение создаётся на базе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Указ Президента Российской Федерации от 21.06.2020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Основы законодательства Российской Федерации о культуре от 09.10.1992 № 3612-1;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Основы государственной культурной политики, утвержденные Указом Президента Российской Федерации от 24.12.2014 № 808;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Стратегия</w:t>
        </w:r>
      </w:hyperlink>
      <w:r>
        <w:rPr>
          <w:rFonts w:cs="Arial" w:ascii="Arial" w:hAnsi="Arial"/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07.02.2008 № Пр-212);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4">
        <w:r>
          <w:rPr>
            <w:rStyle w:val="Hyperlink"/>
            <w:rFonts w:cs="Arial" w:ascii="Arial" w:hAnsi="Arial"/>
            <w:color w:val="auto"/>
            <w:sz w:val="24"/>
            <w:szCs w:val="24"/>
            <w:u w:val="none"/>
          </w:rPr>
          <w:t>Стратегия</w:t>
        </w:r>
      </w:hyperlink>
      <w:r>
        <w:rPr>
          <w:rFonts w:cs="Arial" w:ascii="Arial" w:hAnsi="Arial"/>
          <w:sz w:val="24"/>
          <w:szCs w:val="24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Стратегия действий в интересах граждан старшего поколения в Российской Федерации до 2025 года, утвержденная распоряжением Правительства Российской Федерации от 05.02.2016 № 164-р;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Постановление Администрации города Шарыпово № 154 от 30.07.2016г. </w:t>
      </w:r>
      <w:bookmarkStart w:id="1" w:name="_Toc114307271"/>
      <w:bookmarkStart w:id="2" w:name="_Toc105952703"/>
      <w:r>
        <w:rPr>
          <w:rFonts w:cs="Arial" w:ascii="Arial" w:hAnsi="Arial"/>
          <w:sz w:val="24"/>
          <w:szCs w:val="24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Шарыпово Красноярского края и плана мероприятий по реализации стратегии социально-экономического развития муниципального образования город Шарыпово</w:t>
      </w:r>
      <w:bookmarkEnd w:id="1"/>
      <w:bookmarkEnd w:id="2"/>
      <w:r>
        <w:rPr>
          <w:rFonts w:cs="Arial" w:ascii="Arial" w:hAnsi="Arial"/>
          <w:sz w:val="24"/>
          <w:szCs w:val="24"/>
        </w:rPr>
        <w:t xml:space="preserve"> Красноярского края до 2030 года».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"/>
        <w:widowControl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популяризация всех направлений отрасли "культура"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Задача 1. Сохранение и эффективное использование культурного наследия муниципального образования город Шарыпово.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Данная задача решается в рамках подпрограммы «Волонтеры Культуры».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Прогноз конечных результатов реализации программы,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характеризующих целевое состояние (изменение состояния)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развитие сфер культуры, экономики, степени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реализации других общественно значимых интересов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91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Информация по подпрограммам, отдельным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мероприятиям программы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Реализация отдельных мероприятий программой не предусматривается. </w:t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  <w:t>Подпрограмма 1. «Сохранение культурного наследия».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Две библиотеки ЦБС приняли участие в краевом сетевом проекте модернизации городских библиотек «Библиотеки будущего», в результате чего </w:t>
      </w:r>
      <w:r>
        <w:rPr>
          <w:rFonts w:cs="Arial" w:ascii="Arial" w:hAnsi="Arial"/>
          <w:bCs/>
          <w:iCs/>
          <w:sz w:val="24"/>
          <w:szCs w:val="24"/>
        </w:rPr>
        <w:t>изменилось и пространство библиотек - оно стало современным и комфортным,</w:t>
      </w:r>
      <w:r>
        <w:rPr>
          <w:rFonts w:cs="Arial" w:ascii="Arial" w:hAnsi="Arial"/>
          <w:b/>
          <w:i/>
          <w:sz w:val="24"/>
          <w:szCs w:val="24"/>
        </w:rPr>
        <w:t xml:space="preserve"> </w:t>
      </w:r>
      <w:r>
        <w:rPr>
          <w:rFonts w:cs="Arial" w:ascii="Arial" w:hAnsi="Arial"/>
          <w:bCs/>
          <w:iCs/>
          <w:sz w:val="24"/>
          <w:szCs w:val="24"/>
        </w:rPr>
        <w:t>и</w:t>
      </w:r>
      <w:r>
        <w:rPr>
          <w:rFonts w:cs="Arial" w:ascii="Arial" w:hAnsi="Arial"/>
          <w:b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работа самих библиотек – они стали развиваться согласно разработанным концепциям.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Web"/>
        <w:shd w:val="clear" w:color="auto" w:fill="FFFFFF"/>
        <w:tabs>
          <w:tab w:val="clear" w:pos="708"/>
          <w:tab w:val="left" w:pos="540" w:leader="none"/>
        </w:tabs>
        <w:spacing w:beforeAutospacing="0" w:before="0" w:afterAutospacing="0" w:after="0"/>
        <w:ind w:firstLine="709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Охват обслуживанием населения общедоступными библиотеками в 2020 году составил 30,5%, совокупный книжный фонд библиотек города насчитывает свыше 145,93 тысяч единиц хранения или 3,17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Продолжается работа по переводу фонда библиотек в электронный каталог. Число записей в электронном каталоге составляет более 70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>
      <w:pPr>
        <w:pStyle w:val="Normal"/>
        <w:spacing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Центральная городская библиотека является площадкой </w:t>
      </w:r>
      <w:r>
        <w:rPr>
          <w:rFonts w:cs="Arial" w:ascii="Arial" w:hAnsi="Arial"/>
          <w:bCs/>
          <w:iCs/>
          <w:sz w:val="24"/>
          <w:szCs w:val="24"/>
        </w:rPr>
        <w:t>Шарыповского филиала Красноярского краевого народного университета «Активное долголетие».</w:t>
      </w:r>
      <w:r>
        <w:rPr>
          <w:rFonts w:cs="Arial" w:ascii="Arial" w:hAnsi="Arial"/>
          <w:sz w:val="24"/>
          <w:szCs w:val="24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  <w:tab/>
      </w:r>
    </w:p>
    <w:p>
      <w:pPr>
        <w:pStyle w:val="Normal"/>
        <w:spacing w:before="0"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2020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firstLine="85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Кроме положительных моментов имеется и ряд проблем. В шести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Система автоматизации библиотек ИРБИС64 (2011г.) устарела, необходимо обновление САБ ИРБИС до новой версии для участия в новом проекте Государственной универсальной научной библиотеки по созданию сводного электронного каталога Красноярского края, а также для автоматизированной системы обслуживания читателей.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contextualSpacing/>
        <w:jc w:val="both"/>
        <w:textAlignment w:val="baselin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Низкое финансирование на комплектование книжных фондов: новые поступления составляют порядка 50 экземпляров на 1000 жителей, при норме 250 экземпляров. 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contextualSpacing/>
        <w:jc w:val="both"/>
        <w:textAlignment w:val="baselin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Интернет во всех библиотеках подключен, но скорость Интернет-соединения низкая, что не позволяют сотрудникам и пользователям работать комфортно и эффективно.</w:t>
      </w:r>
    </w:p>
    <w:p>
      <w:pPr>
        <w:pStyle w:val="Normal"/>
        <w:spacing w:before="0"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Требуется модернизация Центральной городской библиотеки, обслуживающей молодежь и взрослое население города. Недостаточная, устаревшая материальная база, несовременное пространство библиотеки – это одно из основных препятствий для посещения библиотеки молодыми жителями города.  Для них важно находиться в комфортных условиях, с гибким режимом, с хорошим технологическим оборудованием и т.д. Модернизация библиотеки будет способствовать улучшению в том числе и кадровой ситуации.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rFonts w:cs="Arial" w:ascii="Arial" w:hAnsi="Arial"/>
          <w:sz w:val="24"/>
          <w:szCs w:val="24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rFonts w:cs="Arial" w:ascii="Arial" w:hAnsi="Arial"/>
          <w:sz w:val="24"/>
          <w:szCs w:val="24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4600 единиц хранения. В электронный каталог включено 2575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firstLine="567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rFonts w:cs="Arial" w:ascii="Arial" w:hAnsi="Arial"/>
          <w:color w:val="000000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rFonts w:cs="Arial" w:ascii="Arial" w:hAnsi="Arial"/>
          <w:color w:val="auto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Ежегодно каникулярная программа привлекает юных гостей и жителей города к участию в разнообразных мероприятиях, приуроченных к профессиональным и тематическим праздникам, историко-археологическим и палеонтологическим квестам. Такая разновидность музейных мероприятий вызывает огромный интерес не только у детей, но и у родителей.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Web"/>
        <w:spacing w:beforeAutospacing="0" w:before="0" w:afterAutospacing="0" w:after="0"/>
        <w:ind w:firstLine="567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rFonts w:cs="Arial" w:ascii="Arial" w:hAnsi="Arial"/>
          <w:color w:val="auto"/>
          <w:lang w:val="en-US"/>
        </w:rPr>
        <w:t>XIX</w:t>
      </w:r>
      <w:r>
        <w:rPr>
          <w:rFonts w:cs="Arial" w:ascii="Arial" w:hAnsi="Arial"/>
          <w:color w:val="auto"/>
        </w:rPr>
        <w:t xml:space="preserve"> века. В музее проводятся фольклорно-обрядовые программы «Пришла Коляда- отворяй ворота», «Вслед за солнышком живем», «Масленница» и др.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1. Развитие библиотечного дела;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Развитие музейного дела.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2014 – 2024 годы.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условий, обеспечивающих сохранность объектов культурного наследия, их рациональное использование;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уровня комплектования библиотечных и музейных фондов;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расширение разнообразия библиотечных и музейных услуг;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  <w:t>Подпрограмма 2. «Поддержка искусства и народного творчества».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театр. Жители города имеют прямой доступ к театральному искусству. 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репертуаре городского театра свыше 48 спектаклей, ежегодно осуществляется не менее 6 новых постановок.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rFonts w:cs="Arial" w:ascii="Arial" w:hAnsi="Arial"/>
          <w:sz w:val="24"/>
          <w:szCs w:val="24"/>
          <w:shd w:fill="FBFBFB" w:val="clear"/>
        </w:rPr>
        <w:t>ро</w:t>
      </w:r>
      <w:r>
        <w:rPr>
          <w:rFonts w:cs="Arial" w:ascii="Arial" w:hAnsi="Arial"/>
          <w:sz w:val="24"/>
          <w:szCs w:val="24"/>
        </w:rPr>
        <w:t>ссийской национальной театральной премии и фестиваля.</w:t>
      </w:r>
      <w:r>
        <w:rPr>
          <w:rFonts w:cs="Arial" w:ascii="Arial" w:hAnsi="Arial"/>
        </w:rPr>
        <w:t xml:space="preserve">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муниципальных учреждениях культурно-досугового типа насчитывается 8 коллективов, удостоенных звания "народный" и "образцовый", в их числе ансамбли песни и танца, хореографические, фольклорные коллективы.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FontStyle19"/>
          <w:rFonts w:cs="Arial" w:ascii="Arial" w:hAnsi="Arial"/>
          <w:sz w:val="24"/>
          <w:szCs w:val="24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8"/>
          <w:tab w:val="left" w:pos="5790" w:leader="none"/>
        </w:tabs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firstLine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Поддержка искусства и народного творчества;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Сохранение и развитие традиционной народной культуры;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2014 – 2024 годы.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развитие исполнительских искусств;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качества и доступности услуг театра;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Подпрограмма 3. «Обеспечение условий реализации </w:t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программы и прочие мероприятия».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10,8%.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более 43 клубных формирования для детей до 14 лет, с общим число участников 1609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8"/>
          <w:tab w:val="left" w:pos="1995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Вместе с тем, для создания полнотекстовых баз данных библиотекам необходимо специальное оборудование.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>
      <w:pPr>
        <w:pStyle w:val="ConsPlusCel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рамках данной подпрограммы решаются следующие задачи:</w:t>
      </w:r>
    </w:p>
    <w:p>
      <w:pPr>
        <w:pStyle w:val="ConsPlusNormal"/>
        <w:widowControl/>
        <w:numPr>
          <w:ilvl w:val="0"/>
          <w:numId w:val="2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2014 - 2024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Ожидаемые результаты: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муниципальном образовании город Шарыпово».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которое защищая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рамках подпрограммы предполагается решить следующие задачи: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нормативных условий хранения архивных документов, исключающих их хищение и утрату;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формирование современной информационно-технологической инфраструктуры архива города (оцифровка описей дел);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2014 – 2024 годы.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Ожидаемые результаты: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426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Cell"/>
        <w:tabs>
          <w:tab w:val="clear" w:pos="708"/>
          <w:tab w:val="left" w:pos="993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Cell"/>
        <w:tabs>
          <w:tab w:val="clear" w:pos="708"/>
          <w:tab w:val="left" w:pos="993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8"/>
          <w:tab w:val="left" w:pos="993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на территории муниципального образования город Шарыпово».</w:t>
      </w:r>
    </w:p>
    <w:p>
      <w:pPr>
        <w:pStyle w:val="ConsPlusCell"/>
        <w:tabs>
          <w:tab w:val="clear" w:pos="708"/>
          <w:tab w:val="left" w:pos="993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муниципальном образовании город Шарыпово проживают 46,0 тыс. человек, это представители 106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 базе Центра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</w:t>
      </w:r>
      <w:r>
        <w:rPr>
          <w:rFonts w:cs="Arial" w:ascii="Arial" w:hAnsi="Arial"/>
          <w:color w:val="7030A0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«Содружество 50 народов» – это всегда яркая концертная программа, посвященная национальным традициям, выставка декоративно-прикладного искусства «Страна мастеров», дегустация блюд национальных кухонь, спортивные состязания по национальным видам спорта, национальные игры и творческие конкурсы, площадки подворий местных национально-культурных объединений. В течение ряда лет постоянными участниками праздника становились подворья из «Шарыповского муниципального округа».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FFFF" w:val="clear"/>
        </w:rPr>
        <w:t xml:space="preserve">Фестиваль </w:t>
      </w:r>
      <w:r>
        <w:rPr>
          <w:rFonts w:cs="Arial" w:ascii="Arial" w:hAnsi="Arial"/>
          <w:sz w:val="24"/>
          <w:szCs w:val="24"/>
        </w:rPr>
        <w:t xml:space="preserve">воспитанников детских садов </w:t>
      </w:r>
      <w:r>
        <w:rPr>
          <w:rFonts w:cs="Arial" w:ascii="Arial" w:hAnsi="Arial"/>
          <w:sz w:val="24"/>
          <w:szCs w:val="24"/>
          <w:shd w:fill="FFFFFF" w:val="clear"/>
        </w:rPr>
        <w:t xml:space="preserve">«Учимся дружить» – изюминка </w:t>
      </w:r>
      <w:r>
        <w:rPr>
          <w:rFonts w:cs="Arial" w:ascii="Arial" w:hAnsi="Arial"/>
          <w:sz w:val="24"/>
          <w:szCs w:val="24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rFonts w:cs="Arial" w:ascii="Arial" w:hAnsi="Arial"/>
          <w:sz w:val="24"/>
          <w:szCs w:val="24"/>
          <w:shd w:fill="FFFFFF" w:val="clear"/>
        </w:rPr>
        <w:t>Традиционно детский фестиваль завершается хороводом дружбы.</w:t>
      </w:r>
      <w:r>
        <w:rPr>
          <w:rFonts w:cs="Arial" w:ascii="Arial" w:hAnsi="Arial"/>
          <w:sz w:val="24"/>
          <w:szCs w:val="24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В праздничном концерте «Повесть о Красноярском крае» в 2019 году, посвященном 85-летию Красноярского края, приглашенными гостями праздника стали представители Красноярской региональной азербайджанской национально-культурной автономии (г. Красноярск) – народный азербайджанский ансамбль песни и танца «Одлар Юрду».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Более 15 мероприятий ежегодно реализуются при непосредственном участии всех национально-культурных сообществ. Число зрителей, посетивших данные мероприятия, достигает более 10 000 человек.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2015 году национально-общественные объединения города с национальными подворьями и национальные творческие коллективы приняли участие во Всероссийском Сабантуе в г. Красноярске.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июне 2019 года представители башкирского клуба «Дустар» вошли в делегацию от Красноярского края и приняли участие в </w:t>
      </w:r>
      <w:r>
        <w:rPr>
          <w:rFonts w:cs="Arial" w:ascii="Arial" w:hAnsi="Arial"/>
          <w:sz w:val="24"/>
          <w:szCs w:val="24"/>
          <w:lang w:val="en-US"/>
        </w:rPr>
        <w:t>V</w:t>
      </w:r>
      <w:r>
        <w:rPr>
          <w:rFonts w:cs="Arial" w:ascii="Arial" w:hAnsi="Arial"/>
          <w:sz w:val="24"/>
          <w:szCs w:val="24"/>
        </w:rPr>
        <w:t xml:space="preserve"> Всемирном курултае башкир в г.Уфа. Председатель белорусского национально-культурного объединения Власова Татьяна в рамках международного творческого сотрудничества приняла участие в творческой встрече на территории Республики Беларусь. Национальные творческие коллективы города приняли участие в организации национальных подворий в г. Красноярске в народных гуляниях «Сибирская масленица» во время XXIX Всемирной зимней универсиады 2019 года. Башкирский клуб «Дустар» и татарская национально-культурная автономия «Яна Гасыр» стали участниками фестиваля Шарыповского района «Каратаг у Большой воды», а мастера декоративно-прикладного творчества – краевого конкурса народных умельцев «Мастера Краснорья».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Делегаты т</w:t>
      </w:r>
      <w:r>
        <w:rPr>
          <w:rFonts w:cs="Arial" w:ascii="Arial" w:hAnsi="Arial"/>
          <w:sz w:val="24"/>
          <w:szCs w:val="24"/>
        </w:rPr>
        <w:t xml:space="preserve">атарской национально-культурной автономии «Яна Гасыр» посетили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II татарский народный праздник «Ачинский Сабантуй».</w:t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>
      <w:pPr>
        <w:pStyle w:val="ConsPlusCell"/>
        <w:numPr>
          <w:ilvl w:val="0"/>
          <w:numId w:val="6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</w:rPr>
      </w:pPr>
      <w:r>
        <w:rPr>
          <w:rFonts w:cs="Arial" w:ascii="Arial" w:hAnsi="Arial"/>
        </w:rPr>
        <w:t>содействие укреплению гражданского единства и гармонизации межнациональных отношений;</w:t>
      </w:r>
    </w:p>
    <w:p>
      <w:pPr>
        <w:pStyle w:val="ConsPlusCell"/>
        <w:numPr>
          <w:ilvl w:val="0"/>
          <w:numId w:val="6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rPr>
          <w:rFonts w:ascii="Arial" w:hAnsi="Arial" w:cs="Arial"/>
        </w:rPr>
      </w:pPr>
      <w:r>
        <w:rPr>
          <w:rFonts w:cs="Arial" w:ascii="Arial" w:hAnsi="Arial"/>
        </w:rPr>
        <w:t>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2018 – 2024 годы.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Ожидаемые результаты: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ConsPlusCell"/>
        <w:widowControl/>
        <w:numPr>
          <w:ilvl w:val="0"/>
          <w:numId w:val="7"/>
        </w:numPr>
        <w:tabs>
          <w:tab w:val="clear" w:pos="708"/>
          <w:tab w:val="left" w:pos="284" w:leader="none"/>
          <w:tab w:val="left" w:pos="993" w:leader="none"/>
        </w:tabs>
        <w:ind w:firstLine="709" w:left="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Cel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Подпрограмма 6 «Волонтеры культуры».</w:t>
      </w:r>
    </w:p>
    <w:p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Волонтеры — это лица, достигшие совершеннолетия (18 лет), или лица, достигшие 14 лет и осознанно участвующие в волонтёрской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 территории муниципального образования город Шарыпово понятие «Волонтер Культуры» является новым, на сегодняшний день имеется 30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В рамках подпрограммы «Волонтеры культуры» решаются следующие задачи: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Сроки реализации подпрограммы: 2021 – 2024 годы.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увеличение числа волонтеров Культуры на территории муниципального образования город Шарыпово;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поддержка добровольческих движений в сфере культуры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Информация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Перечень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9. Информация 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ресурсном обеспечении и прогнозной оценке расходов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 Информация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bookmarkStart w:id="3" w:name="Par922"/>
      <w:bookmarkEnd w:id="3"/>
      <w:r>
        <w:rPr>
          <w:rFonts w:cs="Arial" w:ascii="Arial" w:hAnsi="Arial"/>
          <w:sz w:val="24"/>
          <w:szCs w:val="24"/>
        </w:rPr>
        <w:t>11. Информация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мероприятиях, направленных на реализацию научной,</w:t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научно-технической и инновационной деятельности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12. Прогноз сводных показателей муниципальных заданий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создание спектаклей;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формирование, учет, изучение, обеспечение физического сохранения и безопасности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музейных предметов, музейных коллекций.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3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hanging="2" w:left="7938"/>
        <w:rPr>
          <w:b w:val="false"/>
          <w:bCs w:val="false"/>
          <w:sz w:val="24"/>
          <w:szCs w:val="24"/>
        </w:rPr>
      </w:pPr>
      <w:bookmarkStart w:id="4" w:name="_Hlk74915621"/>
      <w:r>
        <w:rPr>
          <w:b w:val="false"/>
          <w:bCs w:val="false"/>
          <w:sz w:val="24"/>
          <w:szCs w:val="24"/>
        </w:rPr>
        <w:t xml:space="preserve">Приложение № 1 к паспорту </w:t>
      </w:r>
    </w:p>
    <w:p>
      <w:pPr>
        <w:pStyle w:val="ConsPlusTitle"/>
        <w:widowControl/>
        <w:ind w:hanging="2" w:left="7938"/>
        <w:rPr>
          <w:b w:val="false"/>
          <w:bCs w:val="false"/>
          <w:sz w:val="24"/>
          <w:szCs w:val="24"/>
        </w:rPr>
      </w:pPr>
      <w:bookmarkStart w:id="5" w:name="_Hlk74915621"/>
      <w:r>
        <w:rPr>
          <w:b w:val="false"/>
          <w:bCs w:val="false"/>
          <w:sz w:val="24"/>
          <w:szCs w:val="24"/>
        </w:rPr>
        <w:t>Муниципальной программы «Развитие культуры»</w:t>
      </w:r>
      <w:bookmarkEnd w:id="5"/>
      <w:r>
        <w:rPr>
          <w:b w:val="false"/>
          <w:bCs w:val="false"/>
          <w:sz w:val="24"/>
          <w:szCs w:val="24"/>
        </w:rPr>
        <w:t>, утвержденной постановлением Администрации города Шарыпово</w:t>
        <w:br/>
        <w:t>от 03.10.2013 № 235</w:t>
      </w:r>
    </w:p>
    <w:p>
      <w:pPr>
        <w:pStyle w:val="ConsPlusTitle"/>
        <w:widowControl/>
        <w:ind w:firstLine="709" w:left="7090"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1418"/>
        <w:gridCol w:w="1513"/>
        <w:gridCol w:w="683"/>
        <w:gridCol w:w="883"/>
        <w:gridCol w:w="242"/>
        <w:gridCol w:w="858"/>
        <w:gridCol w:w="709"/>
        <w:gridCol w:w="710"/>
        <w:gridCol w:w="709"/>
        <w:gridCol w:w="708"/>
        <w:gridCol w:w="709"/>
        <w:gridCol w:w="674"/>
        <w:gridCol w:w="744"/>
        <w:gridCol w:w="707"/>
        <w:gridCol w:w="709"/>
        <w:gridCol w:w="817"/>
        <w:gridCol w:w="742"/>
        <w:gridCol w:w="814"/>
      </w:tblGrid>
      <w:tr>
        <w:trPr>
          <w:trHeight w:val="1425" w:hRule="atLeast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Единица измерения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Год, предшествующий реализации муниципальной программы</w:t>
            </w:r>
          </w:p>
        </w:tc>
        <w:tc>
          <w:tcPr>
            <w:tcW w:w="8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75" w:hRule="atLeast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2033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16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293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>
          <w:trHeight w:val="116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210,62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211.43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212,72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66,3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213,5</w:t>
            </w:r>
          </w:p>
        </w:tc>
      </w:tr>
      <w:tr>
        <w:trPr>
          <w:trHeight w:val="41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экз.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19,9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20,5</w:t>
            </w:r>
          </w:p>
        </w:tc>
      </w:tr>
      <w:tr>
        <w:trPr>
          <w:trHeight w:val="197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1.3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44,0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96,1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96,2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96,5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97,5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1.4.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bookmarkStart w:id="6" w:name="_Hlk74915695"/>
            <w:r>
              <w:rPr>
                <w:rFonts w:cs="Arial" w:ascii="Arial" w:hAnsi="Arial"/>
                <w:sz w:val="22"/>
                <w:szCs w:val="22"/>
              </w:rPr>
              <w:t>Доля населения города Шарыпово, участвующего в межнациональных мероприятиях</w:t>
            </w:r>
            <w:bookmarkEnd w:id="6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2,1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1.5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0,5</w:t>
            </w:r>
          </w:p>
        </w:tc>
      </w:tr>
    </w:tbl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sectPr>
          <w:footerReference w:type="default" r:id="rId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Подпрограмма 1. «Сохранение культурного наследия»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Паспорт подпрограммы 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7"/>
        <w:gridCol w:w="5832"/>
      </w:tblGrid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библиотечного дела;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музейного дела.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2014-2024 годы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Общий объем финансирования – 253874,65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тыс. рублей, в том числе: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199928,11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5802,69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47810,45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sz w:val="24"/>
                <w:szCs w:val="24"/>
                <w:lang w:eastAsia="en-US"/>
              </w:rPr>
              <w:t>федеральный бюджет – 333,40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2014 год – 15906,32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175,37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1029,34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2015 год – 21363,06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1312,60тыс.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3397,25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2016 год – 26807,59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9330,09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115,36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федеральный бюджет – 6,60 тыс. руб.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2017 год – 25187,16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456,60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6,30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8871,14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– 31138,83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128,40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16648,35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7,00 тыс. руб.;</w:t>
            </w:r>
          </w:p>
          <w:p>
            <w:pPr>
              <w:pStyle w:val="Normal"/>
              <w:spacing w:lineRule="auto" w:line="2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21808,99  тыс. рублей, в том числе </w:t>
            </w:r>
          </w:p>
          <w:p>
            <w:pPr>
              <w:pStyle w:val="Normal"/>
              <w:spacing w:lineRule="auto" w:line="2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13676,66  тыс. руб.;</w:t>
            </w:r>
          </w:p>
          <w:p>
            <w:pPr>
              <w:pStyle w:val="Normal"/>
              <w:spacing w:lineRule="auto" w:line="2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520,00   тыс.руб.</w:t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7605,63 тыс. руб.</w:t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6,70 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2020 год – 22011,55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294,36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348,46 тыс. руб.</w:t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300,00 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2021 год – 23652,95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22709,96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242,99 тыс. руб.</w:t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0,00 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2022 год 21999,40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21187,00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112,40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2023 год – 21999,40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21187,00тыс.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112,40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2024 год – 21999,40 тыс. рублей, в том числе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21187,00тыс.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112,40 тыс. руб.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задаче 1 «Развитие библиотечного дела»: 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учреждению культуры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муниципальному бюджетному учреждению «Краеведческий музей г.Шарыпово».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«Сохранение культурного наследия» к муниципальной </w:t>
      </w:r>
    </w:p>
    <w:p>
      <w:pPr>
        <w:pStyle w:val="ConsPlusTitle"/>
        <w:widowControl/>
        <w:tabs>
          <w:tab w:val="clear" w:pos="708"/>
          <w:tab w:val="right" w:pos="9781" w:leader="none"/>
          <w:tab w:val="right" w:pos="12758" w:leader="none"/>
          <w:tab w:val="right" w:pos="13750" w:leader="none"/>
        </w:tabs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Перечень и значение показателей результативности подпрограммы «Сохранение культурного наследия»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0"/>
        <w:gridCol w:w="3238"/>
        <w:gridCol w:w="1425"/>
        <w:gridCol w:w="2967"/>
        <w:gridCol w:w="1739"/>
        <w:gridCol w:w="1596"/>
        <w:gridCol w:w="1597"/>
        <w:gridCol w:w="1456"/>
      </w:tblGrid>
      <w:tr>
        <w:trPr>
          <w:trHeight w:val="392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измерения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</w:tr>
      <w:tr>
        <w:trPr>
          <w:trHeight w:val="20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>
          <w:trHeight w:val="312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 подпрограммы: Развитие библиотечного дела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экз.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11349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11380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11412</w:t>
            </w:r>
          </w:p>
        </w:tc>
      </w:tr>
      <w:tr>
        <w:trPr>
          <w:trHeight w:val="78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3307,1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3377,2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3449,8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3449,8</w:t>
            </w:r>
          </w:p>
        </w:tc>
      </w:tr>
      <w:tr>
        <w:trPr>
          <w:trHeight w:val="76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обработанных документов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14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проц.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19,5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360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369,6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372,8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372,8</w:t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"/>
        <w:gridCol w:w="1800"/>
        <w:gridCol w:w="1460"/>
        <w:gridCol w:w="884"/>
        <w:gridCol w:w="635"/>
        <w:gridCol w:w="1550"/>
        <w:gridCol w:w="1169"/>
        <w:gridCol w:w="1164"/>
        <w:gridCol w:w="1166"/>
        <w:gridCol w:w="1164"/>
        <w:gridCol w:w="1167"/>
        <w:gridCol w:w="1729"/>
      </w:tblGrid>
      <w:tr>
        <w:trPr/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ГРБС/ ДопКР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КЦСР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на 2022-2024 годы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2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2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0510085200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17289,89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17289,89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17289,89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51 869,67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посетителей библиотек всего не менее 463,3 тыс.чел.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 / 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0510074880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112,40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112,40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112,40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337,20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 / 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05100S4880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28,10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28,10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28,10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84,30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Поддержка отрасли культуры (комплектование книжных фондов муниципальных общедоступных библиотек) в рамках подпрограммы «Сохранение культурного наследия»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03150000000510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130,180,189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1 200,00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051001048K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05100S5191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21,90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 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17 837,69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17 837,69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17 837,69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53 513,07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Обеспечение деятельности (оказание услуг) подведомственных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0510085220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3 861,71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3 861,71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3 861,71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11 585,13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посетителей краеведческого музея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составит всего   не менее 50,4 тыс.чел.</w:t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О801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03150000000510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130,180,189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 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4 161,71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4 161,71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4 161,71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12 485,13</w:t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21 999,40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21999,40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21999,40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65 998,20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10"/>
          <w:footerReference w:type="first" r:id="rId11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445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Подпрограмма 2. «Поддержка искусства и народного творчества»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8"/>
        <w:gridCol w:w="5973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Соисполнитель мероприятий 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Муниципальное казенное учреждение «Служба городского хозяйства», Управление образованием Администрации города Шарыпово, 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Поддержка искусства и народного творчества;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Сохранение и развитие традиционной народной культуры;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2014 - 2024 годы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Общий объем финансирования – 500990,72. руб., в том числе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Шарыпово–284636,83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107367,49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–73679,84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35306,56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3662,20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3769,53тыс.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9379,40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краевые средства – 27013,42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55004,46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Шарыпово–34074,56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краевые средства – 2999,58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52185,89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Шарыпово–34179,39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12900,00 тыс. руб.; краевые средства – 1480,90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-3625,60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50044,13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Шарыпово–33721,99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12900,00 тыс. руб.; краевые средства – 992,42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-2429,72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50044,13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Шарыпово–33721,99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12900,00 тыс. руб.; краевые средства – 992,42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федеральный бюджет -2429,72 тыс.руб.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</w:rPr>
        <w:instrText xml:space="preserve"> HYPERLINK "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03.%D0%9F%D0%BE%D0%B4%D0%B4%D0%B5%D1%80%D0%B6%D0%BA%D0%B0%20%D0%B8%D1%81%D0%BA%D1%83%D1%81%D1%81%D1%82%D0%B2%D0%B0%20%D0%B8%20%D0%BD%D0%B0%D1%80%D0%BE%D0%B4%D0%BD%D0%BE%D0%B3%D0%BE%20%D1%82%D0%B2%D0%BE%D1%80%D1%87%D0%B5%D1%81%D1%82%D0%B2%D0%B0.docx" \l "Par573"</w:instrText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8"/>
          <w:tab w:val="left" w:pos="1191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«Поддержка искусства и народного творчества» к</w:t>
        <w:br/>
        <w:t>муниципальной программе</w:t>
        <w:br/>
        <w:t>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«Поддержка искусства и народного творчества»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2949"/>
        <w:gridCol w:w="1425"/>
        <w:gridCol w:w="3091"/>
        <w:gridCol w:w="11"/>
        <w:gridCol w:w="1669"/>
        <w:gridCol w:w="9"/>
        <w:gridCol w:w="1527"/>
        <w:gridCol w:w="9"/>
        <w:gridCol w:w="1646"/>
        <w:gridCol w:w="1683"/>
      </w:tblGrid>
      <w:tr>
        <w:trPr/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№ </w:t>
            </w:r>
            <w:r>
              <w:rPr>
                <w:rFonts w:cs="Arial" w:ascii="Arial" w:hAnsi="Arial"/>
                <w:sz w:val="22"/>
                <w:szCs w:val="22"/>
              </w:rPr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Единица измерения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Источник информации</w:t>
            </w:r>
          </w:p>
        </w:tc>
        <w:tc>
          <w:tcPr>
            <w:tcW w:w="6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Годы реализации программы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2021 год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2024 год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чел.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261,78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266,85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271,95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271,95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чел.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65080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65085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65086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65086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ед.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Отраслевая статистическая отчетность (форма 7-НК «Сведения о деятельности театра»)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6,83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6,83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6,83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6,83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Увеличение численности участников культурно-досуговых мероприятий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(по сравнению с предыдущим годом)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%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0,01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0,01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0,001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0,001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14"/>
          <w:footerReference w:type="first" r:id="rId1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«Поддержка искусства и народного творчества»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8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2024"/>
        <w:gridCol w:w="1587"/>
        <w:gridCol w:w="1313"/>
        <w:gridCol w:w="682"/>
        <w:gridCol w:w="1665"/>
        <w:gridCol w:w="1251"/>
        <w:gridCol w:w="914"/>
        <w:gridCol w:w="861"/>
        <w:gridCol w:w="885"/>
        <w:gridCol w:w="888"/>
        <w:gridCol w:w="1859"/>
      </w:tblGrid>
      <w:tr>
        <w:trPr>
          <w:trHeight w:val="1065" w:hRule="atLeast"/>
        </w:trPr>
        <w:tc>
          <w:tcPr>
            <w:tcW w:w="63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02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58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91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8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205" w:hRule="atLeast"/>
        </w:trPr>
        <w:tc>
          <w:tcPr>
            <w:tcW w:w="63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02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8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2022 год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2023 год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2024 год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на 2022-2024 годы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270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270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1.   Поддержка искусства и народного творчества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65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621,  622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22" w:right="-1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9 120,19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0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9 120,19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9 120,19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122" w:right="-15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27 360,57   </w:t>
            </w:r>
          </w:p>
        </w:tc>
        <w:tc>
          <w:tcPr>
            <w:tcW w:w="18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количество зрителей муниципального театра всего не менее 36,6 тыс.человек</w:t>
            </w:r>
          </w:p>
        </w:tc>
      </w:tr>
      <w:tr>
        <w:trPr>
          <w:trHeight w:val="319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0520085240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612,00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9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0520010310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55,15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55,15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55,15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165,45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284,57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91,13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91,13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466,83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05200L4660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3 651,46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0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3 802,38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3 802,38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122" w:right="-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11 256,22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130,180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02" w:right="-17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122" w:right="-15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9 600,00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621,  622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Софинансирование расходов на укрепление материально-технической базы муниципальных театров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05200S4660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621,  622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258,95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258,95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1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16 774,32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16 472,85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16 472,85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49 720,02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2070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0520085250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621    622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10 236,45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10 236,45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10 236,45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30 709,35</w:t>
            </w:r>
          </w:p>
        </w:tc>
        <w:tc>
          <w:tcPr>
            <w:tcW w:w="185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количество посетителей учреждений культурно - досугового типа составит 195,2 тыс. человек</w:t>
            </w:r>
          </w:p>
        </w:tc>
      </w:tr>
      <w:tr>
        <w:trPr>
          <w:trHeight w:val="270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0520088410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577,20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0520088420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10 105,40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10 105,40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10 105,40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30 316,20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0520088910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39,00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2.5.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225,03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225,03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225,03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675,09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2.6.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130,180,189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29 100,00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93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2.7.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  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2.8.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2.9.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05200L4670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1 840,29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1 840,29</w:t>
            </w:r>
          </w:p>
        </w:tc>
        <w:tc>
          <w:tcPr>
            <w:tcW w:w="18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2.10.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 "День города" в рамках подпрограммы "Поддержка искусства и народного творчества" 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0520088220 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500,00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500,00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500,00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1 500,00</w:t>
            </w:r>
          </w:p>
        </w:tc>
        <w:tc>
          <w:tcPr>
            <w:tcW w:w="185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2.11.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праздничных мероприятий в пос. Дубинино и пос. Горячегорск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0520089470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2.12.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2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32 812,57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30 972,28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30 972,28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94 757,13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3. </w:t>
            </w:r>
          </w:p>
        </w:tc>
        <w:tc>
          <w:tcPr>
            <w:tcW w:w="12070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3.1.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24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3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2070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04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4.1.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0520088900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07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4.2.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013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0520088900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611, 612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08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4.3.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033 / 31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0520088900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611, 612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02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4.4.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мероприятий, посвященных празднованию 9 Мая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0520088900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19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4.5.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0520087110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2 599,00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2 599,00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2 599,00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7 797,00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190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4.6.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0520088220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4.7.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4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44" w:right="-142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2 599,00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70" w:right="-115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2 599,00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103" w:right="-83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 xml:space="preserve">2 599,00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right="-165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ru-RU" w:bidi="ar-SA"/>
              </w:rPr>
              <w:t>7 797,00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6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4.8.</w:t>
            </w:r>
          </w:p>
        </w:tc>
        <w:tc>
          <w:tcPr>
            <w:tcW w:w="20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/>
              <w:spacing w:before="0" w:after="0"/>
              <w:ind w:left="-52" w:right="-10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52 185,89   </w:t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/>
              <w:spacing w:before="0" w:after="0"/>
              <w:ind w:left="-111" w:right="-11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50 044,13   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before="0" w:after="0"/>
              <w:ind w:left="-103" w:right="-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50 044,13   </w:t>
            </w:r>
          </w:p>
        </w:tc>
        <w:tc>
          <w:tcPr>
            <w:tcW w:w="888" w:type="dxa"/>
            <w:tcBorders/>
          </w:tcPr>
          <w:p>
            <w:pPr>
              <w:pStyle w:val="Normal"/>
              <w:widowControl/>
              <w:spacing w:before="0" w:after="0"/>
              <w:ind w:left="-135" w:right="-16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152 274,15   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16"/>
          <w:footerReference w:type="first" r:id="rId17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 3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от 03.10.2013 № 235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Подпрограмма 3. «Обеспечение условий реализации программы </w:t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и прочие мероприятия»</w:t>
      </w:r>
    </w:p>
    <w:p>
      <w:pPr>
        <w:pStyle w:val="ConsPlusNormal"/>
        <w:numPr>
          <w:ilvl w:val="0"/>
          <w:numId w:val="0"/>
        </w:numPr>
        <w:ind w:hanging="0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Паспорт подпрограммы</w:t>
      </w:r>
    </w:p>
    <w:tbl>
      <w:tblPr>
        <w:tblW w:w="946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7"/>
        <w:gridCol w:w="6120"/>
      </w:tblGrid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бюджетных средств.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tabs>
                <w:tab w:val="clear" w:pos="708"/>
                <w:tab w:val="left" w:pos="1191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"/>
              <w:widowControl/>
              <w:tabs>
                <w:tab w:val="clear" w:pos="708"/>
                <w:tab w:val="left" w:pos="1191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2014– 2024 годы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Общий объем финансирования за счет средств бюджета –531068,47 тыс. рублей, из них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Шарыпово–466848,97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–19249,09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краевой бюджет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– 40919,52</w:t>
            </w:r>
            <w:r>
              <w:rPr>
                <w:rFonts w:cs="Arial" w:ascii="Arial" w:hAnsi="Arial"/>
                <w:sz w:val="24"/>
                <w:szCs w:val="24"/>
              </w:rPr>
              <w:t xml:space="preserve"> тыс. руб.; федеральный бюджет 4050,89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 годам: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29129,14 тыс. рублей;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585,00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1014,00тыс.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29801,19 тыс. рублей;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1226,00тыс.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4737,83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–31059,04 тыс. рублей;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1225,00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3227,35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–39706,69 тыс. рублей;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1464,70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4797,07 тыс. рублей;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–51167,29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1608,39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10074,11 тыс. рублей.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52322,62 тыс. рублей;</w:t>
              <w:tab/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spacing w:lineRule="auto" w:line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2400,00 тыс. руб.</w:t>
            </w:r>
          </w:p>
          <w:p>
            <w:pPr>
              <w:pStyle w:val="Normal"/>
              <w:spacing w:lineRule="auto" w:line="2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10155,61 тыс. рублей.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56010,46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4314,94 тыс. рублей.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1140,00 тыс. руб.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62623,71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57838,31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внебюджетные источники – 2400,00 тыс. руб.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2385,40 тыс. рублей.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–– 62620,91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55956,81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2400,00 тыс. руб.; краевой бюджет – 213,21 тыс. руб.; федеральный бюджет 4050,89;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–– 58313,71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55913,71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tabs>
                <w:tab w:val="clear" w:pos="708"/>
                <w:tab w:val="left" w:pos="44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–– 58313,71 тыс. рублей;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55913,71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</w:rPr>
        <w:instrText xml:space="preserve"> HYPERLINK "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04.%D0%9E%D0%B1%D0%B5%D1%81%D0%BF%D0%B5%D1%87%D0%B5%D0%BD%D0%B8%D0%B5%20%D1%83%D1%81%D0%BB%D0%BE%D0%B2%D0%B8%D0%B9%20%D1%80%D0%B5%D0%B0%D0%BB%D0%B8%D0%B7%D0%B0%D1%86%D0%B8%D0%B8%20%D0%BF%D1%80%D0%BE%D0%B3%D1%80%D0%B0%D0%BC%D0%BC%D1%8B%20%D0%B8%20%D0%BF%D1%80%D0%BE%D1%87%D0%B8%D0%B5%20%D0%BC%D0%B5%D1%80%D0%BE%D0%BF%D1%80%D0%B8%D1%8F%D1%82%D0%B8%D1%8F.docx" \l "Par573"</w:instrText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муниципальному бюджетному образовательному учреждению «Детская школа искусств г. Шарыпово»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Отделу культуры администрации города Шарыпово.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Управление подпрограммой и контроль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tabs>
          <w:tab w:val="clear" w:pos="708"/>
          <w:tab w:val="left" w:pos="280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мероприятия» к муниципальной программе «Развитие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культуры», утвержденной постановлением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9"/>
        <w:gridCol w:w="6074"/>
        <w:gridCol w:w="1426"/>
        <w:gridCol w:w="2115"/>
        <w:gridCol w:w="1026"/>
        <w:gridCol w:w="1026"/>
        <w:gridCol w:w="1162"/>
        <w:gridCol w:w="1160"/>
      </w:tblGrid>
      <w:tr>
        <w:trPr/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3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2459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114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Постановление Администрации города Шарыпово от 23.10.2015№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20"/>
          <w:footerReference w:type="first" r:id="rId21"/>
          <w:type w:val="nextPage"/>
          <w:pgSz w:orient="landscape" w:w="16838" w:h="11906"/>
          <w:pgMar w:left="1134" w:right="1134" w:gutter="0" w:header="0" w:top="1134" w:footer="708" w:bottom="113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bookmarkStart w:id="7" w:name="RANGE!A3%3AL40"/>
      <w:bookmarkEnd w:id="7"/>
      <w:r>
        <w:rPr>
          <w:rFonts w:cs="Arial" w:ascii="Arial" w:hAnsi="Arial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мероприятия» муниципальной программы "Развитие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1531"/>
        <w:gridCol w:w="1281"/>
        <w:gridCol w:w="1081"/>
        <w:gridCol w:w="1154"/>
        <w:gridCol w:w="1359"/>
        <w:gridCol w:w="1033"/>
        <w:gridCol w:w="1247"/>
        <w:gridCol w:w="1188"/>
        <w:gridCol w:w="1189"/>
        <w:gridCol w:w="1383"/>
        <w:gridCol w:w="1510"/>
      </w:tblGrid>
      <w:tr>
        <w:trPr>
          <w:trHeight w:val="735" w:hRule="atLeast"/>
        </w:trPr>
        <w:tc>
          <w:tcPr>
            <w:tcW w:w="613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531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281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627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5007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51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61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3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8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627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007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61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3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8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2022 год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2023 год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2024 год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на 2022-2024 годы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2446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3360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0804           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0530085260 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111 , 112, 119, 244,853,247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11 752,15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11 752,15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right="-6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11 752,15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35 256,45   </w:t>
            </w:r>
          </w:p>
        </w:tc>
        <w:tc>
          <w:tcPr>
            <w:tcW w:w="151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610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0804         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0530085160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244,   121,        122,           129,     853,247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2 845,13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2 845,13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2 845,13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8 535,39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0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01;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0703 0804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0530010210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611 , 111, 119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15 399,40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15 399,40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15 399,40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46 198,20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0530085270; 053008527П; 053008527В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25 868,78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25 868,78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25 868,78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77 606,34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0703, 0804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0530010320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144,75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03150000000530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130,18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7 200,00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0703/30;34;36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053A155191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4 307,20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4 307,20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0530010490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053001048П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0530085180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задача №1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62 620,91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58 313,71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58 313,71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179 248,33   </w:t>
            </w:r>
          </w:p>
        </w:tc>
        <w:tc>
          <w:tcPr>
            <w:tcW w:w="15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1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1.12.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8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62 620,91   </w:t>
            </w:r>
          </w:p>
        </w:tc>
        <w:tc>
          <w:tcPr>
            <w:tcW w:w="118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58 313,71  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58 313,71   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55" w:right="-9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179 248,33   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right" w:pos="14286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22"/>
          <w:footerReference w:type="first" r:id="rId23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4 к муниципальной программе «Развитие культуры» утвержденной постановлением Администрации города Шарыпово </w:t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от 03.10.2013 № 235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Подпрограмма 4. «Развитие архивного дела в муниципальном образовании город Шарыпово»</w:t>
      </w:r>
    </w:p>
    <w:p>
      <w:pPr>
        <w:pStyle w:val="ConsPlusTitle"/>
        <w:widowControl/>
        <w:tabs>
          <w:tab w:val="clear" w:pos="708"/>
          <w:tab w:val="left" w:pos="5040" w:leader="none"/>
          <w:tab w:val="left" w:pos="5220" w:leader="none"/>
        </w:tabs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9"/>
        </w:numPr>
        <w:tabs>
          <w:tab w:val="clear" w:pos="708"/>
          <w:tab w:val="left" w:pos="5040" w:leader="none"/>
          <w:tab w:val="left" w:pos="5220" w:leader="none"/>
        </w:tabs>
        <w:ind w:hanging="0" w:left="0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Паспорт подпрограммы 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79"/>
        <w:gridCol w:w="5688"/>
      </w:tblGrid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Подпрограмма «Развитие архивного дела </w:t>
            </w:r>
          </w:p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муниципальном образовании город Шарыпово» (далее – подпрограмма)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1. Создание нормативных условий хранения архивных документов, исключающих хищение и утрату;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2014 – 2024 годы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Общий объем финансирования составляет 3597,67 тыс. руб., в том числе средства краевого бюджета – 3589,97 тыс. руб.</w:t>
            </w:r>
          </w:p>
          <w:p>
            <w:pPr>
              <w:pStyle w:val="ConsPlusTitle"/>
              <w:widowControl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Финансирование по годам составляет:</w:t>
            </w:r>
          </w:p>
          <w:p>
            <w:pPr>
              <w:pStyle w:val="Normal"/>
              <w:tabs>
                <w:tab w:val="clear" w:pos="708"/>
                <w:tab w:val="left" w:pos="472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586,40тыс. руб.:</w:t>
              <w:tab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578,70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204,90руб.;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204,90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205,80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205,80тыс.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216,40тыс.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216,40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236,40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236,40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785,40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785,40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263,23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263,23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279,54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279,54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273,20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273,20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273,20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273,20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273,20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краевой бюджет – 273,20 тыс. руб.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Arial" w:hAnsi="Arial" w:cs="Arial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</w:rPr>
        <w:instrText xml:space="preserve"> HYPERLINK "../../../Documents%20and%20Settings/User/%D0%A0%D0%B0%D0%B1%D0%BE%D1%87%D0%B8%D0%B9%20%D1%81%D1%82%D0%BE%D0%BB/%D0%9C%D0%9C%D0%9C%D0%9C/%D0%BC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0%202%20%D0%A0%D0%B0%D0%B7%D0%B2%D0%B8%D1%82%D0%B8%D0%B5%20%D0%B0%D1%80%D1%85%D0%B8%D0%B2%D0%BD%D0%BE%D0%B3%D0%BE%20%D0%B4%D0%B5%D0%BB%D0%B0%20%D0%B2%20%D0%B3%D0%BE%D1%80%D0%BE%D0%B4%D0%B5%20%D0%A8%D0%B0%D1%80%D1%8B%D0%BF%D0%BE%D0%B2%D0%BE.doc" \l "Par573"</w:instrText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suppressAutoHyphens w:val="tru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24">
        <w:r>
          <w:rPr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right" w:pos="93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№1 к подпрограмме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«Развитие архивного дела в муниципальном образовании город Шарыпово» к муниципальной программе «Развитие культуры», утвержденной постановление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tabs>
          <w:tab w:val="clear" w:pos="708"/>
          <w:tab w:val="right" w:pos="8931" w:leader="none"/>
          <w:tab w:val="right" w:pos="12049" w:leader="none"/>
        </w:tabs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03.10.2013 № 235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«Развитие архивного дела в муниципальном образовании город Шарыпово»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3"/>
        <w:gridCol w:w="5955"/>
        <w:gridCol w:w="1559"/>
        <w:gridCol w:w="1843"/>
        <w:gridCol w:w="1134"/>
        <w:gridCol w:w="1418"/>
        <w:gridCol w:w="1276"/>
        <w:gridCol w:w="1274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96,5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27"/>
          <w:footerReference w:type="first" r:id="rId28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«Развитие архивного дела в муниципальном образовании</w:t>
        <w:br/>
        <w:t>город Шарыпово» муниципальной программы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«Развитие архивного дела в муниципальном образовании город Шарыпово»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5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260"/>
        <w:gridCol w:w="1275"/>
        <w:gridCol w:w="708"/>
        <w:gridCol w:w="802"/>
        <w:gridCol w:w="6"/>
        <w:gridCol w:w="1463"/>
        <w:gridCol w:w="541"/>
        <w:gridCol w:w="11"/>
        <w:gridCol w:w="5"/>
        <w:gridCol w:w="1131"/>
        <w:gridCol w:w="1125"/>
        <w:gridCol w:w="9"/>
        <w:gridCol w:w="1132"/>
        <w:gridCol w:w="1428"/>
        <w:gridCol w:w="2131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на 2022-2024 годы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Осуществление государственных полномочий в области архивного дела в рамках подпрограммы "Развитие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0540075190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121, 244, 129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819,60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Приобретение (замену) и монтаж стеллажного оборудования (передвижение и (или) стационарные стеллажи) в рамках программы "Развитие архивного дела в муниципальном образовании город Шарыпово"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0547477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Приобретение 10 стационарных стеллажей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26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Приобретение (замену) и монтаж стеллажного оборудования (передвижение и (или) стационарные стеллажи) в рамках программы "Развитие архивного дела в муниципальном образовании город Шарыпово" за счет бюджета городского округа города Шарыпово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0548535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№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819,60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архивного дела в рамках подпрограммы "Развитие архивного дела в муниципальном образовании город Шарыпово" за счет бюджета городского округа города Шарыпово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0548536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Приобретение 1 компьютера с установленной операционной системой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Windows</w:t>
            </w:r>
            <w:r>
              <w:rPr>
                <w:rFonts w:cs="Arial" w:ascii="Arial" w:hAnsi="Arial"/>
                <w:sz w:val="24"/>
                <w:szCs w:val="24"/>
              </w:rPr>
              <w:t xml:space="preserve"> и офисного пакета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MS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Office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26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Финансовое обеспечение расходов на капитальный ремонт, реконструкцию здания, помещений, проведение противопожарных мероприятий в муниципальных архивах края в рамках подпрограммы «Развитие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0547475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Софинансирование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расходов на капитальный ремонт, реконструкцию здания, помещений, проведение противопожарных мероприятий в муниципальных архивах края в рамках подпрограммы «Развитие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0548731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0547478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Софинансирование расходов на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оцифровку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0548732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Приобретение веб - камеры для муниципальных архивов в целях обеспечения их участия в мероприятиях в режиме on-line в рамках подпрограммы «Развитие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0547479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26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Софинансирование расходов на приобретение веб-камеры для муниципальных архивов в целях обеспечения их участия в мероприятиях в режиме on-line в рамках подпрограммы «Развитие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0548733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№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273,20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273,20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819,60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29"/>
          <w:footerReference w:type="first" r:id="rId30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 5 к муниципальной программе «Развитие культуры», 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2018 - 2024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Общий объем финансирования- 308,88 тыс. рублей, в том числе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120,00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–188,88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  <w:bookmarkStart w:id="8" w:name="_Hlk74840270"/>
            <w:bookmarkEnd w:id="8"/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default" r:id="rId31"/>
          <w:footerReference w:type="first" r:id="rId3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35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bookmarkStart w:id="9" w:name="_Hlk74915782"/>
      <w:r>
        <w:rPr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bookmarkStart w:id="10" w:name="_Hlk74915782"/>
      <w:r>
        <w:rPr>
          <w:b w:val="false"/>
          <w:bCs w:val="false"/>
          <w:sz w:val="24"/>
          <w:szCs w:val="24"/>
        </w:rPr>
        <w:t>«Гармонизация межнациональных отношений на территории муниципального образования город</w:t>
        <w:br/>
        <w:t xml:space="preserve">Шарыпово» </w:t>
      </w:r>
      <w:bookmarkEnd w:id="10"/>
      <w:r>
        <w:rPr>
          <w:b w:val="false"/>
          <w:bCs w:val="false"/>
          <w:sz w:val="24"/>
          <w:szCs w:val="24"/>
        </w:rPr>
        <w:t>муниципальной программы «Развитие культуры», утвержденной 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5"/>
        <w:gridCol w:w="3717"/>
        <w:gridCol w:w="1277"/>
        <w:gridCol w:w="4062"/>
        <w:gridCol w:w="1133"/>
        <w:gridCol w:w="1134"/>
        <w:gridCol w:w="1418"/>
        <w:gridCol w:w="143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bookmarkStart w:id="11" w:name="_Hlk74915803"/>
            <w:r>
              <w:rPr>
                <w:sz w:val="24"/>
                <w:szCs w:val="24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11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780</w:t>
            </w:r>
          </w:p>
        </w:tc>
      </w:tr>
    </w:tbl>
    <w:p>
      <w:pPr>
        <w:sectPr>
          <w:footerReference w:type="default" r:id="rId33"/>
          <w:footerReference w:type="first" r:id="rId34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right" w:pos="14570" w:leader="none"/>
        </w:tabs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8"/>
          <w:tab w:val="right" w:pos="14570" w:leader="none"/>
        </w:tabs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</w:t>
        <w:br/>
        <w:t>от 03.10.2013 № 235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Перечень мероприятий подпрограммы </w:t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8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2511"/>
        <w:gridCol w:w="1705"/>
        <w:gridCol w:w="957"/>
        <w:gridCol w:w="709"/>
        <w:gridCol w:w="1355"/>
        <w:gridCol w:w="957"/>
        <w:gridCol w:w="945"/>
        <w:gridCol w:w="945"/>
        <w:gridCol w:w="945"/>
        <w:gridCol w:w="946"/>
        <w:gridCol w:w="2025"/>
      </w:tblGrid>
      <w:tr>
        <w:trPr>
          <w:trHeight w:val="765" w:hRule="atLeast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511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70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3978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78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0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51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2022 год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2023 год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2024 год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на 2021-2024 годы</w:t>
            </w:r>
          </w:p>
        </w:tc>
        <w:tc>
          <w:tcPr>
            <w:tcW w:w="202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559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400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Будет проведено к 2022 году не менее 2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№ 1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400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Задача 2:  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031/031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0550088700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60,00 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031/030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0550074100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Не менее 750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 по задаче № 2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5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sectPr>
          <w:footerReference w:type="default" r:id="rId35"/>
          <w:footerReference w:type="first" r:id="rId3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ConsPlusTitle"/>
        <w:widowControl/>
        <w:spacing w:before="0" w:after="0"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1.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2. Содействие в организации и проведении массовых мероприятий.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2021 - 2024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Общий объем финансирования-40,00 тыс. рублей,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том числе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бюджет городского округа города Шарыпово –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краевой бюджет – 0 тыс. руб.;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37"/>
          <w:footerReference w:type="first" r:id="rId38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6"/>
        <w:gridCol w:w="3622"/>
        <w:gridCol w:w="1425"/>
        <w:gridCol w:w="3963"/>
        <w:gridCol w:w="1113"/>
        <w:gridCol w:w="1112"/>
        <w:gridCol w:w="1320"/>
        <w:gridCol w:w="1377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2: Содействие в организации и проведении массовых мероприятий. 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</w:tr>
    </w:tbl>
    <w:p>
      <w:pPr>
        <w:sectPr>
          <w:footerReference w:type="default" r:id="rId39"/>
          <w:footerReference w:type="first" r:id="rId4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Приложение № 2 </w:t>
      </w:r>
    </w:p>
    <w:p>
      <w:pPr>
        <w:pStyle w:val="ConsPlusTitle"/>
        <w:widowControl/>
        <w:ind w:left="7938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right" w:pos="1457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321"/>
        <w:gridCol w:w="1789"/>
        <w:gridCol w:w="777"/>
        <w:gridCol w:w="736"/>
        <w:gridCol w:w="1422"/>
        <w:gridCol w:w="578"/>
        <w:gridCol w:w="878"/>
        <w:gridCol w:w="865"/>
        <w:gridCol w:w="839"/>
        <w:gridCol w:w="867"/>
        <w:gridCol w:w="2128"/>
      </w:tblGrid>
      <w:tr>
        <w:trPr/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5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на 2022-2024 годы</w:t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№ 1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13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Награждение 10 лучших волонтеров города </w:t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0801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0560089220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621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 по задаче № 2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30,00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ИТОГО:</w:t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30,00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sectPr>
          <w:footerReference w:type="default" r:id="rId41"/>
          <w:footerReference w:type="first" r:id="rId42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45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7 к муниципальной 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(тыс.рублей)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559"/>
        <w:gridCol w:w="1702"/>
        <w:gridCol w:w="3526"/>
        <w:gridCol w:w="704"/>
        <w:gridCol w:w="490"/>
        <w:gridCol w:w="616"/>
        <w:gridCol w:w="469"/>
        <w:gridCol w:w="1115"/>
        <w:gridCol w:w="1117"/>
        <w:gridCol w:w="1115"/>
        <w:gridCol w:w="1584"/>
      </w:tblGrid>
      <w:tr>
        <w:trPr>
          <w:trHeight w:val="408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2022г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2023г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2024г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227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Рз Пр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ЦСР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план</w:t>
            </w:r>
          </w:p>
        </w:tc>
        <w:tc>
          <w:tcPr>
            <w:tcW w:w="1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137 109,40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130 660,44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130 660,44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398 430,28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134 237,20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127 788,24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127 788,24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389 813,68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ОО5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013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033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65 998,20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21 999,40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65 998,20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52 185,89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50 044,13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50 044,13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152 274,15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49 586,89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47 445,13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47 445,13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144 477,15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2 599,00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013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033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58 313,71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58 313,71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179 248,33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62 620,91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58 313,71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58 313,71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179 248,33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ОО5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ОО5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273,20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ОО5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20,00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О31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Х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10,00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57" w:right="-87"/>
              <w:jc w:val="center"/>
              <w:rPr/>
            </w:pPr>
            <w:r>
              <w:rPr/>
              <w:t>30,00</w:t>
            </w:r>
          </w:p>
        </w:tc>
      </w:tr>
    </w:tbl>
    <w:p>
      <w:pPr>
        <w:sectPr>
          <w:footerReference w:type="default" r:id="rId43"/>
          <w:footerReference w:type="first" r:id="rId44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№8 к муниципальной 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(тыс. рублей)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700"/>
        <w:gridCol w:w="2127"/>
        <w:gridCol w:w="4395"/>
        <w:gridCol w:w="1559"/>
        <w:gridCol w:w="1275"/>
        <w:gridCol w:w="1322"/>
        <w:gridCol w:w="1618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2022г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2023г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2024г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план</w:t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137 109,40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130 660,44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130 660,44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398 430,28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7 676,49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12 535,93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2 079,71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1 378,02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1 378,02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4 835,75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111 353,20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110 852,70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110 852,70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333 058,60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21 999,40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21 999,40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21 999,40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65 998,20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337,20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21 187,00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21 187,00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21 187,00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63 561,00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17 837,69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17 837,69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17 837,69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53 513,07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112,40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337,20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17 325,29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17 325,29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17 325,29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51 975,87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4 161,71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4 161,71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4 161,71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12 485,13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3 861,71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3 861,71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3 861,71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11 585,13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52 185,89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50 044,13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50 044,13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152 274,15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3 625,60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8 485,04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1 480,90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992,42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992,42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3 465,74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34 179,39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33 721,99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33 721,99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101 623,37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16 774,32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16 472,85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16 472,85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49 720,02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2 333,27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2 429,72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7 192,71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953,04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992,42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992,42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2 937,88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10 288,01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9 850,71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9 850,71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29 989,43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32 812,57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30 972,28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30 972,28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94 757,13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1 292,33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1 292,33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527,86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527,86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21 292,38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21 272,28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21 272,28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63 836,94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62 620,91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58 313,71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58 313,71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179 248,33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4 050,89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213,21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213,21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55 956,81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55 913,71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55 913,71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167 784,23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62 620,91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58 313,71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58 313,71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179 248,33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4 050,89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213,21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213,21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55 956,81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55 913,71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55 913,71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167 784,23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273,20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819,60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22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left="-71" w:right="-89"/>
              <w:jc w:val="center"/>
              <w:rPr/>
            </w:pPr>
            <w:r>
              <w:rPr/>
            </w:r>
          </w:p>
        </w:tc>
      </w:tr>
    </w:tbl>
    <w:p>
      <w:pPr>
        <w:sectPr>
          <w:footerReference w:type="default" r:id="rId45"/>
          <w:footerReference w:type="first" r:id="rId4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9 к муниципальной программе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«Развитие культуры», утвержденной </w:t>
      </w:r>
    </w:p>
    <w:p>
      <w:pPr>
        <w:pStyle w:val="Normal"/>
        <w:ind w:left="793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Информация о сводных показателях муниципальных заданий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3902"/>
        <w:gridCol w:w="3455"/>
        <w:gridCol w:w="3272"/>
        <w:gridCol w:w="1080"/>
        <w:gridCol w:w="1079"/>
        <w:gridCol w:w="1218"/>
      </w:tblGrid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№ </w:t>
            </w:r>
            <w:r>
              <w:rPr>
                <w:rFonts w:cs="Arial" w:ascii="Arial" w:hAnsi="Arial"/>
                <w:sz w:val="21"/>
                <w:szCs w:val="21"/>
              </w:rPr>
              <w:t>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Наименование муниципальной услуги (работы)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2022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2023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2024 год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Библиотечное, библиографическое и информационное обслуживание пользователей библиотеки                            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Все виды библиотечного обслуживания: с учетом всех форм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посещений 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154400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157300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157300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11 987,57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11 987,57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                  </w:t>
            </w:r>
            <w:r>
              <w:rPr>
                <w:rFonts w:cs="Arial" w:ascii="Arial" w:hAnsi="Arial"/>
                <w:sz w:val="21"/>
                <w:szCs w:val="21"/>
              </w:rPr>
              <w:t xml:space="preserve">11 987,57   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Библиотечное, библиографическое и информационное обслуживание пользователей библиотеки                            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посещений 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31256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31256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31256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2325,66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2325,66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2325,66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Библиографическая обработка документов и создание каталогов                                         работа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документов 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3119,46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3119,46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3119,46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Публичный показ музейных предметов, музейных коллекций -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число посетителей (человек)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16900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17000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17000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" w:name="_Hlk74841051"/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</w:t>
            </w:r>
            <w:bookmarkEnd w:id="12"/>
            <w:r>
              <w:rPr>
                <w:rFonts w:cs="Arial" w:ascii="Arial" w:hAnsi="Arial"/>
                <w:sz w:val="21"/>
                <w:szCs w:val="21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1207,73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1207,73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1207,73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предметов(единица)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4675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4700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4700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2653,98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2653,98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2653,98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Показ (организация показа) спектаклей (театральных постановок) -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Жанры (формы) спектаклей (театральных постановок): с учетом всех форм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число зрителей (человек)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12400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12400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3667,3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3546,85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3546,85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Создание спектаклей - работа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драма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8557,02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8276,00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8276,00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Показ (организация показа) концертных программ </w:t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число зрителей (человек)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6 895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6 895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6 895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10656,37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10656,37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10656,37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Показ (организация показа) концертных программ       </w:t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Виды (формы) концертных программ: с учетом всех форм     на выезде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число зрителей (человек)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58 190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58 191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58 191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4504,83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4504,83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4504,83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клубных формирований (единица)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6141,08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6141,08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6141,08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  программ в области искусств  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Хореографическое творчество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43344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43344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43344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5630,51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5578,74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5578,74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программ в области искусств   </w:t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Живопись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95267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95267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95267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12509,06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12396,63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12396,63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программ в области искусств  </w:t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Фортепиано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20192,5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20192,5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20192,5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2587,45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2561,21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2561,21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  программ в области искусств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Струнные инструменты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6752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6752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6752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888,07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879,07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879,07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программ в области искусств  </w:t>
            </w:r>
          </w:p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услуга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Народные инструменты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11444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11444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11444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1494,49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1479,12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1479,12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предпрофессиональных   программ в области искусств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Программа: Духовые и ударные инструменты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6172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6172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6172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739,65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730,37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730,37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Реализация дополнительных общеразвивающих программ услуга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Направленность образовательной программы: художественной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Количество человеко-часов (человеко-час)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42966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42966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42966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Расходы бюджета городского округа города Шарыпово на оказание (выполнение) муниципальной услуги (работы), тыс.руб.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6267,91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6226,62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10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6226,62</w:t>
            </w:r>
          </w:p>
        </w:tc>
      </w:tr>
    </w:tbl>
    <w:tbl>
      <w:tblPr>
        <w:tblStyle w:val="a8"/>
        <w:tblW w:w="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"/>
      </w:tblGrid>
      <w:tr>
        <w:trPr/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10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»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footerReference w:type="default" r:id="rId47"/>
      <w:footerReference w:type="first" r:id="rId48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70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80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100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cs="Symbol"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cs="Symbol"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0d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40d41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Admpr-" w:customStyle="1">
    <w:name w:val="adm_p_r-абзац"/>
    <w:autoRedefine/>
    <w:qFormat/>
    <w:rsid w:val="00740d41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3A3C91"/>
      <w:sz w:val="24"/>
      <w:szCs w:val="24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hyperlink" Target="consultantplus://offline/ref=CFD253F7C43DCB9683491A103321DBE8CD0DA9310FBD8CDFFF2C4BA0OAw2D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hyperlink" Target="consultantplus://offline/ref=9B0FA41F05B4312C08B4F7CC544CEE3EABBDE98A7CB4317A426ECDD882yBw5F" TargetMode="Externa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footer" Target="footer41.xml"/><Relationship Id="rId47" Type="http://schemas.openxmlformats.org/officeDocument/2006/relationships/footer" Target="footer42.xml"/><Relationship Id="rId48" Type="http://schemas.openxmlformats.org/officeDocument/2006/relationships/footer" Target="footer43.xm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100</Pages>
  <Words>18481</Words>
  <Characters>131618</Characters>
  <CharactersWithSpaces>149008</CharactersWithSpaces>
  <Paragraphs>3443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2021-10-11T06:08:00Z</dcterms:created>
  <dc:creator>Specialist</dc:creator>
  <dc:description/>
  <dc:language>ru-RU</dc:language>
  <cp:lastModifiedBy/>
  <dcterms:modified xsi:type="dcterms:W3CDTF">2024-05-15T09:18:42Z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