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 </w:t>
        <w:tab/>
        <w:tab/>
        <w:t xml:space="preserve">                                                                                № 233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ind w:right="-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26.11.2010 № 202 «Об утверждении административного регламента по предоставлению услуги муниципального бюджетного учреждения «Централизованная библиотечная системам г. Шарыпово» «Предоставление доступа к справочно-поисковому аппарату муниципальных библиотек г. Шарыпово, их базам данных» (в редакции от 14.07.2011 № 149, от 28.07.2011 № 163, от 13.06.2012 № 91, от 27.11.2012 № 226)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города Шарыпово от 26.11.2010 № 202 «Об утверждении административного регламента по предоставлению услуги муниципального бюджетного учреждения «Централизованная библиотечная системам г. Шарыпово» «Предоставление доступа к справочно-поисковому аппарату муниципальных библиотек г. Шарыпово, их базам данных»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По тексту приложения слова «ЦБС г. Шарыпово» заменить словом «Учреждение» в нужном падеже;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1.2. В разделе 1 «Общие положения»: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абзац 11 пункта 1.2 изложить в новой редакции: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«Адрес: 662315, Красноярский край, г. Шарыпово, 2 м-он, д. 8/3, пом. 5»;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пункт 1.3 изложить в новой редакции: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«1.3. Муниципальное бюджетное учреждение «Централизованная библиотечная система г. Шарыпово» предоставляет услуги через свои филиалы:</w:t>
      </w:r>
    </w:p>
    <w:p>
      <w:pPr>
        <w:pStyle w:val="Normal"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1.3.1. Центральный городской филиал 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вторник-пятница с 11.00 до 19.00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суббота-воскресенье с 11.00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 - понедельник.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вторник-пятница с 11.00 до 19.00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с 11.00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воскресенье - 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 </w:t>
      </w:r>
      <w:r>
        <w:rPr>
          <w:sz w:val="24"/>
          <w:szCs w:val="24"/>
          <w:shd w:fill="FFFFFF" w:val="clear"/>
        </w:rPr>
        <w:t>gorbiblio283@yandex.ru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2 м-он, д. 8/3., пом.5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Автоинформатор отсутствует. Контакты: 8(39153) 23-1-89.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1.3.2. Центральный детский филиал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>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понедельник-пятница с 10.00 до 18.00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с 10.00 до 17.00 часов, без перерыва, выходной -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понедельник-пятница с 10.00 до 18.00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суббота -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  <w:lang w:val="en-US"/>
        </w:rPr>
        <w:t>bib</w:t>
      </w:r>
      <w:r>
        <w:rPr>
          <w:sz w:val="24"/>
          <w:szCs w:val="24"/>
        </w:rPr>
        <w:t>.2004@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2 м-он, д. 10, пом.5.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25-1-85.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1.3.3. Филиал № 1 «Искусств»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понедельник-пятница с 10.00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суббота-воскресенье.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 отсутствует.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3 м-он, д. 9, Детская школа искусств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25-2-14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1.3.4. Филиал № 3 «Юнион»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вторник-пятница с 10.00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 с 10.00 до 17.00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воскресенье - 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  <w:lang w:val="en-US"/>
        </w:rPr>
        <w:t>union</w:t>
      </w:r>
      <w:r>
        <w:rPr>
          <w:sz w:val="24"/>
          <w:szCs w:val="24"/>
        </w:rPr>
        <w:t>53@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г. Шарыпово, Пионерный м-он, д. 53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28-6-37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1.3.5. Филиал № 4  им. С. Есенина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>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понедельник-суббота с 11.00 до 20.00 часов, без перерыва; выходной: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вторник-суббота с 11.00 до 20.00 часов, без перерыва;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воскресенье, понедельник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</w:t>
      </w:r>
      <w:r>
        <w:rPr>
          <w:sz w:val="24"/>
          <w:szCs w:val="24"/>
          <w:lang w:val="en-US"/>
        </w:rPr>
        <w:t>cbs</w:t>
      </w:r>
      <w:r>
        <w:rPr>
          <w:sz w:val="24"/>
          <w:szCs w:val="24"/>
        </w:rPr>
        <w:t>24</w:t>
      </w:r>
      <w:r>
        <w:rPr>
          <w:sz w:val="24"/>
          <w:szCs w:val="24"/>
          <w:lang w:val="en-US"/>
        </w:rPr>
        <w:t>istoki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пос. Дубинино, ул. Шахтерская, д. 4, пом.5.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20-8-78.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1.3.6. Филиал № 5 «Пульс»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вторник-суббота с 12.00 до 17.00 часов, без перерыва, выходной: воскресенье-понедельник.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почта: bib_5@bk.ru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пос. Горячегорск, ул. Центральная, д. 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 (39153) 37-1-07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1.3.7. Филиал № 8 «Оптимист»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вторник-пятница с 10.00 до 18.00 часов, без перерыва. Суббота: с 10.00 до 17.00 часов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воскресенье-понедельник.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почта: optimist-8@yandex.ru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662315, Красноярский край, г. Шарыпово, 6 м-он, д. 13,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41- 1- 81.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1.3.8. Библиотечный пункт филиала № 8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Режим работы: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sz w:val="24"/>
          <w:szCs w:val="24"/>
        </w:rPr>
        <w:t>Вторник – суббота: с 14.00 ч. до 20.00 ч. без перерыва.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sz w:val="24"/>
          <w:szCs w:val="24"/>
        </w:rPr>
        <w:t>Выходной день: воскресенье, понедельник.</w:t>
      </w:r>
    </w:p>
    <w:p>
      <w:pPr>
        <w:pStyle w:val="Normal"/>
        <w:shd w:fill="FFFFFF" w:val="clear"/>
        <w:jc w:val="both"/>
        <w:rPr/>
      </w:pPr>
      <w:r>
        <w:rPr>
          <w:bCs/>
          <w:sz w:val="24"/>
          <w:szCs w:val="24"/>
        </w:rPr>
        <w:t>Адрес:</w:t>
      </w:r>
      <w:r>
        <w:rPr>
          <w:sz w:val="24"/>
          <w:szCs w:val="24"/>
        </w:rPr>
        <w:t> 662320, Красноярский край, г. Шарыпово, мкр. Северный, д. 28/1</w:t>
      </w:r>
    </w:p>
    <w:p>
      <w:pPr>
        <w:pStyle w:val="Normal"/>
        <w:shd w:fill="FFFFFF" w:val="clear"/>
        <w:jc w:val="both"/>
        <w:rPr>
          <w:rFonts w:ascii="Helvetica" w:hAnsi="Helvetica" w:cs="Helvetica"/>
          <w:sz w:val="24"/>
          <w:szCs w:val="24"/>
        </w:rPr>
      </w:pPr>
      <w:r>
        <w:rPr>
          <w:bCs/>
          <w:sz w:val="24"/>
          <w:szCs w:val="24"/>
        </w:rPr>
        <w:t>Электронная почта:</w:t>
      </w:r>
      <w:r>
        <w:rPr>
          <w:b/>
          <w:bCs/>
          <w:sz w:val="24"/>
          <w:szCs w:val="24"/>
        </w:rPr>
        <w:t xml:space="preserve"> </w:t>
      </w:r>
      <w:hyperlink r:id="rId2">
        <w:r>
          <w:rPr>
            <w:rStyle w:val="Hyperlink"/>
            <w:bCs/>
            <w:sz w:val="24"/>
            <w:szCs w:val="24"/>
            <w:u w:val="single"/>
          </w:rPr>
          <w:t>biblioteka7-2015@yandex.ru</w:t>
        </w:r>
      </w:hyperlink>
    </w:p>
    <w:p>
      <w:pPr>
        <w:pStyle w:val="Normal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fill="FFFFFF" w:val="clear"/>
        </w:rPr>
        <w:t>Последняя пятница каждого месяца – санитарный день, библиотеки закрыты для посещения.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городской филиал является головной библиотекой Учреждения, объединяет и координирует деятельность всех филиалов.»;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в пункте 1.5 слова «структурного подразделения» заменить словом «филиала»;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1.3. В разделе 2 «Стандарт предоставления услуги»: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в пункте 2.2 слова «структурные подразделения» заменить словом «филиалы»;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пункт 2.7 изложить в новой редакции: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«2.7. Исчерпывающий перечень оснований для отказа в предоставлении услуги: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1) отсутствие запрашиваемой базы данных в филиале Учреждения.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2) запрашиваемый потребителем вид информирования не предусмотрен настоящим административным регламентом.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2.7.1. Основаниями для приостановления предоставления услуги являются: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обращения содержанию услуги;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2) несоблюдение правил пользования Учреждением.»;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дополнить пунктом 2.15 следующего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содержания:</w:t>
      </w:r>
    </w:p>
    <w:p>
      <w:pPr>
        <w:pStyle w:val="Heading1"/>
        <w:tabs>
          <w:tab w:val="clear" w:pos="708"/>
          <w:tab w:val="left" w:pos="993" w:leader="none"/>
        </w:tabs>
        <w:spacing w:lineRule="auto" w:line="276"/>
        <w:ind w:firstLine="709" w:right="0"/>
        <w:rPr/>
      </w:pPr>
      <w:r>
        <w:rPr>
          <w:b w:val="false"/>
          <w:bCs w:val="false"/>
          <w:lang w:eastAsia="ru-RU"/>
        </w:rPr>
        <w:t>«</w:t>
      </w:r>
      <w:bookmarkStart w:id="0" w:name="_GoBack"/>
      <w:bookmarkEnd w:id="0"/>
      <w:r>
        <w:rPr>
          <w:b w:val="false"/>
          <w:bCs w:val="false"/>
          <w:lang w:eastAsia="ru-RU"/>
        </w:rPr>
        <w:t>2.1</w:t>
      </w:r>
      <w:bookmarkStart w:id="1" w:name="sub_211"/>
      <w:r>
        <w:rPr>
          <w:b w:val="false"/>
          <w:bCs w:val="false"/>
          <w:lang w:eastAsia="ru-RU"/>
        </w:rPr>
        <w:t xml:space="preserve">5. Требования к помещениям, в которых предоставляется услуга. </w:t>
      </w:r>
      <w:bookmarkEnd w:id="1"/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2.15.1. Помещения для предоставления услуги размещаются преимущественно на нижних этажах зданий.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2.15.2.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2.15.3. В зданиях филиалов обеспечиваются условия для беспрепятственного доступа инвалидов в здания, в которых оказываются услуги, и получения услуг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филиалов,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филиал, в том числе с использованием кресла-коляски, и при необходимости, с помощью персонала филиала;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последовательностью действий, необходимых для получения услуги;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2.15.4.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 Пункт 5.1 раздела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услугу, а также должностных лиц, государственных или муниципальных служащих» дополнить подпунктом 5.1.1 следующего содержания: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p>
      <w:pPr>
        <w:pStyle w:val="Normal"/>
        <w:widowControl/>
        <w:ind w:firstLine="540" w:right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Helvetica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basedOn w:val="Style13"/>
    <w:qFormat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7-2015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7</Pages>
  <Words>1436</Words>
  <Characters>10181</Characters>
  <CharactersWithSpaces>11676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2018-09-12T14:21:00Z</dcterms:created>
  <dc:creator>Admin</dc:creator>
  <dc:description/>
  <cp:keywords/>
  <dc:language>ru-RU</dc:language>
  <cp:lastModifiedBy>User</cp:lastModifiedBy>
  <cp:lastPrinted>2018-08-15T15:10:00Z</cp:lastPrinted>
  <dcterms:modified xsi:type="dcterms:W3CDTF">2018-10-05T11:20:00Z</dcterms:modified>
  <cp:revision>3</cp:revision>
  <dc:subject/>
  <dc:title/>
</cp:coreProperties>
</file>