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9.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Администрация города Шарыпово</w:t>
      </w:r>
    </w:p>
    <w:p>
      <w:pPr>
        <w:pStyle w:val="Normal"/>
        <w:jc w:val="center"/>
        <w:rPr>
          <w:b/>
          <w:sz w:val="28"/>
          <w:szCs w:val="28"/>
        </w:rPr>
      </w:pPr>
      <w:r>
        <w:rPr>
          <w:b/>
          <w:sz w:val="28"/>
          <w:szCs w:val="28"/>
        </w:rPr>
        <w:t>город Шарыпово Красноярского края</w:t>
      </w:r>
    </w:p>
    <w:p>
      <w:pPr>
        <w:pStyle w:val="Normal"/>
        <w:jc w:val="center"/>
        <w:rPr>
          <w:b/>
          <w:sz w:val="28"/>
          <w:szCs w:val="28"/>
        </w:rPr>
      </w:pPr>
      <w:r>
        <w:rPr>
          <w:b/>
          <w:sz w:val="28"/>
          <w:szCs w:val="28"/>
        </w:rPr>
      </w:r>
    </w:p>
    <w:p>
      <w:pPr>
        <w:pStyle w:val="Normal"/>
        <w:jc w:val="center"/>
        <w:rPr>
          <w:sz w:val="28"/>
          <w:szCs w:val="28"/>
        </w:rPr>
      </w:pPr>
      <w:r>
        <w:rPr>
          <w:sz w:val="28"/>
          <w:szCs w:val="28"/>
        </w:rPr>
      </w:r>
    </w:p>
    <w:p>
      <w:pPr>
        <w:pStyle w:val="Normal"/>
        <w:jc w:val="center"/>
        <w:rPr>
          <w:b/>
          <w:sz w:val="28"/>
          <w:szCs w:val="28"/>
        </w:rPr>
      </w:pPr>
      <w:r>
        <w:rPr>
          <w:b/>
          <w:sz w:val="28"/>
          <w:szCs w:val="28"/>
        </w:rPr>
        <w:t>ПОСТАНОВЛЕНИЕ</w:t>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rPr>
          <w:sz w:val="28"/>
          <w:szCs w:val="28"/>
        </w:rPr>
      </w:pPr>
      <w:r>
        <w:rPr>
          <w:sz w:val="28"/>
          <w:szCs w:val="28"/>
        </w:rPr>
        <w:t>01.10.2021                                                                                                       № 186</w:t>
      </w:r>
    </w:p>
    <w:p>
      <w:pPr>
        <w:pStyle w:val="Normal"/>
        <w:rPr>
          <w:sz w:val="28"/>
          <w:szCs w:val="28"/>
        </w:rPr>
      </w:pPr>
      <w:r>
        <w:rPr>
          <w:sz w:val="28"/>
          <w:szCs w:val="28"/>
        </w:rPr>
      </w:r>
    </w:p>
    <w:p>
      <w:pPr>
        <w:pStyle w:val="Normal"/>
        <w:widowControl w:val="false"/>
        <w:jc w:val="center"/>
        <w:rPr>
          <w:sz w:val="28"/>
          <w:szCs w:val="28"/>
        </w:rPr>
      </w:pPr>
      <w:r>
        <w:rPr>
          <w:sz w:val="28"/>
          <w:szCs w:val="28"/>
        </w:rPr>
      </w:r>
    </w:p>
    <w:p>
      <w:pPr>
        <w:pStyle w:val="Normal"/>
        <w:widowControl w:val="false"/>
        <w:jc w:val="both"/>
        <w:rPr>
          <w:sz w:val="28"/>
          <w:szCs w:val="28"/>
        </w:rPr>
      </w:pPr>
      <w:r>
        <w:rPr>
          <w:sz w:val="28"/>
          <w:szCs w:val="28"/>
        </w:rPr>
        <w:t xml:space="preserve">О внесении изменений и дополнений </w:t>
      </w:r>
    </w:p>
    <w:p>
      <w:pPr>
        <w:pStyle w:val="Normal"/>
        <w:widowControl w:val="false"/>
        <w:jc w:val="both"/>
        <w:rPr>
          <w:sz w:val="28"/>
          <w:szCs w:val="28"/>
        </w:rPr>
      </w:pPr>
      <w:r>
        <w:rPr>
          <w:sz w:val="28"/>
          <w:szCs w:val="28"/>
        </w:rPr>
        <w:t xml:space="preserve">в постановление от 03.10.2013 № 237 </w:t>
      </w:r>
    </w:p>
    <w:p>
      <w:pPr>
        <w:pStyle w:val="Normal"/>
        <w:widowControl w:val="false"/>
        <w:jc w:val="both"/>
        <w:rPr>
          <w:sz w:val="28"/>
          <w:szCs w:val="28"/>
        </w:rPr>
      </w:pPr>
      <w:r>
        <w:rPr>
          <w:sz w:val="28"/>
          <w:szCs w:val="28"/>
        </w:rPr>
        <w:t>«Об утверждении муниципальной программы</w:t>
      </w:r>
    </w:p>
    <w:p>
      <w:pPr>
        <w:pStyle w:val="Normal"/>
        <w:widowControl w:val="false"/>
        <w:jc w:val="both"/>
        <w:rPr>
          <w:sz w:val="28"/>
          <w:szCs w:val="28"/>
        </w:rPr>
      </w:pPr>
      <w:r>
        <w:rPr>
          <w:sz w:val="28"/>
          <w:szCs w:val="28"/>
        </w:rPr>
        <w:t>«Управление муниципальными финансами</w:t>
      </w:r>
    </w:p>
    <w:p>
      <w:pPr>
        <w:pStyle w:val="Normal"/>
        <w:widowControl w:val="false"/>
        <w:jc w:val="both"/>
        <w:rPr>
          <w:sz w:val="28"/>
          <w:szCs w:val="28"/>
        </w:rPr>
      </w:pPr>
      <w:r>
        <w:rPr>
          <w:sz w:val="28"/>
          <w:szCs w:val="28"/>
        </w:rPr>
        <w:t xml:space="preserve"> </w:t>
      </w:r>
      <w:r>
        <w:rPr>
          <w:sz w:val="28"/>
          <w:szCs w:val="28"/>
        </w:rPr>
        <w:t xml:space="preserve">муниципального образования </w:t>
      </w:r>
    </w:p>
    <w:p>
      <w:pPr>
        <w:pStyle w:val="Normal"/>
        <w:widowControl w:val="false"/>
        <w:jc w:val="both"/>
        <w:rPr>
          <w:sz w:val="28"/>
          <w:szCs w:val="28"/>
        </w:rPr>
      </w:pPr>
      <w:r>
        <w:rPr>
          <w:sz w:val="28"/>
          <w:szCs w:val="28"/>
        </w:rPr>
        <w:t>город Шарыпово»»</w:t>
      </w:r>
    </w:p>
    <w:p>
      <w:pPr>
        <w:pStyle w:val="ConsPlusNormal"/>
        <w:widowControl/>
        <w:ind w:hanging="0"/>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sz w:val="28"/>
          <w:szCs w:val="28"/>
        </w:rPr>
      </w:pPr>
      <w:r>
        <w:rPr>
          <w:sz w:val="28"/>
          <w:szCs w:val="28"/>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ind w:firstLine="540"/>
        <w:jc w:val="both"/>
        <w:rPr>
          <w:sz w:val="28"/>
          <w:szCs w:val="28"/>
        </w:rPr>
      </w:pPr>
      <w:r>
        <w:rPr>
          <w:sz w:val="28"/>
          <w:szCs w:val="28"/>
        </w:rPr>
        <w:t xml:space="preserve">   </w:t>
      </w:r>
      <w:r>
        <w:rPr>
          <w:sz w:val="28"/>
          <w:szCs w:val="28"/>
        </w:rPr>
        <w:t>ПОСТАНОВЛЯЮ:</w:t>
      </w:r>
    </w:p>
    <w:p>
      <w:pPr>
        <w:pStyle w:val="ListParagraph"/>
        <w:widowControl w:val="false"/>
        <w:numPr>
          <w:ilvl w:val="0"/>
          <w:numId w:val="8"/>
        </w:numPr>
        <w:tabs>
          <w:tab w:val="clear" w:pos="708"/>
          <w:tab w:val="left" w:pos="0" w:leader="none"/>
          <w:tab w:val="left" w:pos="1134" w:leader="none"/>
        </w:tabs>
        <w:spacing w:lineRule="auto" w:line="240" w:before="0" w:after="0"/>
        <w:ind w:firstLine="709" w:left="0"/>
        <w:contextualSpacing/>
        <w:jc w:val="both"/>
        <w:rPr>
          <w:rFonts w:ascii="Times New Roman" w:hAnsi="Times New Roman"/>
          <w:sz w:val="28"/>
          <w:szCs w:val="28"/>
        </w:rPr>
      </w:pPr>
      <w:r>
        <w:rPr>
          <w:rFonts w:ascii="Times New Roman" w:hAnsi="Times New Roman"/>
          <w:sz w:val="28"/>
          <w:szCs w:val="28"/>
        </w:rPr>
        <w:t>Внести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 следующие изменения:</w:t>
      </w:r>
    </w:p>
    <w:p>
      <w:pPr>
        <w:pStyle w:val="ListParagraph"/>
        <w:widowControl w:val="false"/>
        <w:tabs>
          <w:tab w:val="clear" w:pos="708"/>
          <w:tab w:val="left" w:pos="0" w:leader="none"/>
          <w:tab w:val="left" w:pos="741" w:leader="none"/>
        </w:tabs>
        <w:spacing w:lineRule="auto" w:line="240" w:before="0" w:after="0"/>
        <w:ind w:left="0"/>
        <w:contextualSpacing/>
        <w:jc w:val="both"/>
        <w:rPr>
          <w:rFonts w:ascii="Times New Roman" w:hAnsi="Times New Roman"/>
          <w:sz w:val="28"/>
          <w:szCs w:val="28"/>
        </w:rPr>
      </w:pPr>
      <w:r>
        <w:rPr>
          <w:rFonts w:ascii="Times New Roman" w:hAnsi="Times New Roman"/>
          <w:sz w:val="28"/>
          <w:szCs w:val="28"/>
        </w:rPr>
        <w:tab/>
        <w:t>1.1. Приложение к постановлению «Муниципальная программа «Управление муниципальными финансами муниципального образования город Шарыпово»» изменить, изложить в новой редакции согласно приложению к настоящему постановлению.</w:t>
      </w:r>
    </w:p>
    <w:p>
      <w:pPr>
        <w:pStyle w:val="ListParagraph"/>
        <w:widowControl w:val="false"/>
        <w:tabs>
          <w:tab w:val="clear" w:pos="708"/>
          <w:tab w:val="left" w:pos="0" w:leader="none"/>
          <w:tab w:val="left" w:pos="1134" w:leader="none"/>
        </w:tabs>
        <w:spacing w:lineRule="auto" w:line="240" w:before="0" w:after="0"/>
        <w:ind w:left="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 Контроль за исполнением настоящего постановления оставляю за собой. </w:t>
      </w:r>
    </w:p>
    <w:p>
      <w:pPr>
        <w:pStyle w:val="4"/>
        <w:numPr>
          <w:ilvl w:val="0"/>
          <w:numId w:val="9"/>
        </w:numPr>
        <w:tabs>
          <w:tab w:val="clear" w:pos="708"/>
          <w:tab w:val="left" w:pos="-57" w:leader="none"/>
          <w:tab w:val="left" w:pos="0" w:leader="none"/>
          <w:tab w:val="left" w:pos="1026" w:leader="none"/>
        </w:tabs>
        <w:ind w:firstLine="652" w:left="57"/>
        <w:jc w:val="both"/>
        <w:rPr>
          <w:sz w:val="28"/>
          <w:szCs w:val="28"/>
        </w:rPr>
      </w:pPr>
      <w:r>
        <w:rPr>
          <w:sz w:val="28"/>
          <w:szCs w:val="28"/>
        </w:rPr>
        <w:t xml:space="preserve">  </w:t>
      </w:r>
      <w:r>
        <w:rPr>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Pr>
          <w:color w:val="000000"/>
          <w:sz w:val="28"/>
          <w:szCs w:val="28"/>
        </w:rPr>
        <w:t>22</w:t>
      </w:r>
      <w:r>
        <w:rPr>
          <w:sz w:val="28"/>
          <w:szCs w:val="28"/>
        </w:rPr>
        <w:t xml:space="preserve"> года и подлежит размещению на официальном сайте муниципального образования города Шарыпово Красноярского края </w:t>
      </w:r>
      <w:r>
        <w:rPr>
          <w:sz w:val="28"/>
          <w:szCs w:val="28"/>
          <w:lang w:bidi="ru-RU"/>
        </w:rPr>
        <w:t>(www.gorodsharypovo.ru).</w:t>
      </w:r>
    </w:p>
    <w:p>
      <w:pPr>
        <w:pStyle w:val="4"/>
        <w:tabs>
          <w:tab w:val="clear" w:pos="708"/>
          <w:tab w:val="left" w:pos="-57" w:leader="none"/>
          <w:tab w:val="left" w:pos="1026" w:leader="none"/>
        </w:tabs>
        <w:jc w:val="both"/>
        <w:rPr>
          <w:sz w:val="28"/>
          <w:szCs w:val="28"/>
        </w:rPr>
      </w:pPr>
      <w:r>
        <w:rPr>
          <w:sz w:val="28"/>
          <w:szCs w:val="28"/>
        </w:rPr>
      </w:r>
    </w:p>
    <w:p>
      <w:pPr>
        <w:pStyle w:val="Normal"/>
        <w:tabs>
          <w:tab w:val="clear" w:pos="708"/>
          <w:tab w:val="left" w:pos="3119" w:leader="none"/>
        </w:tabs>
        <w:rPr>
          <w:sz w:val="28"/>
          <w:szCs w:val="28"/>
        </w:rPr>
      </w:pPr>
      <w:r>
        <w:rPr>
          <w:sz w:val="28"/>
          <w:szCs w:val="28"/>
        </w:rPr>
      </w:r>
    </w:p>
    <w:p>
      <w:pPr>
        <w:pStyle w:val="Normal"/>
        <w:tabs>
          <w:tab w:val="clear" w:pos="708"/>
          <w:tab w:val="left" w:pos="3119" w:leader="none"/>
        </w:tabs>
        <w:rPr>
          <w:sz w:val="28"/>
          <w:szCs w:val="28"/>
        </w:rPr>
      </w:pPr>
      <w:r>
        <w:rPr>
          <w:sz w:val="28"/>
          <w:szCs w:val="28"/>
        </w:rPr>
        <w:t>Глава города Шарыпово                                                              Н.А. Петровская</w:t>
      </w:r>
    </w:p>
    <w:p>
      <w:pPr>
        <w:pStyle w:val="Normal"/>
        <w:tabs>
          <w:tab w:val="clear" w:pos="708"/>
          <w:tab w:val="left" w:pos="3119" w:leader="none"/>
        </w:tabs>
        <w:rPr>
          <w:sz w:val="28"/>
          <w:szCs w:val="28"/>
        </w:rPr>
      </w:pPr>
      <w:r>
        <w:rPr>
          <w:sz w:val="28"/>
          <w:szCs w:val="28"/>
        </w:rPr>
      </w:r>
    </w:p>
    <w:p>
      <w:pPr>
        <w:pStyle w:val="ConsNormal"/>
        <w:ind w:hanging="0" w:right="0"/>
        <w:rPr>
          <w:rFonts w:ascii="Times New Roman" w:hAnsi="Times New Roman"/>
          <w:sz w:val="28"/>
          <w:szCs w:val="28"/>
        </w:rPr>
      </w:pPr>
      <w:r>
        <w:rPr>
          <w:rFonts w:ascii="Times New Roman" w:hAnsi="Times New Roman"/>
          <w:sz w:val="28"/>
          <w:szCs w:val="28"/>
        </w:rPr>
      </w:r>
    </w:p>
    <w:p>
      <w:pPr>
        <w:pStyle w:val="ConsNormal"/>
        <w:ind w:hanging="0" w:right="0"/>
        <w:rPr>
          <w:rFonts w:ascii="Times New Roman" w:hAnsi="Times New Roman"/>
          <w:sz w:val="26"/>
          <w:szCs w:val="26"/>
        </w:rPr>
      </w:pPr>
      <w:r>
        <w:rPr>
          <w:rFonts w:ascii="Times New Roman" w:hAnsi="Times New Roman"/>
          <w:sz w:val="26"/>
          <w:szCs w:val="26"/>
        </w:rPr>
        <w:t>Исполнитель:</w:t>
      </w:r>
    </w:p>
    <w:p>
      <w:pPr>
        <w:pStyle w:val="ConsNormal"/>
        <w:ind w:hanging="0" w:right="0"/>
        <w:rPr>
          <w:rFonts w:ascii="Times New Roman" w:hAnsi="Times New Roman"/>
          <w:sz w:val="26"/>
          <w:szCs w:val="26"/>
        </w:rPr>
      </w:pPr>
      <w:r>
        <w:rPr>
          <w:rFonts w:ascii="Times New Roman" w:hAnsi="Times New Roman"/>
          <w:sz w:val="26"/>
          <w:szCs w:val="26"/>
        </w:rPr>
      </w:r>
    </w:p>
    <w:p>
      <w:pPr>
        <w:pStyle w:val="ConsNormal"/>
        <w:ind w:hanging="0" w:right="0"/>
        <w:rPr>
          <w:rFonts w:ascii="Times New Roman" w:hAnsi="Times New Roman"/>
          <w:sz w:val="26"/>
          <w:szCs w:val="26"/>
        </w:rPr>
      </w:pPr>
      <w:r>
        <w:rPr>
          <w:rFonts w:ascii="Times New Roman" w:hAnsi="Times New Roman"/>
          <w:sz w:val="26"/>
          <w:szCs w:val="26"/>
        </w:rPr>
        <w:t>Руководитель</w:t>
      </w:r>
    </w:p>
    <w:p>
      <w:pPr>
        <w:pStyle w:val="ConsNormal"/>
        <w:ind w:hanging="0" w:right="0"/>
        <w:rPr>
          <w:rFonts w:ascii="Times New Roman" w:hAnsi="Times New Roman"/>
          <w:sz w:val="26"/>
          <w:szCs w:val="26"/>
        </w:rPr>
      </w:pPr>
      <w:r>
        <w:rPr>
          <w:rFonts w:ascii="Times New Roman" w:hAnsi="Times New Roman"/>
          <w:sz w:val="26"/>
          <w:szCs w:val="26"/>
        </w:rPr>
        <w:t>Финансового управления</w:t>
      </w:r>
    </w:p>
    <w:p>
      <w:pPr>
        <w:pStyle w:val="ConsNormal"/>
        <w:ind w:hanging="0" w:right="0"/>
        <w:rPr>
          <w:rFonts w:ascii="Times New Roman" w:hAnsi="Times New Roman"/>
          <w:sz w:val="26"/>
          <w:szCs w:val="26"/>
        </w:rPr>
      </w:pPr>
      <w:r>
        <w:rPr>
          <w:rFonts w:ascii="Times New Roman" w:hAnsi="Times New Roman"/>
          <w:sz w:val="26"/>
          <w:szCs w:val="26"/>
        </w:rPr>
        <w:t>Администрации города Шарыпово                                          Е.А. Гришина</w:t>
      </w:r>
    </w:p>
    <w:p>
      <w:pPr>
        <w:pStyle w:val="ConsNormal"/>
        <w:ind w:hanging="0" w:right="0"/>
        <w:rPr>
          <w:rFonts w:ascii="Times New Roman" w:hAnsi="Times New Roman"/>
          <w:sz w:val="26"/>
          <w:szCs w:val="26"/>
        </w:rPr>
      </w:pPr>
      <w:r>
        <w:rPr>
          <w:rFonts w:ascii="Times New Roman" w:hAnsi="Times New Roman"/>
          <w:sz w:val="26"/>
          <w:szCs w:val="26"/>
        </w:rPr>
      </w:r>
    </w:p>
    <w:p>
      <w:pPr>
        <w:pStyle w:val="ConsNormal"/>
        <w:ind w:hanging="0" w:right="0"/>
        <w:rPr>
          <w:rFonts w:ascii="Times New Roman" w:hAnsi="Times New Roman"/>
          <w:sz w:val="26"/>
          <w:szCs w:val="26"/>
        </w:rPr>
      </w:pPr>
      <w:r>
        <w:rPr>
          <w:rFonts w:ascii="Times New Roman" w:hAnsi="Times New Roman"/>
          <w:sz w:val="26"/>
          <w:szCs w:val="26"/>
        </w:rPr>
        <w:t>Юридический отдел</w:t>
      </w:r>
    </w:p>
    <w:p>
      <w:pPr>
        <w:pStyle w:val="ConsNormal"/>
        <w:ind w:hanging="0" w:right="0"/>
        <w:rPr>
          <w:rFonts w:ascii="Times New Roman" w:hAnsi="Times New Roman"/>
          <w:sz w:val="26"/>
          <w:szCs w:val="26"/>
        </w:rPr>
      </w:pPr>
      <w:r>
        <w:rPr>
          <w:rFonts w:ascii="Times New Roman" w:hAnsi="Times New Roman"/>
          <w:sz w:val="26"/>
          <w:szCs w:val="26"/>
        </w:rPr>
        <w:t>Администрации города Шарыпово</w:t>
      </w:r>
    </w:p>
    <w:p>
      <w:pPr>
        <w:pStyle w:val="ConsNormal"/>
        <w:ind w:hanging="0" w:right="0"/>
        <w:rPr>
          <w:rFonts w:ascii="Times New Roman" w:hAnsi="Times New Roman"/>
          <w:sz w:val="26"/>
          <w:szCs w:val="26"/>
        </w:rPr>
      </w:pPr>
      <w:r>
        <w:rPr>
          <w:rFonts w:ascii="Times New Roman" w:hAnsi="Times New Roman"/>
          <w:sz w:val="26"/>
          <w:szCs w:val="26"/>
        </w:rPr>
      </w:r>
    </w:p>
    <w:p>
      <w:pPr>
        <w:pStyle w:val="ConsNormal"/>
        <w:ind w:hanging="0" w:right="0"/>
        <w:rPr>
          <w:rFonts w:ascii="Times New Roman" w:hAnsi="Times New Roman"/>
          <w:sz w:val="26"/>
          <w:szCs w:val="26"/>
        </w:rPr>
      </w:pPr>
      <w:r>
        <w:rPr>
          <w:rFonts w:ascii="Times New Roman" w:hAnsi="Times New Roman"/>
          <w:sz w:val="26"/>
          <w:szCs w:val="26"/>
        </w:rPr>
        <w:t xml:space="preserve">Начальник отдела экономики </w:t>
      </w:r>
    </w:p>
    <w:p>
      <w:pPr>
        <w:pStyle w:val="ConsNormal"/>
        <w:ind w:hanging="0" w:right="0"/>
        <w:rPr>
          <w:rFonts w:ascii="Times New Roman" w:hAnsi="Times New Roman"/>
          <w:sz w:val="26"/>
          <w:szCs w:val="26"/>
        </w:rPr>
      </w:pPr>
      <w:r>
        <w:rPr>
          <w:rFonts w:ascii="Times New Roman" w:hAnsi="Times New Roman"/>
          <w:sz w:val="26"/>
          <w:szCs w:val="26"/>
        </w:rPr>
        <w:t xml:space="preserve">и планирования Администрации </w:t>
      </w:r>
    </w:p>
    <w:p>
      <w:pPr>
        <w:pStyle w:val="ConsNormal"/>
        <w:ind w:hanging="0" w:right="0"/>
        <w:rPr>
          <w:rFonts w:ascii="Times New Roman" w:hAnsi="Times New Roman"/>
          <w:sz w:val="26"/>
          <w:szCs w:val="26"/>
        </w:rPr>
      </w:pPr>
      <w:r>
        <w:rPr>
          <w:rFonts w:ascii="Times New Roman" w:hAnsi="Times New Roman"/>
          <w:sz w:val="26"/>
          <w:szCs w:val="26"/>
        </w:rPr>
        <w:t xml:space="preserve">города Шарыпово                                                                      И.Г. Андриянова </w:t>
      </w:r>
    </w:p>
    <w:p>
      <w:pPr>
        <w:pStyle w:val="Normal"/>
        <w:rPr>
          <w:sz w:val="26"/>
          <w:szCs w:val="26"/>
        </w:rPr>
      </w:pPr>
      <w:r>
        <w:rPr>
          <w:sz w:val="26"/>
          <w:szCs w:val="26"/>
        </w:rPr>
      </w:r>
    </w:p>
    <w:p>
      <w:pPr>
        <w:pStyle w:val="Normal"/>
        <w:rPr>
          <w:sz w:val="26"/>
          <w:szCs w:val="26"/>
        </w:rPr>
      </w:pPr>
      <w:r>
        <w:rPr>
          <w:sz w:val="26"/>
          <w:szCs w:val="26"/>
        </w:rPr>
        <w:t>Начальник отдела по работе</w:t>
      </w:r>
    </w:p>
    <w:p>
      <w:pPr>
        <w:pStyle w:val="Normal"/>
        <w:rPr>
          <w:sz w:val="26"/>
          <w:szCs w:val="26"/>
        </w:rPr>
      </w:pPr>
      <w:r>
        <w:rPr>
          <w:sz w:val="26"/>
          <w:szCs w:val="26"/>
        </w:rPr>
        <w:t xml:space="preserve">с обращениями граждан и </w:t>
      </w:r>
    </w:p>
    <w:p>
      <w:pPr>
        <w:pStyle w:val="Normal"/>
        <w:tabs>
          <w:tab w:val="clear" w:pos="708"/>
          <w:tab w:val="left" w:pos="6962" w:leader="none"/>
        </w:tabs>
        <w:rPr>
          <w:sz w:val="26"/>
          <w:szCs w:val="26"/>
        </w:rPr>
      </w:pPr>
      <w:r>
        <w:rPr>
          <w:sz w:val="26"/>
          <w:szCs w:val="26"/>
        </w:rPr>
        <w:t>управлению документацией                                                      Т.А. Абашева</w:t>
      </w:r>
    </w:p>
    <w:p>
      <w:pPr>
        <w:pStyle w:val="ConsNormal"/>
        <w:ind w:hanging="0" w:right="0"/>
        <w:rPr>
          <w:rFonts w:ascii="Times New Roman" w:hAnsi="Times New Roman"/>
          <w:sz w:val="26"/>
          <w:szCs w:val="26"/>
        </w:rPr>
      </w:pPr>
      <w:r>
        <w:rPr>
          <w:rFonts w:ascii="Times New Roman" w:hAnsi="Times New Roman"/>
          <w:sz w:val="26"/>
          <w:szCs w:val="26"/>
        </w:rPr>
      </w:r>
    </w:p>
    <w:p>
      <w:pPr>
        <w:pStyle w:val="ConsNormal"/>
        <w:ind w:hanging="0" w:right="0"/>
        <w:rPr>
          <w:rFonts w:ascii="Times New Roman" w:hAnsi="Times New Roman"/>
          <w:sz w:val="26"/>
          <w:szCs w:val="26"/>
        </w:rPr>
      </w:pPr>
      <w:r>
        <w:rPr>
          <w:rFonts w:ascii="Times New Roman" w:hAnsi="Times New Roman"/>
          <w:sz w:val="26"/>
          <w:szCs w:val="26"/>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ConsNormal"/>
        <w:ind w:hanging="0" w:right="0"/>
        <w:rPr>
          <w:rFonts w:ascii="Times New Roman" w:hAnsi="Times New Roman"/>
          <w:sz w:val="28"/>
        </w:rPr>
      </w:pPr>
      <w:r>
        <w:rPr>
          <w:rFonts w:ascii="Times New Roman" w:hAnsi="Times New Roman"/>
          <w:sz w:val="28"/>
        </w:rPr>
      </w:r>
    </w:p>
    <w:p>
      <w:pPr>
        <w:pStyle w:val="Normal"/>
        <w:ind w:left="5670"/>
        <w:rPr>
          <w:sz w:val="26"/>
          <w:szCs w:val="26"/>
        </w:rPr>
      </w:pPr>
      <w:r>
        <w:rPr>
          <w:sz w:val="26"/>
          <w:szCs w:val="26"/>
        </w:rPr>
        <w:t>Приложение к постановлению Администрации города Шарыпово</w:t>
      </w:r>
    </w:p>
    <w:p>
      <w:pPr>
        <w:pStyle w:val="Normal"/>
        <w:ind w:left="5670"/>
        <w:rPr>
          <w:sz w:val="26"/>
          <w:szCs w:val="26"/>
        </w:rPr>
      </w:pPr>
      <w:r>
        <w:rPr>
          <w:sz w:val="26"/>
          <w:szCs w:val="26"/>
        </w:rPr>
        <w:t xml:space="preserve">от 01.10.2021 г.  № 186  </w:t>
      </w:r>
    </w:p>
    <w:p>
      <w:pPr>
        <w:pStyle w:val="Normal"/>
        <w:ind w:left="5670"/>
        <w:rPr>
          <w:sz w:val="26"/>
          <w:szCs w:val="26"/>
        </w:rPr>
      </w:pPr>
      <w:r>
        <w:rPr>
          <w:sz w:val="26"/>
          <w:szCs w:val="26"/>
        </w:rPr>
      </w:r>
    </w:p>
    <w:p>
      <w:pPr>
        <w:pStyle w:val="Normal"/>
        <w:ind w:left="5670"/>
        <w:rPr>
          <w:sz w:val="26"/>
          <w:szCs w:val="26"/>
        </w:rPr>
      </w:pPr>
      <w:r>
        <w:rPr>
          <w:sz w:val="26"/>
          <w:szCs w:val="26"/>
        </w:rPr>
        <w:t>«Приложение к постановлению Администрации города Шарыпово от 03.10.2013 № 237»</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p>
      <w:pPr>
        <w:pStyle w:val="Normal"/>
        <w:jc w:val="center"/>
        <w:rPr>
          <w:bCs/>
          <w:sz w:val="26"/>
          <w:szCs w:val="26"/>
        </w:rPr>
      </w:pPr>
      <w:r>
        <w:rPr>
          <w:bCs/>
          <w:sz w:val="26"/>
          <w:szCs w:val="26"/>
        </w:rPr>
        <w:t>Муниципальная программа «</w:t>
      </w:r>
      <w:r>
        <w:rPr>
          <w:sz w:val="26"/>
          <w:szCs w:val="26"/>
        </w:rPr>
        <w:t>Управление муниципальными финансами муниципального образования город Шарыпово</w:t>
      </w:r>
      <w:r>
        <w:rPr>
          <w:bCs/>
          <w:sz w:val="26"/>
          <w:szCs w:val="26"/>
        </w:rPr>
        <w:t>»</w:t>
      </w:r>
    </w:p>
    <w:p>
      <w:pPr>
        <w:pStyle w:val="Normal"/>
        <w:jc w:val="center"/>
        <w:rPr>
          <w:sz w:val="26"/>
          <w:szCs w:val="26"/>
        </w:rPr>
      </w:pPr>
      <w:r>
        <w:rPr>
          <w:sz w:val="26"/>
          <w:szCs w:val="26"/>
        </w:rPr>
      </w:r>
    </w:p>
    <w:p>
      <w:pPr>
        <w:pStyle w:val="Normal"/>
        <w:jc w:val="center"/>
        <w:rPr>
          <w:bCs/>
          <w:sz w:val="26"/>
          <w:szCs w:val="26"/>
        </w:rPr>
      </w:pPr>
      <w:r>
        <w:rPr>
          <w:sz w:val="26"/>
          <w:szCs w:val="26"/>
        </w:rPr>
        <w:t>1. Паспорт муниципальной программы муниципального образования города Шарыпово Красноярского края «Управление муниципальными финансами муниципального образования город Шарыпово»</w:t>
      </w:r>
      <w:r>
        <w:rPr>
          <w:bCs/>
          <w:sz w:val="26"/>
          <w:szCs w:val="26"/>
        </w:rPr>
        <w:t xml:space="preserve"> </w:t>
      </w:r>
    </w:p>
    <w:p>
      <w:pPr>
        <w:pStyle w:val="Normal"/>
        <w:jc w:val="center"/>
        <w:rPr>
          <w:bCs/>
          <w:sz w:val="26"/>
          <w:szCs w:val="26"/>
        </w:rPr>
      </w:pPr>
      <w:r>
        <w:rPr>
          <w:bCs/>
          <w:sz w:val="26"/>
          <w:szCs w:val="26"/>
        </w:rPr>
      </w:r>
    </w:p>
    <w:tbl>
      <w:tblPr>
        <w:tblW w:w="9660" w:type="dxa"/>
        <w:jc w:val="left"/>
        <w:tblInd w:w="75" w:type="dxa"/>
        <w:tblLayout w:type="fixed"/>
        <w:tblCellMar>
          <w:top w:w="0" w:type="dxa"/>
          <w:left w:w="75" w:type="dxa"/>
          <w:bottom w:w="0" w:type="dxa"/>
          <w:right w:w="75" w:type="dxa"/>
        </w:tblCellMar>
        <w:tblLook w:firstRow="1" w:noVBand="0" w:lastRow="0" w:firstColumn="1" w:lastColumn="0" w:noHBand="0" w:val="00a0"/>
      </w:tblPr>
      <w:tblGrid>
        <w:gridCol w:w="2699"/>
        <w:gridCol w:w="6960"/>
      </w:tblGrid>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Наименование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«Управление муниципальными финансами муниципального образования город Шарыпово» (далее – муниципальная 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Основания для разработки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Статья 179 Бюджетного кодекса Российской Федерации</w:t>
            </w:r>
          </w:p>
          <w:p>
            <w:pPr>
              <w:pStyle w:val="Normal"/>
              <w:jc w:val="both"/>
              <w:rPr>
                <w:sz w:val="26"/>
                <w:szCs w:val="26"/>
              </w:rPr>
            </w:pPr>
            <w:r>
              <w:rPr>
                <w:sz w:val="26"/>
                <w:szCs w:val="26"/>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 Администрации города Шарыпово от 28.06.2021 № 700 «Об утверждении Перечня муниципальных программ муниципального образования города Шарыпово Красноярского края на 2022-2024 годы»</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Ответственный исполнитель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Финансовое управление Администрации города Шарыпово</w:t>
            </w:r>
          </w:p>
          <w:p>
            <w:pPr>
              <w:pStyle w:val="Normal"/>
              <w:widowControl w:val="false"/>
              <w:jc w:val="both"/>
              <w:rPr>
                <w:sz w:val="26"/>
                <w:szCs w:val="26"/>
              </w:rPr>
            </w:pPr>
            <w:r>
              <w:rPr>
                <w:sz w:val="26"/>
                <w:szCs w:val="26"/>
              </w:rPr>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Соисполнители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1. Отдел федерального казначейства Красноярского края по г. Шарыпово и Шарыповскому району</w:t>
            </w:r>
          </w:p>
        </w:tc>
      </w:tr>
      <w:tr>
        <w:trPr>
          <w:trHeight w:val="273"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Перечень подпрограмм и отдельных мероприятий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jc w:val="both"/>
              <w:rPr>
                <w:sz w:val="26"/>
                <w:szCs w:val="26"/>
              </w:rPr>
            </w:pPr>
            <w:r>
              <w:rPr>
                <w:sz w:val="26"/>
                <w:szCs w:val="26"/>
              </w:rPr>
              <w:t>2. Управление муниципальным долгом города Шарыпово;</w:t>
            </w:r>
          </w:p>
          <w:p>
            <w:pPr>
              <w:pStyle w:val="Normal"/>
              <w:jc w:val="both"/>
              <w:rPr>
                <w:bCs/>
                <w:sz w:val="26"/>
                <w:szCs w:val="26"/>
              </w:rPr>
            </w:pPr>
            <w:r>
              <w:rPr>
                <w:sz w:val="26"/>
                <w:szCs w:val="26"/>
              </w:rPr>
              <w:t xml:space="preserve">3. </w:t>
            </w:r>
            <w:r>
              <w:rPr>
                <w:bCs/>
                <w:sz w:val="26"/>
                <w:szCs w:val="26"/>
              </w:rPr>
              <w:t>Организация и осуществление муниципального финансового контроля в муниципальном образовании город Шарыпово;</w:t>
            </w:r>
          </w:p>
          <w:p>
            <w:pPr>
              <w:pStyle w:val="Normal"/>
              <w:jc w:val="both"/>
              <w:rPr>
                <w:sz w:val="26"/>
                <w:szCs w:val="26"/>
              </w:rPr>
            </w:pPr>
            <w:r>
              <w:rPr>
                <w:sz w:val="26"/>
                <w:szCs w:val="26"/>
              </w:rPr>
              <w:t xml:space="preserve">4. Обеспечение реализации муниципальной программы и прочие мероприятия  </w:t>
            </w:r>
          </w:p>
        </w:tc>
      </w:tr>
      <w:tr>
        <w:trPr>
          <w:trHeight w:val="1098"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Цель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ind w:firstLine="540"/>
              <w:jc w:val="both"/>
              <w:rPr>
                <w:sz w:val="26"/>
                <w:szCs w:val="26"/>
              </w:rPr>
            </w:pPr>
            <w:r>
              <w:rPr>
                <w:sz w:val="26"/>
                <w:szCs w:val="26"/>
              </w:rPr>
              <w:t>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tc>
      </w:tr>
      <w:tr>
        <w:trPr>
          <w:trHeight w:val="1124"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Задачи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jc w:val="both"/>
              <w:rPr>
                <w:sz w:val="26"/>
                <w:szCs w:val="26"/>
              </w:rPr>
            </w:pPr>
            <w:r>
              <w:rPr>
                <w:sz w:val="26"/>
                <w:szCs w:val="26"/>
              </w:rPr>
              <w:t>2. Эффективное управление муниципальным долгом города Шарыпово;</w:t>
            </w:r>
          </w:p>
          <w:p>
            <w:pPr>
              <w:pStyle w:val="Normal"/>
              <w:jc w:val="both"/>
              <w:rPr>
                <w:bCs/>
                <w:color w:val="FF0000"/>
                <w:sz w:val="26"/>
                <w:szCs w:val="26"/>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jc w:val="both"/>
              <w:rPr>
                <w:sz w:val="26"/>
                <w:szCs w:val="26"/>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tc>
      </w:tr>
      <w:tr>
        <w:trPr>
          <w:trHeight w:val="84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Этапы и сроки реализации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Распределение программы на этапы не предусматривается</w:t>
            </w:r>
          </w:p>
          <w:p>
            <w:pPr>
              <w:pStyle w:val="Normal"/>
              <w:rPr>
                <w:sz w:val="26"/>
                <w:szCs w:val="26"/>
              </w:rPr>
            </w:pPr>
            <w:r>
              <w:rPr>
                <w:sz w:val="26"/>
                <w:szCs w:val="26"/>
              </w:rPr>
              <w:t>2014-2024 годы</w:t>
            </w:r>
          </w:p>
        </w:tc>
      </w:tr>
      <w:tr>
        <w:trPr>
          <w:trHeight w:val="84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 xml:space="preserve">приведены в приложении 1 к паспорту </w:t>
            </w:r>
          </w:p>
          <w:p>
            <w:pPr>
              <w:pStyle w:val="Normal"/>
              <w:widowControl w:val="false"/>
              <w:rPr>
                <w:sz w:val="26"/>
                <w:szCs w:val="26"/>
              </w:rPr>
            </w:pPr>
            <w:r>
              <w:rPr>
                <w:sz w:val="26"/>
                <w:szCs w:val="26"/>
              </w:rPr>
              <w:t>муниципальной программы</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Информация по ресурсному обеспечению муниципальной программы, в том числе по годам реализации 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Общий объем бюджетных ассигнований на реализацию муниципальной программы составляет 114 909,0 тыс. рублей, в том числе:</w:t>
            </w:r>
          </w:p>
          <w:p>
            <w:pPr>
              <w:pStyle w:val="Normal"/>
              <w:jc w:val="both"/>
              <w:rPr>
                <w:sz w:val="26"/>
                <w:szCs w:val="26"/>
              </w:rPr>
            </w:pPr>
            <w:r>
              <w:rPr>
                <w:sz w:val="26"/>
                <w:szCs w:val="26"/>
              </w:rPr>
              <w:t>по годам реализации муниципальной программы:</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9 262,3 тыс. рублей;</w:t>
            </w:r>
          </w:p>
          <w:p>
            <w:pPr>
              <w:pStyle w:val="Normal"/>
              <w:jc w:val="both"/>
              <w:rPr>
                <w:sz w:val="26"/>
                <w:szCs w:val="26"/>
              </w:rPr>
            </w:pPr>
            <w:r>
              <w:rPr>
                <w:sz w:val="26"/>
                <w:szCs w:val="26"/>
              </w:rPr>
              <w:t>2017 год –   8 887,6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10 300,4 тыс. рублей;</w:t>
            </w:r>
          </w:p>
          <w:p>
            <w:pPr>
              <w:pStyle w:val="Normal"/>
              <w:jc w:val="both"/>
              <w:rPr>
                <w:sz w:val="26"/>
                <w:szCs w:val="26"/>
              </w:rPr>
            </w:pPr>
            <w:r>
              <w:rPr>
                <w:sz w:val="26"/>
                <w:szCs w:val="26"/>
              </w:rPr>
              <w:t>2020 год –   11 510,0 тыс. рублей;</w:t>
            </w:r>
          </w:p>
          <w:p>
            <w:pPr>
              <w:pStyle w:val="Normal"/>
              <w:jc w:val="both"/>
              <w:rPr>
                <w:sz w:val="26"/>
                <w:szCs w:val="26"/>
              </w:rPr>
            </w:pPr>
            <w:r>
              <w:rPr>
                <w:sz w:val="26"/>
                <w:szCs w:val="26"/>
              </w:rPr>
              <w:t>2021 год –   12</w:t>
            </w:r>
            <w:r>
              <w:rPr>
                <w:sz w:val="26"/>
                <w:szCs w:val="26"/>
                <w:lang w:val="en-US"/>
              </w:rPr>
              <w:t> </w:t>
            </w:r>
            <w:r>
              <w:rPr>
                <w:sz w:val="26"/>
                <w:szCs w:val="26"/>
              </w:rPr>
              <w:t>533,2 тыс. рублей;</w:t>
            </w:r>
          </w:p>
          <w:p>
            <w:pPr>
              <w:pStyle w:val="Normal"/>
              <w:jc w:val="both"/>
              <w:rPr>
                <w:sz w:val="26"/>
                <w:szCs w:val="26"/>
              </w:rPr>
            </w:pPr>
            <w:r>
              <w:rPr>
                <w:sz w:val="26"/>
                <w:szCs w:val="26"/>
              </w:rPr>
              <w:t>2022 год –   12</w:t>
            </w:r>
            <w:r>
              <w:rPr>
                <w:sz w:val="26"/>
                <w:szCs w:val="26"/>
                <w:lang w:val="en-US"/>
              </w:rPr>
              <w:t> </w:t>
            </w:r>
            <w:r>
              <w:rPr>
                <w:sz w:val="26"/>
                <w:szCs w:val="26"/>
              </w:rPr>
              <w:t>527,2 тыс. рублей;</w:t>
            </w:r>
          </w:p>
          <w:p>
            <w:pPr>
              <w:pStyle w:val="Normal"/>
              <w:jc w:val="both"/>
              <w:rPr>
                <w:sz w:val="26"/>
                <w:szCs w:val="26"/>
              </w:rPr>
            </w:pPr>
            <w:r>
              <w:rPr>
                <w:sz w:val="26"/>
                <w:szCs w:val="26"/>
              </w:rPr>
              <w:t>2023 год –   12</w:t>
            </w:r>
            <w:r>
              <w:rPr>
                <w:sz w:val="26"/>
                <w:szCs w:val="26"/>
                <w:lang w:val="en-US"/>
              </w:rPr>
              <w:t> </w:t>
            </w:r>
            <w:r>
              <w:rPr>
                <w:sz w:val="26"/>
                <w:szCs w:val="26"/>
              </w:rPr>
              <w:t>527,2 тыс. рублей;</w:t>
            </w:r>
          </w:p>
          <w:p>
            <w:pPr>
              <w:pStyle w:val="Normal"/>
              <w:jc w:val="both"/>
              <w:rPr>
                <w:sz w:val="26"/>
                <w:szCs w:val="26"/>
              </w:rPr>
            </w:pPr>
            <w:r>
              <w:rPr>
                <w:sz w:val="26"/>
                <w:szCs w:val="26"/>
              </w:rPr>
              <w:t>2024 год –   12</w:t>
            </w:r>
            <w:r>
              <w:rPr>
                <w:sz w:val="26"/>
                <w:szCs w:val="26"/>
                <w:lang w:val="en-US"/>
              </w:rPr>
              <w:t> </w:t>
            </w:r>
            <w:r>
              <w:rPr>
                <w:sz w:val="26"/>
                <w:szCs w:val="26"/>
              </w:rPr>
              <w:t>527,2 тыс. рублей.</w:t>
            </w:r>
          </w:p>
          <w:p>
            <w:pPr>
              <w:pStyle w:val="Normal"/>
              <w:jc w:val="both"/>
              <w:rPr>
                <w:sz w:val="26"/>
                <w:szCs w:val="26"/>
              </w:rPr>
            </w:pPr>
            <w:r>
              <w:rPr>
                <w:sz w:val="26"/>
                <w:szCs w:val="26"/>
              </w:rPr>
              <w:t>Из них:</w:t>
            </w:r>
          </w:p>
          <w:p>
            <w:pPr>
              <w:pStyle w:val="Normal"/>
              <w:jc w:val="both"/>
              <w:rPr>
                <w:sz w:val="26"/>
                <w:szCs w:val="26"/>
              </w:rPr>
            </w:pPr>
            <w:r>
              <w:rPr>
                <w:sz w:val="26"/>
                <w:szCs w:val="26"/>
              </w:rPr>
              <w:t>из средств краевого бюджета 1 254,5 тыс. рублей, в том числе:</w:t>
            </w:r>
          </w:p>
          <w:p>
            <w:pPr>
              <w:pStyle w:val="Normal"/>
              <w:jc w:val="both"/>
              <w:rPr>
                <w:sz w:val="26"/>
                <w:szCs w:val="26"/>
              </w:rPr>
            </w:pPr>
            <w:r>
              <w:rPr>
                <w:sz w:val="26"/>
                <w:szCs w:val="26"/>
              </w:rPr>
              <w:t>2019 год –  136,7 тыс. рублей;</w:t>
            </w:r>
          </w:p>
          <w:p>
            <w:pPr>
              <w:pStyle w:val="Normal"/>
              <w:jc w:val="both"/>
              <w:rPr>
                <w:sz w:val="26"/>
                <w:szCs w:val="26"/>
              </w:rPr>
            </w:pPr>
            <w:r>
              <w:rPr>
                <w:sz w:val="26"/>
                <w:szCs w:val="26"/>
              </w:rPr>
              <w:t>2020 год –   1 111,8 тыс. рублей;</w:t>
            </w:r>
          </w:p>
          <w:p>
            <w:pPr>
              <w:pStyle w:val="Normal"/>
              <w:jc w:val="both"/>
              <w:rPr>
                <w:sz w:val="26"/>
                <w:szCs w:val="26"/>
              </w:rPr>
            </w:pPr>
            <w:r>
              <w:rPr>
                <w:sz w:val="26"/>
                <w:szCs w:val="26"/>
              </w:rPr>
              <w:t>2021 год –   6,0 тыс. рублей;</w:t>
            </w:r>
          </w:p>
          <w:p>
            <w:pPr>
              <w:pStyle w:val="Normal"/>
              <w:jc w:val="both"/>
              <w:rPr>
                <w:sz w:val="26"/>
                <w:szCs w:val="26"/>
              </w:rPr>
            </w:pPr>
            <w:r>
              <w:rPr>
                <w:sz w:val="26"/>
                <w:szCs w:val="26"/>
              </w:rPr>
              <w:t>2022 год –   0,0 тыс. рублей;</w:t>
            </w:r>
          </w:p>
          <w:p>
            <w:pPr>
              <w:pStyle w:val="Normal"/>
              <w:jc w:val="both"/>
              <w:rPr>
                <w:sz w:val="26"/>
                <w:szCs w:val="26"/>
              </w:rPr>
            </w:pPr>
            <w:r>
              <w:rPr>
                <w:sz w:val="26"/>
                <w:szCs w:val="26"/>
              </w:rPr>
              <w:t>2023 год –   0,0 тыс. рублей;</w:t>
            </w:r>
          </w:p>
          <w:p>
            <w:pPr>
              <w:pStyle w:val="Normal"/>
              <w:jc w:val="both"/>
              <w:rPr>
                <w:sz w:val="26"/>
                <w:szCs w:val="26"/>
              </w:rPr>
            </w:pPr>
            <w:r>
              <w:rPr>
                <w:sz w:val="26"/>
                <w:szCs w:val="26"/>
              </w:rPr>
              <w:t>2024 год –   0,0 тыс. рублей.</w:t>
            </w:r>
          </w:p>
          <w:p>
            <w:pPr>
              <w:pStyle w:val="Normal"/>
              <w:jc w:val="both"/>
              <w:rPr>
                <w:sz w:val="26"/>
                <w:szCs w:val="26"/>
              </w:rPr>
            </w:pPr>
            <w:r>
              <w:rPr>
                <w:sz w:val="26"/>
                <w:szCs w:val="26"/>
              </w:rPr>
            </w:r>
          </w:p>
          <w:p>
            <w:pPr>
              <w:pStyle w:val="Normal"/>
              <w:jc w:val="both"/>
              <w:rPr>
                <w:sz w:val="26"/>
                <w:szCs w:val="26"/>
              </w:rPr>
            </w:pPr>
            <w:r>
              <w:rPr>
                <w:sz w:val="26"/>
                <w:szCs w:val="26"/>
              </w:rPr>
              <w:t>из средств бюджета городского округа города Шарыпово   113 654,5 тыс. рублей, в том числе:</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9 262,3 тыс. рублей;</w:t>
            </w:r>
          </w:p>
          <w:p>
            <w:pPr>
              <w:pStyle w:val="Normal"/>
              <w:jc w:val="both"/>
              <w:rPr>
                <w:sz w:val="26"/>
                <w:szCs w:val="26"/>
              </w:rPr>
            </w:pPr>
            <w:r>
              <w:rPr>
                <w:sz w:val="26"/>
                <w:szCs w:val="26"/>
              </w:rPr>
              <w:t>2017 год –   8 887,6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10 163,7 тыс. рублей;</w:t>
            </w:r>
          </w:p>
          <w:p>
            <w:pPr>
              <w:pStyle w:val="Normal"/>
              <w:jc w:val="both"/>
              <w:rPr>
                <w:sz w:val="26"/>
                <w:szCs w:val="26"/>
              </w:rPr>
            </w:pPr>
            <w:r>
              <w:rPr>
                <w:sz w:val="26"/>
                <w:szCs w:val="26"/>
              </w:rPr>
              <w:t>2020 год –   10 398,2 тыс. рублей;</w:t>
            </w:r>
          </w:p>
          <w:p>
            <w:pPr>
              <w:pStyle w:val="Normal"/>
              <w:jc w:val="both"/>
              <w:rPr>
                <w:sz w:val="26"/>
                <w:szCs w:val="26"/>
              </w:rPr>
            </w:pPr>
            <w:r>
              <w:rPr>
                <w:sz w:val="26"/>
                <w:szCs w:val="26"/>
              </w:rPr>
              <w:t>2021 год –   12</w:t>
            </w:r>
            <w:r>
              <w:rPr>
                <w:sz w:val="26"/>
                <w:szCs w:val="26"/>
                <w:lang w:val="en-US"/>
              </w:rPr>
              <w:t> </w:t>
            </w:r>
            <w:r>
              <w:rPr>
                <w:sz w:val="26"/>
                <w:szCs w:val="26"/>
              </w:rPr>
              <w:t>527,2 тыс. рублей;</w:t>
            </w:r>
          </w:p>
          <w:p>
            <w:pPr>
              <w:pStyle w:val="Normal"/>
              <w:jc w:val="both"/>
              <w:rPr>
                <w:sz w:val="26"/>
                <w:szCs w:val="26"/>
              </w:rPr>
            </w:pPr>
            <w:r>
              <w:rPr>
                <w:sz w:val="26"/>
                <w:szCs w:val="26"/>
              </w:rPr>
              <w:t>2022 год –   12</w:t>
            </w:r>
            <w:r>
              <w:rPr>
                <w:sz w:val="26"/>
                <w:szCs w:val="26"/>
                <w:lang w:val="en-US"/>
              </w:rPr>
              <w:t> </w:t>
            </w:r>
            <w:r>
              <w:rPr>
                <w:sz w:val="26"/>
                <w:szCs w:val="26"/>
              </w:rPr>
              <w:t>527,2 тыс. рублей;</w:t>
            </w:r>
          </w:p>
          <w:p>
            <w:pPr>
              <w:pStyle w:val="Normal"/>
              <w:jc w:val="both"/>
              <w:rPr>
                <w:sz w:val="26"/>
                <w:szCs w:val="26"/>
              </w:rPr>
            </w:pPr>
            <w:r>
              <w:rPr>
                <w:sz w:val="26"/>
                <w:szCs w:val="26"/>
              </w:rPr>
              <w:t>2023 год –   12</w:t>
            </w:r>
            <w:r>
              <w:rPr>
                <w:sz w:val="26"/>
                <w:szCs w:val="26"/>
                <w:lang w:val="en-US"/>
              </w:rPr>
              <w:t> </w:t>
            </w:r>
            <w:r>
              <w:rPr>
                <w:sz w:val="26"/>
                <w:szCs w:val="26"/>
              </w:rPr>
              <w:t>527,2 тыс. рублей;</w:t>
            </w:r>
          </w:p>
          <w:p>
            <w:pPr>
              <w:pStyle w:val="Normal"/>
              <w:jc w:val="both"/>
              <w:rPr>
                <w:sz w:val="26"/>
                <w:szCs w:val="26"/>
              </w:rPr>
            </w:pPr>
            <w:r>
              <w:rPr>
                <w:sz w:val="26"/>
                <w:szCs w:val="26"/>
              </w:rPr>
              <w:t>2024 год –   12</w:t>
            </w:r>
            <w:r>
              <w:rPr>
                <w:sz w:val="26"/>
                <w:szCs w:val="26"/>
                <w:lang w:val="en-US"/>
              </w:rPr>
              <w:t> </w:t>
            </w:r>
            <w:r>
              <w:rPr>
                <w:sz w:val="26"/>
                <w:szCs w:val="26"/>
              </w:rPr>
              <w:t>527,2 тыс. рублей.</w:t>
            </w:r>
            <w:bookmarkStart w:id="0" w:name="_Hlk9430322"/>
            <w:bookmarkEnd w:id="0"/>
          </w:p>
        </w:tc>
      </w:tr>
    </w:tbl>
    <w:p>
      <w:pPr>
        <w:pStyle w:val="Normal"/>
        <w:jc w:val="center"/>
        <w:rPr>
          <w:sz w:val="26"/>
          <w:szCs w:val="26"/>
        </w:rPr>
      </w:pPr>
      <w:r>
        <w:rPr>
          <w:sz w:val="26"/>
          <w:szCs w:val="26"/>
        </w:rPr>
      </w:r>
    </w:p>
    <w:p>
      <w:pPr>
        <w:pStyle w:val="Normal"/>
        <w:jc w:val="center"/>
        <w:rPr>
          <w:sz w:val="26"/>
          <w:szCs w:val="26"/>
        </w:rPr>
      </w:pPr>
      <w:r>
        <w:rPr>
          <w:sz w:val="26"/>
          <w:szCs w:val="26"/>
        </w:rPr>
        <w:t>2. Характеристика текущего состояния в сфере управления муниципальными финансами</w:t>
      </w:r>
    </w:p>
    <w:p>
      <w:pPr>
        <w:pStyle w:val="Normal"/>
        <w:jc w:val="center"/>
        <w:rPr>
          <w:sz w:val="26"/>
          <w:szCs w:val="26"/>
        </w:rPr>
      </w:pPr>
      <w:r>
        <w:rPr>
          <w:sz w:val="26"/>
          <w:szCs w:val="26"/>
        </w:rPr>
      </w:r>
    </w:p>
    <w:p>
      <w:pPr>
        <w:pStyle w:val="Normal"/>
        <w:ind w:firstLine="567"/>
        <w:jc w:val="both"/>
        <w:rPr>
          <w:sz w:val="26"/>
          <w:szCs w:val="26"/>
        </w:rPr>
      </w:pPr>
      <w:r>
        <w:rPr>
          <w:sz w:val="26"/>
          <w:szCs w:val="26"/>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w:t>
      </w:r>
    </w:p>
    <w:p>
      <w:pPr>
        <w:pStyle w:val="Normal"/>
        <w:ind w:firstLine="567"/>
        <w:jc w:val="both"/>
        <w:rPr>
          <w:sz w:val="26"/>
          <w:szCs w:val="26"/>
        </w:rPr>
      </w:pPr>
      <w:r>
        <w:rPr>
          <w:sz w:val="26"/>
          <w:szCs w:val="26"/>
        </w:rPr>
        <w:t>Управление муниципальными финансами в муниципальном образовании город Шарыпово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направления развития в сфере финансов:</w:t>
      </w:r>
    </w:p>
    <w:p>
      <w:pPr>
        <w:pStyle w:val="Normal"/>
        <w:numPr>
          <w:ilvl w:val="0"/>
          <w:numId w:val="0"/>
        </w:numPr>
        <w:ind w:firstLine="540"/>
        <w:jc w:val="both"/>
        <w:outlineLvl w:val="0"/>
        <w:rPr>
          <w:sz w:val="26"/>
          <w:szCs w:val="26"/>
        </w:rPr>
      </w:pPr>
      <w:r>
        <w:rPr>
          <w:sz w:val="26"/>
          <w:szCs w:val="26"/>
        </w:rPr>
        <w:t>-   обеспечение сбалансированности бюджета;</w:t>
      </w:r>
    </w:p>
    <w:p>
      <w:pPr>
        <w:pStyle w:val="Normal"/>
        <w:numPr>
          <w:ilvl w:val="0"/>
          <w:numId w:val="0"/>
        </w:numPr>
        <w:ind w:firstLine="540"/>
        <w:jc w:val="both"/>
        <w:outlineLvl w:val="0"/>
        <w:rPr>
          <w:sz w:val="26"/>
          <w:szCs w:val="26"/>
        </w:rPr>
      </w:pPr>
      <w:r>
        <w:rPr>
          <w:sz w:val="26"/>
          <w:szCs w:val="26"/>
        </w:rPr>
        <w:t>-   развитие программно-целевых методов управления;</w:t>
      </w:r>
    </w:p>
    <w:p>
      <w:pPr>
        <w:pStyle w:val="Normal"/>
        <w:numPr>
          <w:ilvl w:val="0"/>
          <w:numId w:val="0"/>
        </w:numPr>
        <w:ind w:firstLine="540"/>
        <w:jc w:val="both"/>
        <w:outlineLvl w:val="0"/>
        <w:rPr>
          <w:sz w:val="26"/>
          <w:szCs w:val="26"/>
        </w:rPr>
      </w:pPr>
      <w:r>
        <w:rPr>
          <w:sz w:val="26"/>
          <w:szCs w:val="26"/>
        </w:rPr>
        <w:t>-   контроль за движением муниципальных средств.</w:t>
      </w:r>
    </w:p>
    <w:p>
      <w:pPr>
        <w:pStyle w:val="Normal"/>
        <w:numPr>
          <w:ilvl w:val="0"/>
          <w:numId w:val="0"/>
        </w:numPr>
        <w:ind w:firstLine="540"/>
        <w:jc w:val="both"/>
        <w:outlineLvl w:val="0"/>
        <w:rPr>
          <w:sz w:val="26"/>
          <w:szCs w:val="26"/>
        </w:rPr>
      </w:pPr>
      <w:r>
        <w:rPr>
          <w:sz w:val="26"/>
          <w:szCs w:val="26"/>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pPr>
        <w:pStyle w:val="Normal"/>
        <w:numPr>
          <w:ilvl w:val="0"/>
          <w:numId w:val="0"/>
        </w:numPr>
        <w:ind w:firstLine="540"/>
        <w:jc w:val="both"/>
        <w:outlineLvl w:val="0"/>
        <w:rPr>
          <w:sz w:val="26"/>
          <w:szCs w:val="26"/>
        </w:rPr>
      </w:pPr>
      <w:r>
        <w:rPr>
          <w:sz w:val="26"/>
          <w:szCs w:val="26"/>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pPr>
        <w:pStyle w:val="Normal"/>
        <w:numPr>
          <w:ilvl w:val="0"/>
          <w:numId w:val="0"/>
        </w:numPr>
        <w:ind w:firstLine="540"/>
        <w:jc w:val="both"/>
        <w:outlineLvl w:val="0"/>
        <w:rPr>
          <w:sz w:val="26"/>
          <w:szCs w:val="26"/>
        </w:rPr>
      </w:pPr>
      <w:r>
        <w:rPr>
          <w:sz w:val="26"/>
          <w:szCs w:val="26"/>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pPr>
        <w:pStyle w:val="Normal"/>
        <w:numPr>
          <w:ilvl w:val="0"/>
          <w:numId w:val="0"/>
        </w:numPr>
        <w:ind w:firstLine="540"/>
        <w:jc w:val="both"/>
        <w:outlineLvl w:val="0"/>
        <w:rPr>
          <w:sz w:val="26"/>
          <w:szCs w:val="26"/>
        </w:rPr>
      </w:pPr>
      <w:r>
        <w:rPr>
          <w:sz w:val="26"/>
          <w:szCs w:val="26"/>
        </w:rPr>
        <w:t>- изменение федерального и краевого законодательства. В первую очередь данный риск влияет на формирование межбюджетных отношений между субъектом Российской Федерации и муниципальным образованием. Перераспределение расходных полномочий между субъектом Российской Федерации и муниципальным образованием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pPr>
        <w:pStyle w:val="Normal"/>
        <w:numPr>
          <w:ilvl w:val="0"/>
          <w:numId w:val="0"/>
        </w:numPr>
        <w:ind w:firstLine="540"/>
        <w:jc w:val="both"/>
        <w:outlineLvl w:val="0"/>
        <w:rPr>
          <w:sz w:val="26"/>
          <w:szCs w:val="26"/>
        </w:rPr>
      </w:pPr>
      <w:r>
        <w:rPr>
          <w:sz w:val="26"/>
          <w:szCs w:val="26"/>
        </w:rPr>
        <w:t>- замедление темпов экономического развития муниципального образования. В данной ситуации возможно снижение поступлений налоговых и неналоговых доходов в бюджет городского округа города Шарыпово и, как следствие, отсутствие возможности повышения расходов бюджета городского округа города Шарыпово, в связи, с чем заданные показатели результативности могут быть невыполненными.</w:t>
      </w:r>
    </w:p>
    <w:p>
      <w:pPr>
        <w:pStyle w:val="Normal"/>
        <w:numPr>
          <w:ilvl w:val="0"/>
          <w:numId w:val="0"/>
        </w:numPr>
        <w:ind w:firstLine="540"/>
        <w:jc w:val="both"/>
        <w:outlineLvl w:val="0"/>
        <w:rPr>
          <w:sz w:val="26"/>
          <w:szCs w:val="26"/>
        </w:rPr>
      </w:pPr>
      <w:r>
        <w:rPr>
          <w:sz w:val="26"/>
          <w:szCs w:val="26"/>
        </w:rPr>
      </w:r>
    </w:p>
    <w:p>
      <w:pPr>
        <w:pStyle w:val="Normal"/>
        <w:numPr>
          <w:ilvl w:val="0"/>
          <w:numId w:val="0"/>
        </w:numPr>
        <w:ind w:firstLine="540"/>
        <w:jc w:val="center"/>
        <w:outlineLvl w:val="0"/>
        <w:rPr>
          <w:sz w:val="26"/>
          <w:szCs w:val="26"/>
        </w:rPr>
      </w:pPr>
      <w:r>
        <w:rPr>
          <w:sz w:val="26"/>
          <w:szCs w:val="26"/>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pPr>
        <w:pStyle w:val="Normal"/>
        <w:numPr>
          <w:ilvl w:val="0"/>
          <w:numId w:val="0"/>
        </w:numPr>
        <w:ind w:firstLine="540"/>
        <w:jc w:val="center"/>
        <w:outlineLvl w:val="0"/>
        <w:rPr>
          <w:sz w:val="26"/>
          <w:szCs w:val="26"/>
        </w:rPr>
      </w:pPr>
      <w:r>
        <w:rPr>
          <w:sz w:val="26"/>
          <w:szCs w:val="26"/>
        </w:rPr>
      </w:r>
    </w:p>
    <w:p>
      <w:pPr>
        <w:pStyle w:val="Normal"/>
        <w:widowControl w:val="false"/>
        <w:ind w:firstLine="709"/>
        <w:jc w:val="both"/>
        <w:rPr>
          <w:sz w:val="26"/>
          <w:szCs w:val="26"/>
        </w:rPr>
      </w:pPr>
      <w:r>
        <w:rPr>
          <w:sz w:val="26"/>
          <w:szCs w:val="26"/>
        </w:rPr>
        <w:t xml:space="preserve">Поставленные цели и задачи программы соответствуют социально-экономическим приоритетам муниципального образования город Шарыпово. </w:t>
      </w:r>
    </w:p>
    <w:p>
      <w:pPr>
        <w:pStyle w:val="Normal"/>
        <w:ind w:firstLine="709"/>
        <w:jc w:val="both"/>
        <w:rPr>
          <w:sz w:val="26"/>
          <w:szCs w:val="26"/>
        </w:rPr>
      </w:pPr>
      <w:r>
        <w:rPr>
          <w:sz w:val="26"/>
          <w:szCs w:val="26"/>
        </w:rPr>
        <w:t>Целью муниципальной программы является обеспечение долгосрочной сбалансированности и устойчивости бюджета городского округа города Шарыпово (далее – бюджета города Шарыпово), повышение качества и прозрачности управления муниципальными финансами.</w:t>
      </w:r>
    </w:p>
    <w:p>
      <w:pPr>
        <w:pStyle w:val="Normal"/>
        <w:numPr>
          <w:ilvl w:val="0"/>
          <w:numId w:val="0"/>
        </w:numPr>
        <w:ind w:firstLine="709"/>
        <w:jc w:val="both"/>
        <w:outlineLvl w:val="0"/>
        <w:rPr>
          <w:sz w:val="26"/>
          <w:szCs w:val="26"/>
        </w:rPr>
      </w:pPr>
      <w:r>
        <w:rPr>
          <w:sz w:val="26"/>
          <w:szCs w:val="26"/>
        </w:rPr>
        <w:t>Реализация муниципальной программы направлена на достижение следующих задач:</w:t>
      </w:r>
    </w:p>
    <w:p>
      <w:pPr>
        <w:pStyle w:val="Normal"/>
        <w:ind w:firstLine="709"/>
        <w:jc w:val="both"/>
        <w:rPr>
          <w:sz w:val="26"/>
          <w:szCs w:val="26"/>
        </w:rPr>
      </w:pPr>
      <w:r>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pPr>
        <w:pStyle w:val="Normal"/>
        <w:ind w:firstLine="709"/>
        <w:jc w:val="both"/>
        <w:rPr>
          <w:sz w:val="26"/>
          <w:szCs w:val="26"/>
        </w:rPr>
      </w:pPr>
      <w:r>
        <w:rPr>
          <w:sz w:val="26"/>
          <w:szCs w:val="26"/>
        </w:rPr>
        <w:t>2. Эффективное управление муниципальным долгом города Шарыпово;</w:t>
      </w:r>
    </w:p>
    <w:p>
      <w:pPr>
        <w:pStyle w:val="Normal"/>
        <w:ind w:firstLine="709"/>
        <w:jc w:val="both"/>
        <w:rPr>
          <w:sz w:val="26"/>
          <w:szCs w:val="26"/>
        </w:rPr>
      </w:pPr>
      <w:r>
        <w:rPr>
          <w:sz w:val="26"/>
          <w:szCs w:val="26"/>
        </w:rPr>
        <w:t xml:space="preserve">3 </w:t>
      </w:r>
      <w:r>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pPr>
        <w:pStyle w:val="Normal"/>
        <w:ind w:firstLine="709"/>
        <w:jc w:val="both"/>
        <w:rPr>
          <w:sz w:val="26"/>
          <w:szCs w:val="26"/>
        </w:rPr>
      </w:pPr>
      <w:r>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pPr>
        <w:pStyle w:val="Normal"/>
        <w:numPr>
          <w:ilvl w:val="0"/>
          <w:numId w:val="0"/>
        </w:numPr>
        <w:ind w:firstLine="540"/>
        <w:jc w:val="both"/>
        <w:outlineLvl w:val="0"/>
        <w:rPr>
          <w:sz w:val="26"/>
          <w:szCs w:val="26"/>
        </w:rPr>
      </w:pPr>
      <w:r>
        <w:rPr>
          <w:sz w:val="26"/>
          <w:szCs w:val="26"/>
        </w:rPr>
      </w:r>
    </w:p>
    <w:p>
      <w:pPr>
        <w:pStyle w:val="Normal"/>
        <w:ind w:firstLine="540"/>
        <w:jc w:val="center"/>
        <w:rPr>
          <w:sz w:val="26"/>
          <w:szCs w:val="26"/>
        </w:rPr>
      </w:pPr>
      <w:r>
        <w:rPr>
          <w:sz w:val="26"/>
          <w:szCs w:val="26"/>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pPr>
        <w:pStyle w:val="Normal"/>
        <w:ind w:firstLine="540"/>
        <w:jc w:val="center"/>
        <w:rPr>
          <w:sz w:val="26"/>
          <w:szCs w:val="26"/>
        </w:rPr>
      </w:pPr>
      <w:r>
        <w:rPr>
          <w:sz w:val="26"/>
          <w:szCs w:val="26"/>
        </w:rPr>
      </w:r>
    </w:p>
    <w:p>
      <w:pPr>
        <w:pStyle w:val="Normal"/>
        <w:ind w:firstLine="540"/>
        <w:jc w:val="both"/>
        <w:rPr>
          <w:sz w:val="26"/>
          <w:szCs w:val="26"/>
        </w:rPr>
      </w:pPr>
      <w:r>
        <w:rPr>
          <w:sz w:val="26"/>
          <w:szCs w:val="26"/>
        </w:rPr>
        <w:t>Ожидаемыми результатами реализации муниципальной программы являются следующие:</w:t>
      </w:r>
    </w:p>
    <w:p>
      <w:pPr>
        <w:pStyle w:val="Normal"/>
        <w:ind w:firstLine="540"/>
        <w:jc w:val="both"/>
        <w:rPr>
          <w:sz w:val="26"/>
          <w:szCs w:val="26"/>
        </w:rPr>
      </w:pPr>
      <w:r>
        <w:rPr>
          <w:sz w:val="26"/>
          <w:szCs w:val="26"/>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не менее 30 процентов; </w:t>
      </w:r>
    </w:p>
    <w:p>
      <w:pPr>
        <w:pStyle w:val="Normal"/>
        <w:ind w:firstLine="540"/>
        <w:jc w:val="both"/>
        <w:rPr>
          <w:sz w:val="26"/>
          <w:szCs w:val="26"/>
        </w:rPr>
      </w:pPr>
      <w:r>
        <w:rPr>
          <w:sz w:val="26"/>
          <w:szCs w:val="26"/>
        </w:rPr>
        <w:t xml:space="preserve">рост количества муниципальных учреждений, в которых расходные обязательства исполняются надлежащим образом; </w:t>
      </w:r>
    </w:p>
    <w:p>
      <w:pPr>
        <w:pStyle w:val="Normal"/>
        <w:ind w:firstLine="567"/>
        <w:jc w:val="both"/>
        <w:rPr>
          <w:sz w:val="26"/>
          <w:szCs w:val="26"/>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widowControl w:val="false"/>
        <w:ind w:firstLine="426"/>
        <w:jc w:val="both"/>
        <w:rPr>
          <w:sz w:val="26"/>
          <w:szCs w:val="26"/>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ind w:firstLine="540"/>
        <w:jc w:val="both"/>
        <w:rPr>
          <w:sz w:val="26"/>
          <w:szCs w:val="26"/>
        </w:rPr>
      </w:pPr>
      <w:r>
        <w:rPr>
          <w:sz w:val="26"/>
          <w:szCs w:val="26"/>
        </w:rPr>
        <w:t xml:space="preserve">открытие и ведение лицевых счетов получателей бюджетных средств,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pPr>
        <w:pStyle w:val="Normal"/>
        <w:ind w:firstLine="540"/>
        <w:jc w:val="both"/>
        <w:rPr>
          <w:sz w:val="26"/>
          <w:szCs w:val="26"/>
        </w:rPr>
      </w:pPr>
      <w:r>
        <w:rPr>
          <w:sz w:val="26"/>
          <w:szCs w:val="26"/>
        </w:rPr>
        <w:t xml:space="preserve">осуществление предварительного и текущего контроля в процессе санкционирования оплаты денежных обязательств получателей средств бюджетов города и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 </w:t>
      </w:r>
    </w:p>
    <w:p>
      <w:pPr>
        <w:pStyle w:val="Normal"/>
        <w:ind w:firstLine="540"/>
        <w:jc w:val="both"/>
        <w:rPr>
          <w:sz w:val="26"/>
          <w:szCs w:val="26"/>
        </w:rPr>
      </w:pPr>
      <w:r>
        <w:rPr>
          <w:sz w:val="26"/>
          <w:szCs w:val="26"/>
        </w:rPr>
        <w:t xml:space="preserve">снижение объема выявленных нарушений бюджетного законодательства к общему объему расходов бюджета города Шарыпово (не менее чем на 1 % ежегодно); </w:t>
      </w:r>
    </w:p>
    <w:p>
      <w:pPr>
        <w:pStyle w:val="Normal"/>
        <w:ind w:firstLine="540"/>
        <w:jc w:val="both"/>
        <w:rPr>
          <w:sz w:val="26"/>
          <w:szCs w:val="26"/>
        </w:rPr>
      </w:pPr>
      <w:r>
        <w:rPr>
          <w:sz w:val="26"/>
          <w:szCs w:val="26"/>
        </w:rPr>
        <w:t xml:space="preserve">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2017, 2018, 2019, 2020, 2021, 2022, 2023, 2024 годы – не более чем 20% повторных нарушений); </w:t>
      </w:r>
    </w:p>
    <w:p>
      <w:pPr>
        <w:pStyle w:val="Normal"/>
        <w:ind w:firstLine="540"/>
        <w:jc w:val="both"/>
        <w:rPr>
          <w:sz w:val="26"/>
          <w:szCs w:val="26"/>
        </w:rPr>
      </w:pPr>
      <w:r>
        <w:rPr>
          <w:sz w:val="26"/>
          <w:szCs w:val="26"/>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в области муниципального финансового контроля соответствуют законодательству РФ, Красноярского края и утвержденным нормативно-правовым актам муниципального образования город Шарыпово); </w:t>
      </w:r>
    </w:p>
    <w:p>
      <w:pPr>
        <w:pStyle w:val="Normal"/>
        <w:ind w:firstLine="540"/>
        <w:jc w:val="both"/>
        <w:rPr>
          <w:sz w:val="26"/>
          <w:szCs w:val="26"/>
        </w:rPr>
      </w:pPr>
      <w:r>
        <w:rPr>
          <w:sz w:val="26"/>
          <w:szCs w:val="26"/>
        </w:rPr>
        <w:t xml:space="preserve">повышение доли расходов бюджета города Шарыпово, формируемых в рамках муниципальных программ; </w:t>
      </w:r>
    </w:p>
    <w:p>
      <w:pPr>
        <w:pStyle w:val="Normal"/>
        <w:ind w:firstLine="540"/>
        <w:jc w:val="both"/>
        <w:rPr>
          <w:sz w:val="26"/>
          <w:szCs w:val="26"/>
        </w:rPr>
      </w:pPr>
      <w:r>
        <w:rPr>
          <w:sz w:val="26"/>
          <w:szCs w:val="26"/>
        </w:rPr>
        <w:t xml:space="preserve">своевременное составление проекта бюджета города и отчета об его исполнении; </w:t>
      </w:r>
    </w:p>
    <w:p>
      <w:pPr>
        <w:pStyle w:val="Normal"/>
        <w:ind w:firstLine="540"/>
        <w:jc w:val="both"/>
        <w:rPr>
          <w:sz w:val="26"/>
          <w:szCs w:val="26"/>
        </w:rPr>
      </w:pPr>
      <w:r>
        <w:rPr>
          <w:sz w:val="26"/>
          <w:szCs w:val="26"/>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pPr>
        <w:pStyle w:val="Normal"/>
        <w:ind w:firstLine="540"/>
        <w:jc w:val="both"/>
        <w:rPr>
          <w:sz w:val="26"/>
          <w:szCs w:val="26"/>
        </w:rPr>
      </w:pPr>
      <w:r>
        <w:rPr>
          <w:sz w:val="26"/>
          <w:szCs w:val="26"/>
        </w:rPr>
        <w:t xml:space="preserve">обеспечение исполнения расходных обязательств города Шарыпово (без федеральных и краевых средств); </w:t>
      </w:r>
    </w:p>
    <w:p>
      <w:pPr>
        <w:pStyle w:val="Normal"/>
        <w:widowControl w:val="false"/>
        <w:ind w:firstLine="540"/>
        <w:jc w:val="both"/>
        <w:rPr>
          <w:sz w:val="26"/>
          <w:szCs w:val="26"/>
        </w:rPr>
      </w:pPr>
      <w:r>
        <w:rPr>
          <w:sz w:val="26"/>
          <w:szCs w:val="26"/>
        </w:rPr>
        <w:t>исполнение бюджета города Шарыпово по доходам без учета безвозмездных поступлений;</w:t>
      </w:r>
    </w:p>
    <w:p>
      <w:pPr>
        <w:pStyle w:val="Normal"/>
        <w:widowControl w:val="false"/>
        <w:ind w:firstLine="540"/>
        <w:jc w:val="both"/>
        <w:rPr>
          <w:sz w:val="26"/>
          <w:szCs w:val="26"/>
        </w:rPr>
      </w:pPr>
      <w:r>
        <w:rPr>
          <w:sz w:val="26"/>
          <w:szCs w:val="26"/>
        </w:rPr>
        <w:t xml:space="preserve">повышение качества финансового менеджмента главных распорядителей бюджетных средств; </w:t>
      </w:r>
    </w:p>
    <w:p>
      <w:pPr>
        <w:pStyle w:val="Normal"/>
        <w:ind w:firstLine="540"/>
        <w:jc w:val="both"/>
        <w:rPr>
          <w:sz w:val="26"/>
          <w:szCs w:val="26"/>
        </w:rPr>
      </w:pPr>
      <w:r>
        <w:rPr>
          <w:rFonts w:eastAsia="Calibri"/>
          <w:sz w:val="26"/>
          <w:szCs w:val="26"/>
          <w:lang w:eastAsia="en-US"/>
        </w:rPr>
        <w:t>содействие совершенствованию кадрового потенциала сотрудников Финансового управления</w:t>
      </w:r>
      <w:r>
        <w:rPr>
          <w:sz w:val="26"/>
          <w:szCs w:val="26"/>
        </w:rPr>
        <w:t>;</w:t>
      </w:r>
    </w:p>
    <w:p>
      <w:pPr>
        <w:pStyle w:val="Normal"/>
        <w:ind w:firstLine="540"/>
        <w:jc w:val="both"/>
        <w:rPr>
          <w:sz w:val="26"/>
          <w:szCs w:val="26"/>
        </w:rPr>
      </w:pPr>
      <w:r>
        <w:rPr>
          <w:sz w:val="26"/>
          <w:szCs w:val="26"/>
        </w:rPr>
        <w:t>получение заключений Экспертного совета, осуществляющего проведение публичной независимой экспертизы проектов нормативно-правовых актов в области бюджетной и налоговой политики – 100 процентов ежегодно.</w:t>
      </w:r>
    </w:p>
    <w:p>
      <w:pPr>
        <w:pStyle w:val="Normal"/>
        <w:ind w:firstLine="540"/>
        <w:jc w:val="both"/>
        <w:rPr>
          <w:sz w:val="26"/>
          <w:szCs w:val="26"/>
        </w:rPr>
      </w:pPr>
      <w:r>
        <w:rPr>
          <w:sz w:val="26"/>
          <w:szCs w:val="26"/>
        </w:rPr>
      </w:r>
    </w:p>
    <w:p>
      <w:pPr>
        <w:pStyle w:val="Normal"/>
        <w:ind w:firstLine="540"/>
        <w:jc w:val="center"/>
        <w:rPr>
          <w:sz w:val="26"/>
          <w:szCs w:val="26"/>
        </w:rPr>
      </w:pPr>
      <w:r>
        <w:rPr>
          <w:sz w:val="26"/>
          <w:szCs w:val="26"/>
        </w:rPr>
        <w:t xml:space="preserve">5. Информация по подпрограммам муниципальной программы </w:t>
      </w:r>
    </w:p>
    <w:p>
      <w:pPr>
        <w:pStyle w:val="Normal"/>
        <w:ind w:firstLine="540"/>
        <w:jc w:val="center"/>
        <w:rPr>
          <w:sz w:val="26"/>
          <w:szCs w:val="26"/>
        </w:rPr>
      </w:pPr>
      <w:r>
        <w:rPr>
          <w:sz w:val="26"/>
          <w:szCs w:val="26"/>
        </w:rPr>
      </w:r>
    </w:p>
    <w:p>
      <w:pPr>
        <w:pStyle w:val="Normal"/>
        <w:widowControl w:val="false"/>
        <w:ind w:firstLine="540"/>
        <w:jc w:val="both"/>
        <w:rPr>
          <w:sz w:val="26"/>
          <w:szCs w:val="26"/>
        </w:rPr>
      </w:pPr>
      <w:r>
        <w:rPr>
          <w:sz w:val="26"/>
          <w:szCs w:val="26"/>
        </w:rPr>
        <w:t>Для достижения цели муниципальной программы и решения задач в сфере управления муниципальными финансами в муниципальную программу включены четыре подпрограммы:</w:t>
      </w:r>
    </w:p>
    <w:p>
      <w:pPr>
        <w:pStyle w:val="Normal"/>
        <w:ind w:firstLine="540"/>
        <w:jc w:val="both"/>
        <w:rPr>
          <w:sz w:val="26"/>
          <w:szCs w:val="26"/>
        </w:rPr>
      </w:pPr>
      <w:r>
        <w:rPr>
          <w:sz w:val="26"/>
          <w:szCs w:val="26"/>
        </w:rPr>
        <w:t xml:space="preserve">1) </w:t>
      </w:r>
      <w:r>
        <w:rPr>
          <w:b/>
          <w:sz w:val="26"/>
          <w:szCs w:val="26"/>
        </w:rPr>
        <w:t>подпрограмма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r>
        <w:rPr>
          <w:sz w:val="26"/>
          <w:szCs w:val="26"/>
        </w:rPr>
        <w:t xml:space="preserve"> (далее – подпрограмма 1).</w:t>
      </w:r>
    </w:p>
    <w:p>
      <w:pPr>
        <w:pStyle w:val="Normal"/>
        <w:ind w:firstLine="567"/>
        <w:jc w:val="both"/>
        <w:rPr>
          <w:sz w:val="26"/>
          <w:szCs w:val="26"/>
        </w:rPr>
      </w:pPr>
      <w:r>
        <w:rPr>
          <w:sz w:val="26"/>
          <w:szCs w:val="26"/>
        </w:rPr>
        <w:t>Одним из условий достижения стратегических целей социально-экономического развития города Шарыпово является повышение эффективности и прозрачности управления системой муниципальных финансов города.</w:t>
      </w:r>
    </w:p>
    <w:p>
      <w:pPr>
        <w:pStyle w:val="Normal"/>
        <w:ind w:firstLine="567"/>
        <w:jc w:val="both"/>
        <w:rPr>
          <w:sz w:val="26"/>
          <w:szCs w:val="26"/>
        </w:rPr>
      </w:pPr>
      <w:r>
        <w:rPr>
          <w:sz w:val="26"/>
          <w:szCs w:val="26"/>
        </w:rPr>
        <w:t>Важным этапом повышения эффективности бюджетных расходов является реализация положений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pPr>
        <w:pStyle w:val="Normal"/>
        <w:ind w:firstLine="567"/>
        <w:jc w:val="both"/>
        <w:rPr>
          <w:sz w:val="26"/>
          <w:szCs w:val="26"/>
        </w:rPr>
      </w:pPr>
      <w:r>
        <w:rPr>
          <w:sz w:val="26"/>
          <w:szCs w:val="26"/>
        </w:rPr>
        <w:t>В течение последних лет достигнуты следующие результаты этой работы:</w:t>
      </w:r>
    </w:p>
    <w:p>
      <w:pPr>
        <w:pStyle w:val="Normal"/>
        <w:ind w:firstLine="567"/>
        <w:jc w:val="both"/>
        <w:rPr>
          <w:sz w:val="26"/>
          <w:szCs w:val="26"/>
        </w:rPr>
      </w:pPr>
      <w:r>
        <w:rPr>
          <w:sz w:val="26"/>
          <w:szCs w:val="26"/>
        </w:rPr>
        <w:t>1) приняты и опубликованы необходимые муниципальные правовые акты по организации бюджетного процесса города Шарыпово, отвечающие новым требованиям бюджетного законодательства;</w:t>
      </w:r>
    </w:p>
    <w:p>
      <w:pPr>
        <w:pStyle w:val="Normal"/>
        <w:ind w:firstLine="567"/>
        <w:jc w:val="both"/>
        <w:rPr>
          <w:sz w:val="26"/>
          <w:szCs w:val="26"/>
        </w:rPr>
      </w:pPr>
      <w:r>
        <w:rPr>
          <w:sz w:val="26"/>
          <w:szCs w:val="26"/>
        </w:rPr>
        <w:t>2) четко определен статус и полномочия участников бюджетного процесса в городе Шарыпово;</w:t>
      </w:r>
    </w:p>
    <w:p>
      <w:pPr>
        <w:pStyle w:val="Normal"/>
        <w:ind w:firstLine="567"/>
        <w:jc w:val="both"/>
        <w:rPr>
          <w:sz w:val="26"/>
          <w:szCs w:val="26"/>
        </w:rPr>
      </w:pPr>
      <w:r>
        <w:rPr>
          <w:sz w:val="26"/>
          <w:szCs w:val="26"/>
        </w:rPr>
        <w:t>3) ведется реестр расходных обязательств города Шарыпово;</w:t>
      </w:r>
    </w:p>
    <w:p>
      <w:pPr>
        <w:pStyle w:val="Normal"/>
        <w:ind w:firstLine="567"/>
        <w:jc w:val="both"/>
        <w:rPr>
          <w:sz w:val="26"/>
          <w:szCs w:val="26"/>
        </w:rPr>
      </w:pPr>
      <w:r>
        <w:rPr>
          <w:sz w:val="26"/>
          <w:szCs w:val="26"/>
        </w:rPr>
        <w:t>4) осуществляется детализация бюджетной классификации, что позволяет более четко разграничивать расходы бюджета города Шарыпово по целевому признаку и источникам финансирования;</w:t>
      </w:r>
    </w:p>
    <w:p>
      <w:pPr>
        <w:pStyle w:val="Normal"/>
        <w:ind w:firstLine="567"/>
        <w:jc w:val="both"/>
        <w:rPr>
          <w:sz w:val="26"/>
          <w:szCs w:val="26"/>
        </w:rPr>
      </w:pPr>
      <w:r>
        <w:rPr>
          <w:sz w:val="26"/>
          <w:szCs w:val="26"/>
        </w:rPr>
        <w:t>5) введен в действие инструмент для оценки и управления ликвидностью бюджета города Шарыпово - кассовый план, который позволяет управлять свободными денежными средствами бюджета города Шарыпово либо их недостатком, а также обеспечивать своевременное финансирование расходов бюджета города Шарыпово.</w:t>
      </w:r>
    </w:p>
    <w:p>
      <w:pPr>
        <w:pStyle w:val="Normal"/>
        <w:ind w:firstLine="567"/>
        <w:jc w:val="both"/>
        <w:rPr>
          <w:sz w:val="26"/>
          <w:szCs w:val="26"/>
        </w:rPr>
      </w:pPr>
      <w:r>
        <w:rPr>
          <w:sz w:val="26"/>
          <w:szCs w:val="26"/>
        </w:rPr>
        <w:t>Реализация данных мероприятий, безусловно, создает необходимые условия для повышения эффективности и открытости управления системой муниципальных финансов города Шарыпово, однако совершенствование бюджетного процесса на федеральном и региональном уровнях требует постоянного развития существующих в городе Шарыпово и внедрения новых механизмов, повышающих качество его осуществления.</w:t>
      </w:r>
    </w:p>
    <w:p>
      <w:pPr>
        <w:pStyle w:val="Normal"/>
        <w:ind w:firstLine="567"/>
        <w:jc w:val="both"/>
        <w:rPr>
          <w:sz w:val="26"/>
          <w:szCs w:val="26"/>
        </w:rPr>
      </w:pPr>
      <w:r>
        <w:rPr>
          <w:sz w:val="26"/>
          <w:szCs w:val="26"/>
        </w:rPr>
        <w:t xml:space="preserve">Так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pPr>
        <w:pStyle w:val="Normal"/>
        <w:ind w:firstLine="567"/>
        <w:jc w:val="both"/>
        <w:rPr>
          <w:sz w:val="26"/>
          <w:szCs w:val="26"/>
        </w:rPr>
      </w:pPr>
      <w:r>
        <w:rPr>
          <w:sz w:val="26"/>
          <w:szCs w:val="26"/>
        </w:rPr>
        <w:t>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Методике, утвержденной Законом Красноярского края от 10.07.2007 № 2-317 «О межбюджетных отношениях в Красноярском крае».</w:t>
      </w:r>
    </w:p>
    <w:p>
      <w:pPr>
        <w:pStyle w:val="Normal"/>
        <w:ind w:firstLine="567"/>
        <w:jc w:val="both"/>
        <w:rPr>
          <w:sz w:val="26"/>
          <w:szCs w:val="26"/>
        </w:rPr>
      </w:pPr>
      <w:r>
        <w:rPr>
          <w:sz w:val="26"/>
          <w:szCs w:val="26"/>
        </w:rPr>
        <w:t>Эффективность реализации органами местного самоуправления закрепленных за ними полномочий напрямую зависит от выстроенной в субъекте Российской Федерации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pPr>
        <w:pStyle w:val="Normal"/>
        <w:ind w:firstLine="567"/>
        <w:jc w:val="both"/>
        <w:rPr>
          <w:sz w:val="26"/>
          <w:szCs w:val="26"/>
        </w:rPr>
      </w:pPr>
      <w:r>
        <w:rPr>
          <w:sz w:val="26"/>
          <w:szCs w:val="26"/>
        </w:rPr>
        <w:t>Целью подпрограммы 1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pPr>
        <w:pStyle w:val="Normal"/>
        <w:ind w:firstLine="567"/>
        <w:jc w:val="both"/>
        <w:rPr>
          <w:sz w:val="26"/>
          <w:szCs w:val="26"/>
        </w:rPr>
      </w:pPr>
      <w:r>
        <w:rPr>
          <w:sz w:val="26"/>
          <w:szCs w:val="26"/>
        </w:rPr>
        <w:t>Для достижения поставленной цели Финансовым управлением планируется решение следующих задач:</w:t>
      </w:r>
    </w:p>
    <w:p>
      <w:pPr>
        <w:pStyle w:val="Normal"/>
        <w:ind w:firstLine="567"/>
        <w:jc w:val="both"/>
        <w:rPr>
          <w:sz w:val="26"/>
          <w:szCs w:val="26"/>
        </w:rPr>
      </w:pPr>
      <w:r>
        <w:rPr>
          <w:sz w:val="26"/>
          <w:szCs w:val="26"/>
        </w:rPr>
        <w:t>1. Создание условий для обеспечения финансовой устойчивости бюджета города Шарыпово.</w:t>
      </w:r>
    </w:p>
    <w:p>
      <w:pPr>
        <w:pStyle w:val="Normal"/>
        <w:ind w:firstLine="567"/>
        <w:jc w:val="both"/>
        <w:rPr>
          <w:sz w:val="26"/>
          <w:szCs w:val="26"/>
        </w:rPr>
      </w:pPr>
      <w:r>
        <w:rPr>
          <w:sz w:val="26"/>
          <w:szCs w:val="26"/>
        </w:rPr>
        <w:t>В рамках данной задачи бюджету города Шарыпово из средств краевого бюджета предоставляется дотация на выравнивание бюджетной обеспеченности. Объем дотации определяется исходя из необходимости достижения критерий выравнивания финансовых возможностей муниципального образования и утверждается законом края о краевом бюджете на очередной финансовый год и плановый период.</w:t>
      </w:r>
    </w:p>
    <w:p>
      <w:pPr>
        <w:pStyle w:val="Normal"/>
        <w:ind w:firstLine="567"/>
        <w:jc w:val="both"/>
        <w:rPr>
          <w:sz w:val="26"/>
          <w:szCs w:val="26"/>
        </w:rPr>
      </w:pPr>
      <w:r>
        <w:rPr>
          <w:sz w:val="26"/>
          <w:szCs w:val="26"/>
        </w:rPr>
        <w:t>В целях обеспечения сбалансированности бюджета города Шарыпово предоставляются:</w:t>
      </w:r>
    </w:p>
    <w:p>
      <w:pPr>
        <w:pStyle w:val="Normal"/>
        <w:ind w:firstLine="567"/>
        <w:jc w:val="both"/>
        <w:rPr>
          <w:sz w:val="26"/>
          <w:szCs w:val="26"/>
        </w:rPr>
      </w:pPr>
      <w:r>
        <w:rPr>
          <w:sz w:val="26"/>
          <w:szCs w:val="26"/>
        </w:rPr>
        <w:t>- дотации бюджетам городских округов на выравнивание бюджетной обеспеченности за счет средств краевого бюджета;</w:t>
      </w:r>
    </w:p>
    <w:p>
      <w:pPr>
        <w:pStyle w:val="Normal"/>
        <w:ind w:firstLine="567"/>
        <w:jc w:val="both"/>
        <w:rPr>
          <w:sz w:val="26"/>
          <w:szCs w:val="26"/>
        </w:rPr>
      </w:pPr>
      <w:r>
        <w:rPr>
          <w:sz w:val="26"/>
          <w:szCs w:val="26"/>
        </w:rPr>
        <w:t>- дотации бюджетам городских округов на поддержку мер по обеспечению сбалансированности бюджетов за счет средств краевого бюджета;</w:t>
      </w:r>
    </w:p>
    <w:p>
      <w:pPr>
        <w:pStyle w:val="Normal"/>
        <w:ind w:firstLine="567"/>
        <w:jc w:val="both"/>
        <w:rPr>
          <w:sz w:val="26"/>
          <w:szCs w:val="26"/>
        </w:rPr>
      </w:pPr>
      <w:r>
        <w:rPr>
          <w:sz w:val="26"/>
          <w:szCs w:val="26"/>
        </w:rPr>
        <w:t>- субсидии на выравнивание обеспеченности муниципальных образований края по реализации ими их отдельных расходных обязательств.</w:t>
      </w:r>
    </w:p>
    <w:p>
      <w:pPr>
        <w:pStyle w:val="Normal"/>
        <w:ind w:firstLine="567"/>
        <w:jc w:val="both"/>
        <w:rPr>
          <w:sz w:val="26"/>
          <w:szCs w:val="26"/>
        </w:rPr>
      </w:pPr>
      <w:r>
        <w:rPr>
          <w:sz w:val="26"/>
          <w:szCs w:val="26"/>
        </w:rPr>
        <w:t>2. Повышение заинтересованности муниципального образования город Шарыпово в росте налогового потенциала.</w:t>
      </w:r>
    </w:p>
    <w:p>
      <w:pPr>
        <w:pStyle w:val="Normal"/>
        <w:ind w:firstLine="567"/>
        <w:jc w:val="both"/>
        <w:rPr>
          <w:sz w:val="26"/>
          <w:szCs w:val="26"/>
        </w:rPr>
      </w:pPr>
      <w:r>
        <w:rPr>
          <w:sz w:val="26"/>
          <w:szCs w:val="26"/>
        </w:rPr>
        <w:t>В 2014-2024 годах,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 будут сохранены единые нормативы отчислений в местные бюджеты от налога на доходы физических лиц.</w:t>
      </w:r>
    </w:p>
    <w:p>
      <w:pPr>
        <w:pStyle w:val="Normal"/>
        <w:tabs>
          <w:tab w:val="clear" w:pos="708"/>
          <w:tab w:val="right" w:pos="993" w:leader="none"/>
        </w:tabs>
        <w:ind w:firstLine="567"/>
        <w:jc w:val="both"/>
        <w:rPr>
          <w:sz w:val="26"/>
          <w:szCs w:val="26"/>
        </w:rPr>
      </w:pPr>
      <w:r>
        <w:rPr>
          <w:sz w:val="26"/>
          <w:szCs w:val="26"/>
        </w:rPr>
        <w:tab/>
        <w:t>С 2020 года увеличивается до 10 процентов норматив отчислений в бюджеты городских округов края по налогу на прибыль организаций, подлежащему зачислению в бюджеты субъектов Российской Федерации.</w:t>
      </w:r>
    </w:p>
    <w:p>
      <w:pPr>
        <w:pStyle w:val="Normal"/>
        <w:tabs>
          <w:tab w:val="clear" w:pos="708"/>
          <w:tab w:val="right" w:pos="993" w:leader="none"/>
        </w:tabs>
        <w:ind w:firstLine="567"/>
        <w:jc w:val="both"/>
        <w:rPr>
          <w:sz w:val="26"/>
          <w:szCs w:val="26"/>
        </w:rPr>
      </w:pPr>
      <w:r>
        <w:rPr>
          <w:sz w:val="26"/>
          <w:szCs w:val="26"/>
        </w:rPr>
        <w:t xml:space="preserve">С 1 января 2021 года прекращает действовать Глава 26.3 «Система налогообложения в виде единого налога на вмененный доход для отдельных видов деятельности» НК РФ. В связи с эти устанавливается </w:t>
      </w:r>
      <w:r>
        <w:rPr>
          <w:spacing w:val="4"/>
          <w:sz w:val="26"/>
          <w:szCs w:val="26"/>
        </w:rPr>
        <w:t>норматив отчисления от налога, взимаемого в связи с применением упрощенной системы налогообложения, в том числе минимального налога, в бюджеты городских округов в размере 50 %</w:t>
      </w:r>
    </w:p>
    <w:p>
      <w:pPr>
        <w:pStyle w:val="Normal"/>
        <w:ind w:firstLine="567"/>
        <w:jc w:val="both"/>
        <w:rPr>
          <w:sz w:val="26"/>
          <w:szCs w:val="26"/>
        </w:rPr>
      </w:pPr>
      <w:r>
        <w:rPr>
          <w:sz w:val="26"/>
          <w:szCs w:val="26"/>
        </w:rPr>
        <w:t>3. Повышение качества управления муниципальными финансами.</w:t>
      </w:r>
    </w:p>
    <w:p>
      <w:pPr>
        <w:pStyle w:val="Normal"/>
        <w:tabs>
          <w:tab w:val="clear" w:pos="708"/>
          <w:tab w:val="left" w:pos="748" w:leader="none"/>
        </w:tabs>
        <w:ind w:firstLine="567"/>
        <w:jc w:val="both"/>
        <w:rPr>
          <w:sz w:val="26"/>
          <w:szCs w:val="26"/>
        </w:rPr>
      </w:pPr>
      <w:r>
        <w:rPr>
          <w:sz w:val="26"/>
          <w:szCs w:val="26"/>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министерством финансов с Администрацией города Шарыпово ежегодно заключается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согласно которого Администрация города обязуются осуществлять в течение года меры, способствующие эффективному управлению финансовыми ресурсами бюджета города.</w:t>
      </w:r>
    </w:p>
    <w:p>
      <w:pPr>
        <w:pStyle w:val="Normal"/>
        <w:tabs>
          <w:tab w:val="clear" w:pos="708"/>
          <w:tab w:val="left" w:pos="748" w:leader="none"/>
        </w:tabs>
        <w:ind w:firstLine="567"/>
        <w:jc w:val="both"/>
        <w:rPr>
          <w:sz w:val="26"/>
          <w:szCs w:val="26"/>
        </w:rPr>
      </w:pPr>
      <w:r>
        <w:rPr>
          <w:sz w:val="26"/>
          <w:szCs w:val="26"/>
        </w:rPr>
        <w:t xml:space="preserve">Контроль за соблюдением условий Соглашения осуществляет Министерство финансов края. </w:t>
      </w:r>
    </w:p>
    <w:p>
      <w:pPr>
        <w:pStyle w:val="Normal"/>
        <w:ind w:firstLine="567"/>
        <w:jc w:val="both"/>
        <w:rPr>
          <w:iCs/>
          <w:sz w:val="26"/>
          <w:szCs w:val="26"/>
        </w:rPr>
      </w:pPr>
      <w:r>
        <w:rPr>
          <w:sz w:val="26"/>
          <w:szCs w:val="26"/>
        </w:rPr>
        <w:t xml:space="preserve">Финансовое управление Администрации города Шарыпово ежегодно проводит </w:t>
      </w:r>
      <w:r>
        <w:rPr>
          <w:iCs/>
          <w:sz w:val="26"/>
          <w:szCs w:val="26"/>
        </w:rPr>
        <w:t>оценку качества осуществления бюджетного процесса, а также соблюдение требований Бюджетного кодекса Российской Федерации. В результате чего планируется повысить эффективность планирования и расходования средств бюджета города.</w:t>
      </w:r>
    </w:p>
    <w:p>
      <w:pPr>
        <w:pStyle w:val="Normal"/>
        <w:ind w:firstLine="567"/>
        <w:jc w:val="both"/>
        <w:rPr>
          <w:sz w:val="26"/>
          <w:szCs w:val="26"/>
        </w:rPr>
      </w:pPr>
      <w:r>
        <w:rPr>
          <w:iCs/>
          <w:sz w:val="26"/>
          <w:szCs w:val="26"/>
        </w:rPr>
        <w:t>Срок реализации подпрограммы 1: 2014-2024 годы.</w:t>
      </w:r>
    </w:p>
    <w:p>
      <w:pPr>
        <w:pStyle w:val="Normal"/>
        <w:ind w:firstLine="567"/>
        <w:jc w:val="both"/>
        <w:rPr>
          <w:sz w:val="26"/>
          <w:szCs w:val="26"/>
        </w:rPr>
      </w:pPr>
      <w:r>
        <w:rPr>
          <w:sz w:val="26"/>
          <w:szCs w:val="26"/>
        </w:rPr>
        <w:t xml:space="preserve">Поставленные цели и задачи подпрограммы 1 соответствуют социально-экономическим приоритетам Красноярского края и муниципального образования город Шарыпово. </w:t>
      </w:r>
    </w:p>
    <w:p>
      <w:pPr>
        <w:pStyle w:val="Normal"/>
        <w:ind w:firstLine="567"/>
        <w:jc w:val="both"/>
        <w:rPr>
          <w:sz w:val="26"/>
          <w:szCs w:val="26"/>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jc w:val="both"/>
        <w:rPr>
          <w:sz w:val="26"/>
          <w:szCs w:val="26"/>
        </w:rPr>
      </w:pPr>
      <w:r>
        <w:rPr>
          <w:sz w:val="26"/>
          <w:szCs w:val="26"/>
        </w:rPr>
        <w:t xml:space="preserve">        </w:t>
      </w:r>
      <w:r>
        <w:rPr>
          <w:sz w:val="26"/>
          <w:szCs w:val="26"/>
        </w:rPr>
        <w:t>повышение эффективности использование бюджетных расходов в условиях дефицита финансовых ресурсов;</w:t>
      </w:r>
    </w:p>
    <w:p>
      <w:pPr>
        <w:pStyle w:val="Normal"/>
        <w:ind w:firstLine="567"/>
        <w:jc w:val="both"/>
        <w:rPr>
          <w:sz w:val="26"/>
          <w:szCs w:val="26"/>
        </w:rPr>
      </w:pPr>
      <w:r>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pPr>
        <w:pStyle w:val="Normal"/>
        <w:ind w:firstLine="567"/>
        <w:jc w:val="both"/>
        <w:rPr>
          <w:sz w:val="26"/>
          <w:szCs w:val="26"/>
        </w:rPr>
      </w:pPr>
      <w:r>
        <w:rPr>
          <w:sz w:val="26"/>
          <w:szCs w:val="26"/>
        </w:rPr>
        <w:t>отсутствие в бюджете города просроченной кредиторской задолженности по кредитам.</w:t>
      </w:r>
    </w:p>
    <w:p>
      <w:pPr>
        <w:pStyle w:val="Normal"/>
        <w:ind w:firstLine="540"/>
        <w:jc w:val="both"/>
        <w:rPr>
          <w:sz w:val="26"/>
          <w:szCs w:val="26"/>
        </w:rPr>
      </w:pPr>
      <w:r>
        <w:rPr>
          <w:sz w:val="26"/>
          <w:szCs w:val="26"/>
        </w:rPr>
        <w:t xml:space="preserve">2) </w:t>
      </w:r>
      <w:r>
        <w:rPr>
          <w:b/>
          <w:sz w:val="26"/>
          <w:szCs w:val="26"/>
        </w:rPr>
        <w:t>подпрограмма «Управление муниципальным долгом города Шарыпово»</w:t>
      </w:r>
      <w:r>
        <w:rPr>
          <w:sz w:val="26"/>
          <w:szCs w:val="26"/>
        </w:rPr>
        <w:t xml:space="preserve"> (далее – подпрограмма 2). </w:t>
      </w:r>
    </w:p>
    <w:p>
      <w:pPr>
        <w:pStyle w:val="Normal"/>
        <w:widowControl w:val="false"/>
        <w:ind w:firstLine="720"/>
        <w:jc w:val="both"/>
        <w:rPr>
          <w:sz w:val="26"/>
          <w:szCs w:val="26"/>
        </w:rPr>
      </w:pPr>
      <w:r>
        <w:rPr>
          <w:sz w:val="26"/>
          <w:szCs w:val="26"/>
        </w:rPr>
        <w:t>Долговая политика муниципального образования город Шарыпово Красноярского края (далее – долговая политика) является неотъемлемой частью финансовой политики.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и краевым законодательством.</w:t>
      </w:r>
    </w:p>
    <w:p>
      <w:pPr>
        <w:pStyle w:val="Normal"/>
        <w:widowControl w:val="false"/>
        <w:ind w:firstLine="720"/>
        <w:jc w:val="both"/>
        <w:rPr>
          <w:sz w:val="26"/>
          <w:szCs w:val="26"/>
        </w:rPr>
      </w:pPr>
      <w:r>
        <w:rPr>
          <w:sz w:val="26"/>
          <w:szCs w:val="26"/>
        </w:rPr>
        <w:t xml:space="preserve">Динамика и структура муниципального долга в </w:t>
      </w:r>
      <w:r>
        <w:rPr>
          <w:color w:val="000000"/>
          <w:sz w:val="26"/>
          <w:szCs w:val="26"/>
        </w:rPr>
        <w:t>2013</w:t>
      </w:r>
      <w:r>
        <w:rPr>
          <w:sz w:val="26"/>
          <w:szCs w:val="26"/>
        </w:rPr>
        <w:t xml:space="preserve"> – 2020 годах представлена в </w:t>
      </w:r>
      <w:hyperlink w:anchor="Par2064" w:tgtFrame="Ссылка на текущий документ">
        <w:r>
          <w:rPr>
            <w:sz w:val="26"/>
            <w:szCs w:val="26"/>
          </w:rPr>
          <w:t>приложении</w:t>
        </w:r>
      </w:hyperlink>
      <w:r>
        <w:rPr>
          <w:sz w:val="26"/>
          <w:szCs w:val="26"/>
        </w:rPr>
        <w:t xml:space="preserve"> № 1 к подпрограмме 2.</w:t>
      </w:r>
    </w:p>
    <w:p>
      <w:pPr>
        <w:pStyle w:val="Normal"/>
        <w:widowControl w:val="false"/>
        <w:ind w:firstLine="720"/>
        <w:jc w:val="both"/>
        <w:rPr>
          <w:sz w:val="26"/>
          <w:szCs w:val="26"/>
        </w:rPr>
      </w:pPr>
      <w:r>
        <w:rPr>
          <w:color w:val="000000"/>
          <w:sz w:val="26"/>
          <w:szCs w:val="26"/>
        </w:rPr>
        <w:t>М</w:t>
      </w:r>
      <w:r>
        <w:rPr>
          <w:sz w:val="26"/>
          <w:szCs w:val="26"/>
        </w:rPr>
        <w:t>униципальный долг остается на безопасном уровне и не превышает 15 процентов от объема собственных доходов бюджета города.</w:t>
      </w:r>
    </w:p>
    <w:p>
      <w:pPr>
        <w:pStyle w:val="Normal"/>
        <w:widowControl w:val="false"/>
        <w:ind w:firstLine="720"/>
        <w:jc w:val="both"/>
        <w:rPr>
          <w:sz w:val="26"/>
          <w:szCs w:val="26"/>
        </w:rPr>
      </w:pPr>
      <w:r>
        <w:rPr>
          <w:sz w:val="26"/>
          <w:szCs w:val="26"/>
        </w:rPr>
        <w:t>В муниципальном образовании город Шарыпово муниципальный долг на 01.01.2021 года отсутствует.</w:t>
      </w:r>
    </w:p>
    <w:p>
      <w:pPr>
        <w:pStyle w:val="Normal"/>
        <w:widowControl w:val="false"/>
        <w:ind w:firstLine="720"/>
        <w:jc w:val="both"/>
        <w:rPr>
          <w:sz w:val="26"/>
          <w:szCs w:val="26"/>
        </w:rPr>
      </w:pPr>
      <w:r>
        <w:rPr>
          <w:sz w:val="26"/>
          <w:szCs w:val="26"/>
        </w:rPr>
        <w:t>Приоритетом долговой политики является обеспечение сбалансированности бюджета города Шарыпово. В качестве основных инструментов заимствований используются среднесрочные и краткосрочные кредиты коммерческих банков. Данный инструмент является наиболее гибким, так как допускает досрочное погашение в случае поступления дополнительных доходов в бюджет муниципального образования.</w:t>
      </w:r>
    </w:p>
    <w:p>
      <w:pPr>
        <w:pStyle w:val="Normal"/>
        <w:widowControl w:val="false"/>
        <w:ind w:firstLine="720"/>
        <w:jc w:val="both"/>
        <w:rPr>
          <w:sz w:val="26"/>
          <w:szCs w:val="26"/>
        </w:rPr>
      </w:pPr>
      <w:r>
        <w:rPr>
          <w:sz w:val="26"/>
          <w:szCs w:val="26"/>
        </w:rPr>
        <w:t>Приоритетом муниципальной политики в сфере реализации подпрограммы 2 является проведение ответственной долговой политики.</w:t>
      </w:r>
    </w:p>
    <w:p>
      <w:pPr>
        <w:pStyle w:val="Normal"/>
        <w:widowControl w:val="false"/>
        <w:ind w:firstLine="720"/>
        <w:jc w:val="both"/>
        <w:rPr>
          <w:sz w:val="26"/>
          <w:szCs w:val="26"/>
        </w:rPr>
      </w:pPr>
      <w:r>
        <w:rPr>
          <w:sz w:val="26"/>
          <w:szCs w:val="26"/>
        </w:rPr>
        <w:t>Целью подпрограммы 2 является эффективное управление муниципальным долгом города Шарыпово.</w:t>
      </w:r>
    </w:p>
    <w:p>
      <w:pPr>
        <w:pStyle w:val="Normal"/>
        <w:widowControl w:val="false"/>
        <w:ind w:firstLine="720"/>
        <w:jc w:val="both"/>
        <w:rPr>
          <w:sz w:val="26"/>
          <w:szCs w:val="26"/>
        </w:rPr>
      </w:pPr>
      <w:r>
        <w:rPr>
          <w:sz w:val="26"/>
          <w:szCs w:val="26"/>
        </w:rPr>
        <w:t>Для достижения указанной цели необходимо решить следующие задачи:</w:t>
      </w:r>
    </w:p>
    <w:p>
      <w:pPr>
        <w:pStyle w:val="Normal"/>
        <w:widowControl w:val="false"/>
        <w:numPr>
          <w:ilvl w:val="0"/>
          <w:numId w:val="6"/>
        </w:numPr>
        <w:tabs>
          <w:tab w:val="clear" w:pos="708"/>
          <w:tab w:val="left" w:pos="993" w:leader="none"/>
        </w:tabs>
        <w:ind w:firstLine="709" w:left="0"/>
        <w:jc w:val="both"/>
        <w:rPr>
          <w:sz w:val="26"/>
          <w:szCs w:val="26"/>
        </w:rPr>
      </w:pPr>
      <w:r>
        <w:rPr>
          <w:sz w:val="26"/>
          <w:szCs w:val="26"/>
        </w:rPr>
        <w:t>сохранение объема и структуры муниципального долга на экономически безопасном уровне;</w:t>
      </w:r>
    </w:p>
    <w:p>
      <w:pPr>
        <w:pStyle w:val="Normal"/>
        <w:widowControl w:val="false"/>
        <w:numPr>
          <w:ilvl w:val="0"/>
          <w:numId w:val="6"/>
        </w:numPr>
        <w:tabs>
          <w:tab w:val="clear" w:pos="708"/>
          <w:tab w:val="left" w:pos="993" w:leader="none"/>
        </w:tabs>
        <w:ind w:firstLine="709" w:left="0"/>
        <w:jc w:val="both"/>
        <w:rPr>
          <w:sz w:val="26"/>
          <w:szCs w:val="26"/>
        </w:rPr>
      </w:pPr>
      <w:r>
        <w:rPr>
          <w:sz w:val="26"/>
          <w:szCs w:val="26"/>
        </w:rPr>
        <w:t>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numPr>
          <w:ilvl w:val="0"/>
          <w:numId w:val="6"/>
        </w:numPr>
        <w:tabs>
          <w:tab w:val="clear" w:pos="708"/>
          <w:tab w:val="left" w:pos="993" w:leader="none"/>
        </w:tabs>
        <w:ind w:firstLine="709" w:left="0"/>
        <w:jc w:val="both"/>
        <w:rPr>
          <w:sz w:val="26"/>
          <w:szCs w:val="26"/>
        </w:rPr>
      </w:pPr>
      <w:r>
        <w:rPr>
          <w:sz w:val="26"/>
          <w:szCs w:val="26"/>
        </w:rPr>
        <w:t>обслуживание муниципального долга.</w:t>
      </w:r>
    </w:p>
    <w:p>
      <w:pPr>
        <w:pStyle w:val="Normal"/>
        <w:widowControl w:val="false"/>
        <w:tabs>
          <w:tab w:val="clear" w:pos="708"/>
          <w:tab w:val="left" w:pos="993" w:leader="none"/>
        </w:tabs>
        <w:ind w:left="709"/>
        <w:jc w:val="both"/>
        <w:rPr>
          <w:sz w:val="26"/>
          <w:szCs w:val="26"/>
        </w:rPr>
      </w:pPr>
      <w:r>
        <w:rPr>
          <w:sz w:val="26"/>
          <w:szCs w:val="26"/>
        </w:rPr>
        <w:t>Срок реализации подпрограммы 2: 2014-2024 годы.</w:t>
      </w:r>
    </w:p>
    <w:p>
      <w:pPr>
        <w:pStyle w:val="Normal"/>
        <w:widowControl w:val="false"/>
        <w:ind w:firstLine="720"/>
        <w:jc w:val="both"/>
        <w:rPr>
          <w:sz w:val="26"/>
          <w:szCs w:val="26"/>
        </w:rPr>
      </w:pPr>
      <w:r>
        <w:rPr>
          <w:sz w:val="26"/>
          <w:szCs w:val="26"/>
        </w:rPr>
        <w:t>Исполнителем мероприятий подпрограммы 2 является Финансовое управление Администрации города Шарыпово.</w:t>
      </w:r>
    </w:p>
    <w:p>
      <w:pPr>
        <w:pStyle w:val="Normal"/>
        <w:widowControl w:val="false"/>
        <w:ind w:firstLine="720"/>
        <w:jc w:val="both"/>
        <w:rPr>
          <w:sz w:val="26"/>
          <w:szCs w:val="26"/>
        </w:rPr>
      </w:pPr>
      <w:r>
        <w:rPr>
          <w:sz w:val="26"/>
          <w:szCs w:val="26"/>
        </w:rPr>
        <w:t>Целевыми индикаторами и показателями подпрограммы 2 являются:</w:t>
      </w:r>
    </w:p>
    <w:p>
      <w:pPr>
        <w:pStyle w:val="Normal"/>
        <w:widowControl w:val="false"/>
        <w:numPr>
          <w:ilvl w:val="0"/>
          <w:numId w:val="3"/>
        </w:numPr>
        <w:tabs>
          <w:tab w:val="clear" w:pos="708"/>
          <w:tab w:val="left" w:pos="993" w:leader="none"/>
        </w:tabs>
        <w:ind w:firstLine="709" w:left="0"/>
        <w:jc w:val="both"/>
        <w:rPr>
          <w:sz w:val="26"/>
          <w:szCs w:val="26"/>
        </w:rPr>
      </w:pPr>
      <w:r>
        <w:rPr>
          <w:sz w:val="26"/>
          <w:szCs w:val="26"/>
        </w:rPr>
        <w:t>Отношение муниципального долга города Шарыпово к доходам бюджета города Шарыпово без учета утвержденного объема безвозмездных поступлений.</w:t>
      </w:r>
    </w:p>
    <w:p>
      <w:pPr>
        <w:pStyle w:val="Normal"/>
        <w:widowControl w:val="false"/>
        <w:ind w:firstLine="720"/>
        <w:jc w:val="both"/>
        <w:rPr>
          <w:sz w:val="26"/>
          <w:szCs w:val="26"/>
        </w:rPr>
      </w:pPr>
      <w:r>
        <w:rPr>
          <w:sz w:val="26"/>
          <w:szCs w:val="26"/>
        </w:rPr>
        <w:t>Показатель рассчитывается как отношение объема муниципального долга за соответствующий год к доходам бюджета города без учета утвержденного объема безвозмездных поступлений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3"/>
        </w:numPr>
        <w:tabs>
          <w:tab w:val="clear" w:pos="708"/>
          <w:tab w:val="left" w:pos="993" w:leader="none"/>
        </w:tabs>
        <w:ind w:firstLine="709" w:left="0"/>
        <w:jc w:val="both"/>
        <w:rPr>
          <w:sz w:val="26"/>
          <w:szCs w:val="26"/>
        </w:rPr>
      </w:pPr>
      <w:r>
        <w:rPr>
          <w:sz w:val="26"/>
          <w:szCs w:val="26"/>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p>
      <w:pPr>
        <w:pStyle w:val="Normal"/>
        <w:widowControl w:val="false"/>
        <w:ind w:firstLine="720"/>
        <w:jc w:val="both"/>
        <w:rPr>
          <w:sz w:val="26"/>
          <w:szCs w:val="26"/>
        </w:rPr>
      </w:pPr>
      <w:r>
        <w:rPr>
          <w:sz w:val="26"/>
          <w:szCs w:val="26"/>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numPr>
          <w:ilvl w:val="0"/>
          <w:numId w:val="3"/>
        </w:numPr>
        <w:tabs>
          <w:tab w:val="clear" w:pos="708"/>
          <w:tab w:val="left" w:pos="993" w:leader="none"/>
        </w:tabs>
        <w:ind w:firstLine="709" w:left="0"/>
        <w:jc w:val="both"/>
        <w:rPr>
          <w:sz w:val="26"/>
          <w:szCs w:val="26"/>
        </w:rPr>
      </w:pPr>
      <w:r>
        <w:rPr>
          <w:sz w:val="26"/>
          <w:szCs w:val="26"/>
        </w:rPr>
        <w:t>Просроченная задолженность по долговым обязательствам.</w:t>
      </w:r>
    </w:p>
    <w:p>
      <w:pPr>
        <w:pStyle w:val="Normal"/>
        <w:widowControl w:val="false"/>
        <w:ind w:firstLine="720"/>
        <w:jc w:val="both"/>
        <w:rPr>
          <w:sz w:val="26"/>
          <w:szCs w:val="26"/>
        </w:rPr>
      </w:pPr>
      <w:r>
        <w:rPr>
          <w:sz w:val="26"/>
          <w:szCs w:val="26"/>
        </w:rPr>
        <w:t>Сведения о наличии просроченной задолженности города Шарыпово за соответствующий год доступны в муниципальной долговой книге города Шарыпово. Показатель измеряется в тысячах рублей.</w:t>
      </w:r>
    </w:p>
    <w:p>
      <w:pPr>
        <w:pStyle w:val="Normal"/>
        <w:widowControl w:val="false"/>
        <w:ind w:firstLine="720"/>
        <w:jc w:val="both"/>
        <w:rPr>
          <w:sz w:val="26"/>
          <w:szCs w:val="26"/>
        </w:rPr>
      </w:pPr>
      <w:r>
        <w:rPr>
          <w:sz w:val="26"/>
          <w:szCs w:val="26"/>
        </w:rPr>
        <w:t>Ожидаемыми социально-экономическими результатами решения задач подпрограммы 2 являются:</w:t>
      </w:r>
    </w:p>
    <w:p>
      <w:pPr>
        <w:pStyle w:val="Normal"/>
        <w:widowControl w:val="false"/>
        <w:numPr>
          <w:ilvl w:val="0"/>
          <w:numId w:val="5"/>
        </w:numPr>
        <w:ind w:firstLine="426" w:left="0"/>
        <w:jc w:val="both"/>
        <w:rPr>
          <w:sz w:val="26"/>
          <w:szCs w:val="26"/>
        </w:rPr>
      </w:pPr>
      <w:r>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pPr>
        <w:pStyle w:val="Normal"/>
        <w:widowControl w:val="false"/>
        <w:numPr>
          <w:ilvl w:val="0"/>
          <w:numId w:val="5"/>
        </w:numPr>
        <w:ind w:firstLine="426" w:left="0"/>
        <w:jc w:val="both"/>
        <w:rPr>
          <w:sz w:val="26"/>
          <w:szCs w:val="26"/>
        </w:rPr>
      </w:pPr>
      <w:r>
        <w:rPr>
          <w:sz w:val="26"/>
          <w:szCs w:val="26"/>
        </w:rPr>
        <w:t>отсутствие выплат из бюджета города сумм, связанных с несвоевременным исполнением долговых обязательств.</w:t>
      </w:r>
    </w:p>
    <w:p>
      <w:pPr>
        <w:pStyle w:val="Normal"/>
        <w:widowControl w:val="false"/>
        <w:tabs>
          <w:tab w:val="clear" w:pos="708"/>
          <w:tab w:val="left" w:pos="993" w:leader="none"/>
        </w:tabs>
        <w:ind w:firstLine="426"/>
        <w:jc w:val="both"/>
        <w:rPr>
          <w:sz w:val="26"/>
          <w:szCs w:val="26"/>
        </w:rPr>
      </w:pPr>
      <w:r>
        <w:rPr>
          <w:sz w:val="26"/>
          <w:szCs w:val="26"/>
        </w:rPr>
        <w:t xml:space="preserve">в) отношение годовой суммы платежей на погашение и обслуживание муниципального долга города Шарыпово к доходам бюджета города Шарыпово. </w:t>
      </w:r>
    </w:p>
    <w:p>
      <w:pPr>
        <w:pStyle w:val="Normal"/>
        <w:widowControl w:val="false"/>
        <w:ind w:firstLine="720"/>
        <w:jc w:val="both"/>
        <w:rPr>
          <w:sz w:val="26"/>
          <w:szCs w:val="26"/>
        </w:rPr>
      </w:pPr>
      <w:r>
        <w:rPr>
          <w:sz w:val="26"/>
          <w:szCs w:val="26"/>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города за соответствующий год, представленным в Решение Шарыповского городского Совета депутатов об исполнении бюджета городского округа города Шарыпово, а также о бюджете города Шарыпово на очередной финансовый год и плановый период. Расчет показателя происходит в процентах.</w:t>
      </w:r>
    </w:p>
    <w:p>
      <w:pPr>
        <w:pStyle w:val="Normal"/>
        <w:widowControl w:val="false"/>
        <w:ind w:firstLine="426"/>
        <w:jc w:val="both"/>
        <w:rPr>
          <w:sz w:val="26"/>
          <w:szCs w:val="26"/>
        </w:rPr>
      </w:pPr>
      <w:r>
        <w:rPr>
          <w:sz w:val="26"/>
          <w:szCs w:val="26"/>
        </w:rPr>
        <w:t xml:space="preserve">3) </w:t>
      </w:r>
      <w:r>
        <w:rPr>
          <w:b/>
          <w:sz w:val="26"/>
          <w:szCs w:val="26"/>
        </w:rPr>
        <w:t>подпрограмма «Организация и осуществление муниципального финансового контроля в муниципальном образовании город Шарыпово»</w:t>
      </w:r>
      <w:r>
        <w:rPr>
          <w:sz w:val="26"/>
          <w:szCs w:val="26"/>
        </w:rPr>
        <w:t xml:space="preserve"> (далее – подпрограмма 3)</w:t>
      </w:r>
    </w:p>
    <w:p>
      <w:pPr>
        <w:pStyle w:val="Normal"/>
        <w:widowControl w:val="false"/>
        <w:ind w:firstLine="709"/>
        <w:jc w:val="both"/>
        <w:rPr>
          <w:sz w:val="26"/>
          <w:szCs w:val="26"/>
        </w:rPr>
      </w:pPr>
      <w:r>
        <w:rPr>
          <w:sz w:val="26"/>
          <w:szCs w:val="26"/>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pPr>
        <w:pStyle w:val="Normal"/>
        <w:ind w:firstLine="709"/>
        <w:jc w:val="both"/>
        <w:rPr>
          <w:color w:val="000000"/>
          <w:sz w:val="26"/>
          <w:szCs w:val="26"/>
        </w:rPr>
      </w:pPr>
      <w:r>
        <w:rPr>
          <w:color w:val="000000"/>
          <w:sz w:val="26"/>
          <w:szCs w:val="26"/>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pPr>
        <w:pStyle w:val="Normal"/>
        <w:widowControl w:val="false"/>
        <w:tabs>
          <w:tab w:val="clear" w:pos="708"/>
          <w:tab w:val="left" w:pos="720" w:leader="none"/>
        </w:tabs>
        <w:ind w:firstLine="709"/>
        <w:jc w:val="both"/>
        <w:rPr>
          <w:color w:val="000000"/>
          <w:sz w:val="26"/>
          <w:szCs w:val="26"/>
        </w:rPr>
      </w:pPr>
      <w:r>
        <w:rPr>
          <w:color w:val="000000"/>
          <w:sz w:val="26"/>
          <w:szCs w:val="26"/>
        </w:rPr>
        <w:t>Начиная с 2015 года, Управлением Федерального казначейства по Красноярскому краю переданы функции по исполнению бюджета города Шарыпово при кассовом обслуживании исполнения бюджета города Шарыпово.</w:t>
      </w:r>
    </w:p>
    <w:p>
      <w:pPr>
        <w:pStyle w:val="Normal"/>
        <w:widowControl w:val="false"/>
        <w:tabs>
          <w:tab w:val="clear" w:pos="708"/>
          <w:tab w:val="left" w:pos="720" w:leader="none"/>
        </w:tabs>
        <w:ind w:firstLine="709"/>
        <w:jc w:val="both"/>
        <w:rPr>
          <w:sz w:val="26"/>
          <w:szCs w:val="26"/>
        </w:rPr>
      </w:pPr>
      <w:r>
        <w:rPr>
          <w:sz w:val="26"/>
          <w:szCs w:val="26"/>
        </w:rPr>
        <w:t xml:space="preserve">Несмотря на постоянное развитие системы казначейского исполнения бюджета в настоящее время в сфере управления муниципальными финансами сохраняется ряд недостатков, ограничений и нерешенных проблем, в том числе: </w:t>
      </w:r>
    </w:p>
    <w:p>
      <w:pPr>
        <w:pStyle w:val="Normal"/>
        <w:widowControl w:val="false"/>
        <w:tabs>
          <w:tab w:val="clear" w:pos="708"/>
          <w:tab w:val="left" w:pos="720" w:leader="none"/>
        </w:tabs>
        <w:ind w:firstLine="709"/>
        <w:jc w:val="both"/>
        <w:rPr>
          <w:sz w:val="26"/>
          <w:szCs w:val="26"/>
        </w:rPr>
      </w:pPr>
      <w:r>
        <w:rPr>
          <w:sz w:val="26"/>
          <w:szCs w:val="26"/>
        </w:rPr>
        <w:t xml:space="preserve"> </w:t>
      </w:r>
      <w:r>
        <w:rPr>
          <w:sz w:val="26"/>
          <w:szCs w:val="26"/>
        </w:rPr>
        <w:t>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pPr>
        <w:pStyle w:val="Normal"/>
        <w:widowControl w:val="false"/>
        <w:tabs>
          <w:tab w:val="clear" w:pos="708"/>
          <w:tab w:val="left" w:pos="540" w:leader="none"/>
        </w:tabs>
        <w:ind w:firstLine="709"/>
        <w:jc w:val="both"/>
        <w:rPr>
          <w:sz w:val="26"/>
          <w:szCs w:val="26"/>
        </w:rPr>
      </w:pPr>
      <w:r>
        <w:rPr>
          <w:sz w:val="26"/>
          <w:szCs w:val="26"/>
        </w:rPr>
        <w:t xml:space="preserve"> </w:t>
      </w:r>
      <w:r>
        <w:rPr>
          <w:sz w:val="26"/>
          <w:szCs w:val="26"/>
        </w:rPr>
        <w:t>недостаточная ориентация системы финансового контроля на оценку эффективности бюджетных расходов;</w:t>
      </w:r>
    </w:p>
    <w:p>
      <w:pPr>
        <w:pStyle w:val="Normal"/>
        <w:widowControl w:val="false"/>
        <w:ind w:firstLine="709"/>
        <w:jc w:val="both"/>
        <w:rPr>
          <w:sz w:val="26"/>
          <w:szCs w:val="26"/>
        </w:rPr>
      </w:pPr>
      <w:r>
        <w:rPr>
          <w:sz w:val="26"/>
          <w:szCs w:val="26"/>
        </w:rPr>
        <w:t xml:space="preserve"> </w:t>
      </w:r>
      <w:r>
        <w:rPr>
          <w:sz w:val="26"/>
          <w:szCs w:val="26"/>
        </w:rPr>
        <w:t>ограниченность применения оценки эффективности использования бюджетных средств в связи с отсутствием единых методологических подходов;</w:t>
      </w:r>
    </w:p>
    <w:p>
      <w:pPr>
        <w:pStyle w:val="Normal"/>
        <w:widowControl w:val="false"/>
        <w:ind w:firstLine="709"/>
        <w:jc w:val="both"/>
        <w:rPr>
          <w:sz w:val="26"/>
          <w:szCs w:val="26"/>
        </w:rPr>
      </w:pPr>
      <w:r>
        <w:rPr>
          <w:sz w:val="26"/>
          <w:szCs w:val="26"/>
        </w:rPr>
        <w:t xml:space="preserve"> </w:t>
      </w:r>
      <w:r>
        <w:rPr>
          <w:sz w:val="26"/>
          <w:szCs w:val="26"/>
        </w:rPr>
        <w:t>недостаточная самостоятельность и ответственность главных распорядителей бюджетных средств при осуществлении своих бюджетных полномочий.</w:t>
      </w:r>
    </w:p>
    <w:p>
      <w:pPr>
        <w:pStyle w:val="Normal"/>
        <w:widowControl w:val="false"/>
        <w:ind w:firstLine="709"/>
        <w:jc w:val="both"/>
        <w:rPr>
          <w:sz w:val="26"/>
          <w:szCs w:val="26"/>
        </w:rPr>
      </w:pPr>
      <w:r>
        <w:rPr>
          <w:sz w:val="26"/>
          <w:szCs w:val="26"/>
        </w:rPr>
        <w:t>Таким образом, существует необходимость разработки новых подходов к вопросам исполнения бюджета в части усиления казначейского контроля, имеющего своей целью повышение эффективности использования бюджетных средств.</w:t>
      </w:r>
    </w:p>
    <w:p>
      <w:pPr>
        <w:pStyle w:val="Normal"/>
        <w:ind w:firstLine="709"/>
        <w:jc w:val="both"/>
        <w:rPr>
          <w:sz w:val="26"/>
          <w:szCs w:val="26"/>
        </w:rPr>
      </w:pPr>
      <w:r>
        <w:rPr>
          <w:sz w:val="26"/>
          <w:szCs w:val="26"/>
        </w:rPr>
        <w:t xml:space="preserve">Финансовое управление администрации города Шарыпово является органом исполнительной власти муниципального образования, который осуществляет последующий муниципальный финансовый контроль в финансово-бюджетной сфере муниципального образования на основании и во исполнение </w:t>
      </w:r>
      <w:hyperlink r:id="rId2">
        <w:r>
          <w:rPr>
            <w:sz w:val="26"/>
            <w:szCs w:val="26"/>
          </w:rPr>
          <w:t>Конституции</w:t>
        </w:r>
      </w:hyperlink>
      <w:r>
        <w:rPr>
          <w:sz w:val="26"/>
          <w:szCs w:val="26"/>
        </w:rPr>
        <w:t xml:space="preserve"> Российской Федерации, федеральных законов и иных нормативных правовых актов Российской Федерации, Устава муниципального образования, законов края, правовых актов Губернатора края и Правительства края, правовых актов министерства финансов Красноярского края и нормативно-правовых, принятых и утвержденных на местном уровне.</w:t>
      </w:r>
    </w:p>
    <w:p>
      <w:pPr>
        <w:pStyle w:val="Normal"/>
        <w:widowControl w:val="false"/>
        <w:ind w:firstLine="709"/>
        <w:jc w:val="both"/>
        <w:rPr>
          <w:sz w:val="26"/>
          <w:szCs w:val="26"/>
        </w:rPr>
      </w:pPr>
      <w:r>
        <w:rPr>
          <w:sz w:val="26"/>
          <w:szCs w:val="26"/>
        </w:rPr>
        <w:t>В числе основных принципов бюджетной системы Российской Федерации Бюджетным кодексом определены:</w:t>
      </w:r>
    </w:p>
    <w:p>
      <w:pPr>
        <w:pStyle w:val="Normal"/>
        <w:widowControl w:val="false"/>
        <w:ind w:firstLine="709"/>
        <w:jc w:val="both"/>
        <w:rPr>
          <w:sz w:val="26"/>
          <w:szCs w:val="26"/>
        </w:rPr>
      </w:pPr>
      <w:r>
        <w:rPr>
          <w:sz w:val="26"/>
          <w:szCs w:val="26"/>
        </w:rPr>
        <w:t>результативность и эффективность использования бюджетных средств;</w:t>
      </w:r>
    </w:p>
    <w:p>
      <w:pPr>
        <w:pStyle w:val="Normal"/>
        <w:widowControl w:val="false"/>
        <w:ind w:firstLine="709"/>
        <w:jc w:val="both"/>
        <w:rPr>
          <w:sz w:val="26"/>
          <w:szCs w:val="26"/>
        </w:rPr>
      </w:pPr>
      <w:r>
        <w:rPr>
          <w:sz w:val="26"/>
          <w:szCs w:val="26"/>
        </w:rPr>
        <w:t>достоверность бюджета;</w:t>
      </w:r>
    </w:p>
    <w:p>
      <w:pPr>
        <w:pStyle w:val="Normal"/>
        <w:widowControl w:val="false"/>
        <w:ind w:firstLine="709"/>
        <w:jc w:val="both"/>
        <w:rPr>
          <w:sz w:val="26"/>
          <w:szCs w:val="26"/>
        </w:rPr>
      </w:pPr>
      <w:r>
        <w:rPr>
          <w:sz w:val="26"/>
          <w:szCs w:val="26"/>
        </w:rPr>
        <w:t>адресность и целевой характер бюджетных средств;</w:t>
      </w:r>
    </w:p>
    <w:p>
      <w:pPr>
        <w:pStyle w:val="Normal"/>
        <w:widowControl w:val="false"/>
        <w:ind w:firstLine="709"/>
        <w:jc w:val="both"/>
        <w:rPr>
          <w:sz w:val="26"/>
          <w:szCs w:val="26"/>
        </w:rPr>
      </w:pPr>
      <w:r>
        <w:rPr>
          <w:sz w:val="26"/>
          <w:szCs w:val="26"/>
        </w:rPr>
        <w:t>подведомственность расходов бюджетов.</w:t>
      </w:r>
    </w:p>
    <w:p>
      <w:pPr>
        <w:pStyle w:val="Normal"/>
        <w:widowControl w:val="false"/>
        <w:ind w:firstLine="709"/>
        <w:jc w:val="both"/>
        <w:rPr>
          <w:sz w:val="26"/>
          <w:szCs w:val="26"/>
        </w:rPr>
      </w:pPr>
      <w:r>
        <w:rPr>
          <w:sz w:val="26"/>
          <w:szCs w:val="26"/>
        </w:rPr>
        <w:t>Вместе с тем, участниками бюджетного процесса на разных этапах допускается нарушение установленных принципов: не достигаются заданные результаты; отчеты об исполнении бюджета содержат недостоверные сведения; бюджетные средства используются с нарушением положений бюджетного законодательства, в том числе не на указанные цели; на долю неэффективных расходов приходится более половины объема всех нарушений.</w:t>
      </w:r>
    </w:p>
    <w:p>
      <w:pPr>
        <w:pStyle w:val="Normal"/>
        <w:widowControl w:val="false"/>
        <w:ind w:firstLine="709"/>
        <w:jc w:val="both"/>
        <w:rPr>
          <w:sz w:val="26"/>
          <w:szCs w:val="26"/>
        </w:rPr>
      </w:pPr>
      <w:r>
        <w:rPr>
          <w:sz w:val="26"/>
          <w:szCs w:val="26"/>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pPr>
        <w:pStyle w:val="Normal"/>
        <w:spacing w:lineRule="atLeast" w:line="288"/>
        <w:ind w:firstLine="709"/>
        <w:jc w:val="both"/>
        <w:rPr>
          <w:sz w:val="26"/>
          <w:szCs w:val="26"/>
        </w:rPr>
      </w:pPr>
      <w:r>
        <w:rPr>
          <w:sz w:val="26"/>
          <w:szCs w:val="26"/>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pPr>
        <w:pStyle w:val="Normal"/>
        <w:spacing w:lineRule="atLeast" w:line="288"/>
        <w:ind w:firstLine="709"/>
        <w:jc w:val="both"/>
        <w:rPr>
          <w:sz w:val="26"/>
          <w:szCs w:val="26"/>
        </w:rPr>
      </w:pPr>
      <w:r>
        <w:rPr>
          <w:sz w:val="26"/>
          <w:szCs w:val="26"/>
        </w:rPr>
        <w:t>Решить поставленную задачу планируется, в том числе, и посредством разработки подпрограммы 3.</w:t>
      </w:r>
    </w:p>
    <w:p>
      <w:pPr>
        <w:pStyle w:val="Normal"/>
        <w:spacing w:lineRule="atLeast" w:line="288"/>
        <w:ind w:firstLine="709"/>
        <w:jc w:val="both"/>
        <w:rPr>
          <w:sz w:val="26"/>
          <w:szCs w:val="26"/>
        </w:rPr>
      </w:pPr>
      <w:r>
        <w:rPr>
          <w:sz w:val="26"/>
          <w:szCs w:val="26"/>
        </w:rPr>
        <w:t xml:space="preserve">В рамках исполнения подпрограммы 3 планируется более четкое определение направлений последующего муниципального внутреннего финансового контроля, переориентация на контроль за результатами использования бюджетных средств. </w:t>
      </w:r>
    </w:p>
    <w:p>
      <w:pPr>
        <w:pStyle w:val="Normal"/>
        <w:ind w:firstLine="709"/>
        <w:jc w:val="both"/>
        <w:rPr>
          <w:sz w:val="26"/>
          <w:szCs w:val="26"/>
        </w:rPr>
      </w:pPr>
      <w:r>
        <w:rPr>
          <w:sz w:val="26"/>
          <w:szCs w:val="26"/>
        </w:rPr>
        <w:t>Основное внимание уделяется контролю за соблюдением принципа эффективности использования бюджетных средств.</w:t>
      </w:r>
    </w:p>
    <w:p>
      <w:pPr>
        <w:pStyle w:val="Normal"/>
        <w:ind w:firstLine="709"/>
        <w:jc w:val="both"/>
        <w:rPr>
          <w:color w:val="000000"/>
          <w:sz w:val="26"/>
          <w:szCs w:val="26"/>
        </w:rPr>
      </w:pPr>
      <w:r>
        <w:rPr>
          <w:color w:val="000000"/>
          <w:sz w:val="26"/>
          <w:szCs w:val="26"/>
        </w:rPr>
        <w:t xml:space="preserve">Целью подпрограммы 3 является </w:t>
      </w: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r>
        <w:rPr>
          <w:color w:val="000000"/>
          <w:sz w:val="26"/>
          <w:szCs w:val="26"/>
        </w:rPr>
        <w:t>.</w:t>
      </w:r>
    </w:p>
    <w:p>
      <w:pPr>
        <w:pStyle w:val="Normal"/>
        <w:ind w:firstLine="709"/>
        <w:jc w:val="both"/>
        <w:rPr>
          <w:sz w:val="26"/>
          <w:szCs w:val="26"/>
        </w:rPr>
      </w:pPr>
      <w:r>
        <w:rPr>
          <w:sz w:val="26"/>
          <w:szCs w:val="26"/>
        </w:rPr>
        <w:t>Задачами подпрограммы 3 являются:</w:t>
      </w:r>
    </w:p>
    <w:p>
      <w:pPr>
        <w:pStyle w:val="Normal"/>
        <w:ind w:firstLine="709"/>
        <w:jc w:val="both"/>
        <w:rPr>
          <w:sz w:val="26"/>
          <w:szCs w:val="26"/>
        </w:rPr>
      </w:pPr>
      <w:r>
        <w:rPr>
          <w:sz w:val="26"/>
          <w:szCs w:val="26"/>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ind w:firstLine="709"/>
        <w:jc w:val="both"/>
        <w:rPr>
          <w:sz w:val="26"/>
          <w:szCs w:val="26"/>
        </w:rPr>
      </w:pPr>
      <w:r>
        <w:rPr>
          <w:sz w:val="26"/>
          <w:szCs w:val="26"/>
        </w:rPr>
        <w:t>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ind w:firstLine="709"/>
        <w:jc w:val="both"/>
        <w:rPr>
          <w:sz w:val="26"/>
          <w:szCs w:val="26"/>
        </w:rPr>
      </w:pPr>
      <w:r>
        <w:rPr>
          <w:sz w:val="26"/>
          <w:szCs w:val="26"/>
        </w:rPr>
        <w:t xml:space="preserve">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p>
      <w:pPr>
        <w:pStyle w:val="Normal"/>
        <w:ind w:firstLine="709"/>
        <w:jc w:val="both"/>
        <w:rPr>
          <w:sz w:val="26"/>
          <w:szCs w:val="26"/>
        </w:rPr>
      </w:pPr>
      <w:r>
        <w:rPr>
          <w:sz w:val="26"/>
          <w:szCs w:val="26"/>
        </w:rPr>
        <w:t>Оценка реализации подпрограммы 3 будет производиться по следующим целевым индикаторам:</w:t>
      </w:r>
    </w:p>
    <w:p>
      <w:pPr>
        <w:pStyle w:val="Normal"/>
        <w:ind w:firstLine="709"/>
        <w:jc w:val="both"/>
        <w:rPr>
          <w:sz w:val="26"/>
          <w:szCs w:val="26"/>
        </w:rPr>
      </w:pPr>
      <w:r>
        <w:rPr>
          <w:sz w:val="26"/>
          <w:szCs w:val="26"/>
        </w:rPr>
        <w:t>соотношение объема проверенных средств бюджета города Шарыпово к общему объему расходов бюджета города Шарыпово;</w:t>
      </w:r>
    </w:p>
    <w:p>
      <w:pPr>
        <w:pStyle w:val="Normal"/>
        <w:ind w:firstLine="709"/>
        <w:jc w:val="both"/>
        <w:rPr>
          <w:sz w:val="26"/>
          <w:szCs w:val="26"/>
        </w:rPr>
      </w:pPr>
      <w:r>
        <w:rPr>
          <w:sz w:val="26"/>
          <w:szCs w:val="26"/>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p>
      <w:pPr>
        <w:pStyle w:val="Normal"/>
        <w:ind w:firstLine="709"/>
        <w:jc w:val="both"/>
        <w:rPr>
          <w:sz w:val="26"/>
          <w:szCs w:val="26"/>
        </w:rPr>
      </w:pPr>
      <w:r>
        <w:rPr>
          <w:sz w:val="26"/>
          <w:szCs w:val="26"/>
        </w:rPr>
        <w:t>соотношение количества фактически проведенных контрольных мероприятий к количеству запланированных.</w:t>
      </w:r>
    </w:p>
    <w:p>
      <w:pPr>
        <w:pStyle w:val="Normal"/>
        <w:ind w:firstLine="709"/>
        <w:jc w:val="both"/>
        <w:rPr>
          <w:sz w:val="26"/>
          <w:szCs w:val="26"/>
        </w:rPr>
      </w:pPr>
      <w:r>
        <w:rPr>
          <w:sz w:val="26"/>
          <w:szCs w:val="26"/>
        </w:rPr>
        <w:t>Срок реализации подпрограммы 3: 2014 – 2024 годы.</w:t>
      </w:r>
    </w:p>
    <w:p>
      <w:pPr>
        <w:pStyle w:val="Normal"/>
        <w:ind w:firstLine="709"/>
        <w:jc w:val="both"/>
        <w:rPr>
          <w:sz w:val="26"/>
          <w:szCs w:val="26"/>
        </w:rPr>
      </w:pPr>
      <w:r>
        <w:rPr>
          <w:sz w:val="26"/>
          <w:szCs w:val="26"/>
        </w:rPr>
        <w:t>В ходе реализации подпрограммы 3 планируется достижение следующих результатов:</w:t>
      </w:r>
    </w:p>
    <w:p>
      <w:pPr>
        <w:pStyle w:val="Normal"/>
        <w:ind w:firstLine="709"/>
        <w:jc w:val="both"/>
        <w:rPr>
          <w:sz w:val="26"/>
          <w:szCs w:val="26"/>
        </w:rPr>
      </w:pPr>
      <w:r>
        <w:rPr>
          <w:sz w:val="26"/>
          <w:szCs w:val="26"/>
        </w:rPr>
        <w:t>повышение эффективности расходования бюджетных средств, минимизация фактов нецелевого использования бюджетных средств;</w:t>
      </w:r>
    </w:p>
    <w:p>
      <w:pPr>
        <w:pStyle w:val="Normal"/>
        <w:widowControl w:val="false"/>
        <w:ind w:firstLine="709"/>
        <w:jc w:val="both"/>
        <w:rPr>
          <w:sz w:val="26"/>
          <w:szCs w:val="26"/>
        </w:rPr>
      </w:pPr>
      <w:r>
        <w:rPr>
          <w:sz w:val="26"/>
          <w:szCs w:val="26"/>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pPr>
        <w:pStyle w:val="Normal"/>
        <w:widowControl w:val="false"/>
        <w:ind w:firstLine="720"/>
        <w:jc w:val="both"/>
        <w:rPr>
          <w:sz w:val="26"/>
          <w:szCs w:val="26"/>
        </w:rPr>
      </w:pPr>
      <w:r>
        <w:rPr>
          <w:sz w:val="26"/>
          <w:szCs w:val="26"/>
        </w:rPr>
        <w:t xml:space="preserve">4) </w:t>
      </w:r>
      <w:r>
        <w:rPr>
          <w:b/>
          <w:sz w:val="26"/>
          <w:szCs w:val="26"/>
        </w:rPr>
        <w:t>подпрограмма «Обеспечение реализации муниципальной программы и прочие мероприятия»</w:t>
      </w:r>
      <w:r>
        <w:rPr>
          <w:sz w:val="26"/>
          <w:szCs w:val="26"/>
        </w:rPr>
        <w:t xml:space="preserve"> (далее – подпрограмма 4).</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В настоящее время в сфере руководства и управления финансовыми ресурсами муниципального образования город Шарыпово сохранятся ряд недостатков, ограничений и нерешенных проблем, в том числе:</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сохранение условий и стимулов для неоправданного увеличения бюджетных расходов при планировании бюджета на текущий финансовый год и плановый период муниципальными учреждениями города при формировании приоритетов и оптимизации бюджетных расходов;</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слабая взаимосвязанность с бюджетным процессом инструментов бюджетирования, ориентированного на результат;</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отсутствие оценки экономических последствий принимаемых решений и, соответственно, отсутствие ответственности;</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низкая степень автоматизации планирования бюджета.</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 xml:space="preserve">Разработка подпрограммы 4 и её дальнейшая реализация позволит обеспечить устойчивое функционирование и развитие бюджетного процесса в муниципальном образовании, совершенствование кадрового потенциала сотрудников Финансового управления, системы исполнения бюджета и бюджетной отчетности, а также повышение эффективности использования средств </w:t>
      </w:r>
      <w:r>
        <w:rPr>
          <w:sz w:val="26"/>
          <w:szCs w:val="26"/>
        </w:rPr>
        <w:t>бюджета города Шарыпово</w:t>
      </w:r>
      <w:r>
        <w:rPr>
          <w:rFonts w:eastAsia="Calibri"/>
          <w:sz w:val="26"/>
          <w:szCs w:val="26"/>
          <w:lang w:eastAsia="en-US"/>
        </w:rPr>
        <w:t>.</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t xml:space="preserve">Необходимость достижения долгосрочных целей социально-экономического развития городского округа в условиях замедления темпов роста доходов </w:t>
      </w:r>
      <w:r>
        <w:rPr>
          <w:sz w:val="26"/>
          <w:szCs w:val="26"/>
        </w:rPr>
        <w:t>бюджета города Шарыпово</w:t>
      </w:r>
      <w:r>
        <w:rPr>
          <w:rFonts w:eastAsia="Calibri"/>
          <w:sz w:val="26"/>
          <w:szCs w:val="26"/>
          <w:lang w:eastAsia="en-US"/>
        </w:rPr>
        <w:t xml:space="preserve"> увеличивает актуальность разработки и реализации данной подпрограммы 4.</w:t>
      </w:r>
    </w:p>
    <w:p>
      <w:pPr>
        <w:pStyle w:val="Normal"/>
        <w:widowControl w:val="false"/>
        <w:ind w:firstLine="709"/>
        <w:jc w:val="both"/>
        <w:rPr>
          <w:rFonts w:eastAsia="Calibri"/>
          <w:sz w:val="26"/>
          <w:szCs w:val="26"/>
          <w:lang w:eastAsia="en-US"/>
        </w:rPr>
      </w:pPr>
      <w:r>
        <w:rPr>
          <w:sz w:val="26"/>
          <w:szCs w:val="26"/>
        </w:rPr>
        <w:t>Целью подпрограммы 4 является с</w:t>
      </w:r>
      <w:r>
        <w:rPr>
          <w:rFonts w:eastAsia="Calibri"/>
          <w:sz w:val="26"/>
          <w:szCs w:val="26"/>
          <w:lang w:eastAsia="en-US"/>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r>
        <w:rPr>
          <w:rFonts w:eastAsia="Calibri"/>
          <w:sz w:val="26"/>
          <w:szCs w:val="26"/>
          <w:lang w:eastAsia="en-US"/>
        </w:rPr>
        <w:t>.</w:t>
      </w:r>
    </w:p>
    <w:p>
      <w:pPr>
        <w:pStyle w:val="Normal"/>
        <w:widowControl w:val="false"/>
        <w:ind w:firstLine="709"/>
        <w:jc w:val="both"/>
        <w:rPr>
          <w:sz w:val="26"/>
          <w:szCs w:val="26"/>
        </w:rPr>
      </w:pPr>
      <w:r>
        <w:rPr>
          <w:sz w:val="26"/>
          <w:szCs w:val="26"/>
        </w:rPr>
        <w:t>В рамках данной цели предполагается решение следующих задач.</w:t>
      </w:r>
    </w:p>
    <w:p>
      <w:pPr>
        <w:pStyle w:val="Normal"/>
        <w:widowControl w:val="false"/>
        <w:ind w:firstLine="709"/>
        <w:jc w:val="both"/>
        <w:rPr>
          <w:sz w:val="26"/>
          <w:szCs w:val="26"/>
        </w:rPr>
      </w:pPr>
      <w:r>
        <w:rPr>
          <w:sz w:val="26"/>
          <w:szCs w:val="26"/>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ind w:firstLine="709"/>
        <w:jc w:val="both"/>
        <w:rPr>
          <w:rFonts w:eastAsia="Calibri"/>
          <w:sz w:val="26"/>
          <w:szCs w:val="26"/>
          <w:lang w:eastAsia="en-US"/>
        </w:rPr>
      </w:pPr>
      <w:r>
        <w:rPr>
          <w:sz w:val="26"/>
          <w:szCs w:val="26"/>
        </w:rPr>
        <w:t>Решение поставленной задачи полностью охватывает стадии планирования и исполнения бюджета города Шарыпово в рамках бюджетного процесса в городском округе. Эффективность реализации данной задачи зависит не только от деятельности Финансового управления как структуры Администрации города, ответственного за о</w:t>
      </w:r>
      <w:r>
        <w:rPr>
          <w:rFonts w:eastAsia="Calibri"/>
          <w:sz w:val="26"/>
          <w:szCs w:val="26"/>
          <w:lang w:eastAsia="en-US"/>
        </w:rPr>
        <w:t>беспечение реализации стратегических направлений бюджетной политики, но и от деятельности других муниципальных учреждений городского округа, принимающих участие в бюджетном процессе города.</w:t>
      </w:r>
    </w:p>
    <w:p>
      <w:pPr>
        <w:pStyle w:val="Normal"/>
        <w:ind w:firstLine="709"/>
        <w:jc w:val="both"/>
        <w:rPr>
          <w:sz w:val="26"/>
          <w:szCs w:val="26"/>
        </w:rPr>
      </w:pPr>
      <w:r>
        <w:rPr>
          <w:sz w:val="26"/>
          <w:szCs w:val="26"/>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pPr>
        <w:pStyle w:val="Normal"/>
        <w:widowControl w:val="false"/>
        <w:ind w:firstLine="709"/>
        <w:jc w:val="both"/>
        <w:rPr>
          <w:sz w:val="26"/>
          <w:szCs w:val="26"/>
        </w:rPr>
      </w:pPr>
      <w:r>
        <w:rPr>
          <w:sz w:val="26"/>
          <w:szCs w:val="26"/>
        </w:rPr>
        <w:t>Качественная реализация органами местного самоуправления города,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Шарыпово по доходам и расходам. Деятельность Финансового управления по организации и совершенствованию системы исполнения бюджета города Шарыпово и бюджетной отчетности будет осуществляться в рамках мероприятия «Обеспечение исполнения бюджета по доходам и расходам».</w:t>
      </w:r>
    </w:p>
    <w:p>
      <w:pPr>
        <w:pStyle w:val="Normal"/>
        <w:widowControl w:val="false"/>
        <w:ind w:firstLine="709"/>
        <w:jc w:val="both"/>
        <w:rPr>
          <w:sz w:val="26"/>
          <w:szCs w:val="26"/>
        </w:rPr>
      </w:pPr>
      <w:r>
        <w:rPr>
          <w:sz w:val="26"/>
          <w:szCs w:val="26"/>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бюджетных средств, повышения их финансовой дисциплины.</w:t>
      </w:r>
    </w:p>
    <w:p>
      <w:pPr>
        <w:pStyle w:val="Normal"/>
        <w:ind w:firstLine="709"/>
        <w:jc w:val="both"/>
        <w:rPr>
          <w:sz w:val="26"/>
          <w:szCs w:val="26"/>
        </w:rPr>
      </w:pPr>
      <w:r>
        <w:rPr>
          <w:sz w:val="26"/>
          <w:szCs w:val="26"/>
        </w:rPr>
        <w:t>В рамках реализации в Красноярском крае Федерального закона от 08.05.2010 года № 83-ФЗ «</w:t>
      </w:r>
      <w:r>
        <w:rPr>
          <w:rFonts w:eastAsia="Calibri"/>
          <w:sz w:val="26"/>
          <w:szCs w:val="26"/>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Pr>
          <w:sz w:val="26"/>
          <w:szCs w:val="26"/>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pPr>
        <w:pStyle w:val="Normal"/>
        <w:ind w:firstLine="709"/>
        <w:jc w:val="both"/>
        <w:rPr>
          <w:sz w:val="26"/>
          <w:szCs w:val="26"/>
        </w:rPr>
      </w:pPr>
      <w:r>
        <w:rPr>
          <w:sz w:val="26"/>
          <w:szCs w:val="26"/>
        </w:rPr>
        <w:t>Выполнение Финансовым управлением установленных функций и полномочий напрямую зависит от кадрового потенциала сотрудников Финансового управления.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pPr>
        <w:pStyle w:val="Normal"/>
        <w:widowControl w:val="false"/>
        <w:ind w:firstLine="709"/>
        <w:jc w:val="both"/>
        <w:rPr>
          <w:rFonts w:eastAsia="Calibri"/>
          <w:sz w:val="26"/>
          <w:szCs w:val="26"/>
          <w:lang w:eastAsia="en-US"/>
        </w:rPr>
      </w:pPr>
      <w:r>
        <w:rPr>
          <w:sz w:val="26"/>
          <w:szCs w:val="26"/>
        </w:rPr>
        <w:t>2. </w:t>
      </w:r>
      <w:r>
        <w:rPr>
          <w:rFonts w:eastAsia="Calibri"/>
          <w:sz w:val="26"/>
          <w:szCs w:val="26"/>
          <w:lang w:eastAsia="en-US"/>
        </w:rPr>
        <w:t>Обеспечение доступа для граждан к информации о бюджете города Шарыпово и бюджетном процессе в компактной и доступной форме.</w:t>
      </w:r>
    </w:p>
    <w:p>
      <w:pPr>
        <w:pStyle w:val="Normal"/>
        <w:widowControl w:val="false"/>
        <w:ind w:firstLine="709"/>
        <w:jc w:val="both"/>
        <w:rPr>
          <w:sz w:val="26"/>
          <w:szCs w:val="26"/>
        </w:rPr>
      </w:pPr>
      <w:r>
        <w:rPr>
          <w:sz w:val="26"/>
          <w:szCs w:val="26"/>
        </w:rPr>
        <w:t xml:space="preserve">Эффективность деятельности органов местного самоуправления в конечном счете определяется жителями, проживающими на территории городского округа.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Шарыпово и бюджетного процесса для граждан Финансовое управление размещает на официальном сайте Администрации города Шарыпово информацию об осуществлении бюджетного процесса в муниципальном образовании, а также ведет рубрику «Бюджет для граждан». </w:t>
      </w:r>
    </w:p>
    <w:p>
      <w:pPr>
        <w:pStyle w:val="Normal"/>
        <w:widowControl w:val="false"/>
        <w:ind w:firstLine="709"/>
        <w:jc w:val="both"/>
        <w:rPr>
          <w:sz w:val="26"/>
          <w:szCs w:val="26"/>
        </w:rPr>
      </w:pPr>
      <w:r>
        <w:rPr>
          <w:sz w:val="26"/>
          <w:szCs w:val="26"/>
        </w:rPr>
        <w:t>Срок реализации подпрограммы 4: 2014 – 2024 годы.</w:t>
      </w:r>
    </w:p>
    <w:p>
      <w:pPr>
        <w:pStyle w:val="Normal"/>
        <w:widowControl w:val="false"/>
        <w:ind w:firstLine="709"/>
        <w:jc w:val="both"/>
        <w:rPr>
          <w:sz w:val="26"/>
          <w:szCs w:val="26"/>
        </w:rPr>
      </w:pPr>
      <w:r>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pPr>
        <w:pStyle w:val="Normal"/>
        <w:widowControl w:val="false"/>
        <w:ind w:firstLine="709"/>
        <w:jc w:val="both"/>
        <w:rPr>
          <w:color w:val="000000"/>
          <w:sz w:val="26"/>
          <w:szCs w:val="26"/>
        </w:rPr>
      </w:pPr>
      <w:r>
        <w:rPr>
          <w:sz w:val="26"/>
          <w:szCs w:val="26"/>
        </w:rPr>
        <w:t xml:space="preserve">- доля расходов бюджета города Шарыпово, формируемых в рамках муниципальных программ города </w:t>
      </w:r>
      <w:r>
        <w:rPr>
          <w:color w:val="000000"/>
          <w:sz w:val="26"/>
          <w:szCs w:val="26"/>
        </w:rPr>
        <w:t>Шарыпово (94% в 2014 году, 85% в 2015 году, 95,2% в 2016 году, не менее 90% в 2017- 2024 годах);</w:t>
      </w:r>
    </w:p>
    <w:p>
      <w:pPr>
        <w:pStyle w:val="Normal"/>
        <w:widowControl w:val="false"/>
        <w:ind w:firstLine="709"/>
        <w:jc w:val="both"/>
        <w:rPr>
          <w:sz w:val="26"/>
          <w:szCs w:val="26"/>
        </w:rPr>
      </w:pPr>
      <w:r>
        <w:rPr>
          <w:sz w:val="26"/>
          <w:szCs w:val="26"/>
        </w:rPr>
        <w:t>- своевременное составление проекта бюджета города Шарыпово и отчета об исполнении бюджета города Шарыпово (не позднее 15 ноября и 1 мая текущего года соответственно);</w:t>
      </w:r>
    </w:p>
    <w:p>
      <w:pPr>
        <w:pStyle w:val="Normal"/>
        <w:ind w:firstLine="540"/>
        <w:jc w:val="both"/>
        <w:rPr>
          <w:rFonts w:eastAsia="Calibri"/>
          <w:sz w:val="26"/>
          <w:szCs w:val="26"/>
          <w:lang w:eastAsia="en-US"/>
        </w:rPr>
      </w:pPr>
      <w:r>
        <w:rPr>
          <w:sz w:val="26"/>
          <w:szCs w:val="26"/>
        </w:rPr>
        <w:t>- отношение дефицита бюджета к о</w:t>
      </w:r>
      <w:r>
        <w:rPr>
          <w:rFonts w:eastAsia="Calibri"/>
          <w:sz w:val="26"/>
          <w:szCs w:val="26"/>
          <w:lang w:eastAsia="en-US"/>
        </w:rPr>
        <w:t xml:space="preserve">бщему годовому объему доходов </w:t>
      </w:r>
      <w:r>
        <w:rPr>
          <w:sz w:val="26"/>
          <w:szCs w:val="26"/>
        </w:rPr>
        <w:t>бюджета города Шарыпово</w:t>
      </w:r>
      <w:r>
        <w:rPr>
          <w:rFonts w:eastAsia="Calibri"/>
          <w:sz w:val="26"/>
          <w:szCs w:val="26"/>
          <w:lang w:eastAsia="en-US"/>
        </w:rPr>
        <w:t xml:space="preserve"> без учета утвержденного объема безвозмездных поступлений </w:t>
      </w:r>
      <w:r>
        <w:rPr>
          <w:sz w:val="26"/>
          <w:szCs w:val="26"/>
        </w:rPr>
        <w:t>(не более 15% к о</w:t>
      </w:r>
      <w:r>
        <w:rPr>
          <w:rFonts w:eastAsia="Calibri"/>
          <w:sz w:val="26"/>
          <w:szCs w:val="26"/>
          <w:lang w:eastAsia="en-US"/>
        </w:rPr>
        <w:t>бщему годовому объему доходов бюджета города Шарыпово без учета утвержденного объема безвозмездных поступлений из бюджетов других уровней в соответствии с требованиями Бюджетного кодекса Российской Федерации</w:t>
      </w:r>
      <w:r>
        <w:rPr>
          <w:sz w:val="26"/>
          <w:szCs w:val="26"/>
        </w:rPr>
        <w:t>);</w:t>
      </w:r>
    </w:p>
    <w:p>
      <w:pPr>
        <w:pStyle w:val="Normal"/>
        <w:widowControl w:val="false"/>
        <w:ind w:firstLine="709"/>
        <w:jc w:val="both"/>
        <w:rPr>
          <w:sz w:val="26"/>
          <w:szCs w:val="26"/>
        </w:rPr>
      </w:pPr>
      <w:r>
        <w:rPr>
          <w:sz w:val="26"/>
          <w:szCs w:val="26"/>
        </w:rPr>
        <w:t>- поддержание рейтинга муниципального образования по качеству управления муниципальными финансами не ниже уровня, соответствующего надлежащему качеству;</w:t>
      </w:r>
    </w:p>
    <w:p>
      <w:pPr>
        <w:pStyle w:val="Normal"/>
        <w:widowControl w:val="false"/>
        <w:ind w:firstLine="709"/>
        <w:jc w:val="both"/>
        <w:rPr>
          <w:sz w:val="26"/>
          <w:szCs w:val="26"/>
        </w:rPr>
      </w:pPr>
      <w:r>
        <w:rPr>
          <w:sz w:val="26"/>
          <w:szCs w:val="26"/>
        </w:rPr>
        <w:t>- обеспечение исполнения расходных обязательств города Шарыпово (без федеральных и краевых средств) не менее чем на 95 процентов;</w:t>
      </w:r>
    </w:p>
    <w:p>
      <w:pPr>
        <w:pStyle w:val="Normal"/>
        <w:widowControl w:val="false"/>
        <w:ind w:firstLine="709"/>
        <w:jc w:val="both"/>
        <w:rPr>
          <w:sz w:val="26"/>
          <w:szCs w:val="26"/>
        </w:rPr>
      </w:pPr>
      <w:r>
        <w:rPr>
          <w:sz w:val="26"/>
          <w:szCs w:val="26"/>
        </w:rPr>
        <w:t>- исполнение бюджета города Шарыпово по доходам без учета безвозмездных поступлений к первоначально утвержденному уровню на 100 % ежегодно;</w:t>
      </w:r>
    </w:p>
    <w:p>
      <w:pPr>
        <w:pStyle w:val="Normal"/>
        <w:widowControl w:val="false"/>
        <w:ind w:firstLine="709"/>
        <w:jc w:val="both"/>
        <w:rPr>
          <w:sz w:val="26"/>
          <w:szCs w:val="26"/>
        </w:rPr>
      </w:pPr>
      <w:r>
        <w:rPr>
          <w:sz w:val="26"/>
          <w:szCs w:val="26"/>
        </w:rPr>
        <w:t>- поддержание значения средней оценки качества финансового менеджмента ГРБС (не ниже 3 баллов);</w:t>
      </w:r>
    </w:p>
    <w:p>
      <w:pPr>
        <w:pStyle w:val="Normal"/>
        <w:widowControl w:val="false"/>
        <w:ind w:firstLine="709"/>
        <w:jc w:val="both"/>
        <w:rPr>
          <w:sz w:val="26"/>
          <w:szCs w:val="26"/>
        </w:rPr>
      </w:pPr>
      <w:r>
        <w:rPr>
          <w:sz w:val="26"/>
          <w:szCs w:val="26"/>
        </w:rPr>
        <w:t>- повышение квалификации сотрудников Финансового управления (не менее 25% ежегодно);</w:t>
      </w:r>
    </w:p>
    <w:p>
      <w:pPr>
        <w:pStyle w:val="Normal"/>
        <w:ind w:firstLine="709"/>
        <w:jc w:val="both"/>
        <w:rPr>
          <w:rFonts w:eastAsia="Calibri"/>
          <w:sz w:val="26"/>
          <w:szCs w:val="26"/>
          <w:lang w:eastAsia="en-US"/>
        </w:rPr>
      </w:pPr>
      <w:r>
        <w:rPr>
          <w:rFonts w:eastAsia="Calibri"/>
          <w:sz w:val="26"/>
          <w:szCs w:val="26"/>
          <w:lang w:eastAsia="en-US"/>
        </w:rPr>
        <w:t>- 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 – 100% ежегодно;</w:t>
      </w:r>
    </w:p>
    <w:p>
      <w:pPr>
        <w:pStyle w:val="Normal"/>
        <w:widowControl w:val="false"/>
        <w:ind w:firstLine="709"/>
        <w:jc w:val="both"/>
        <w:rPr>
          <w:rFonts w:eastAsia="Calibri"/>
          <w:sz w:val="26"/>
          <w:szCs w:val="26"/>
          <w:lang w:eastAsia="en-US"/>
        </w:rPr>
      </w:pPr>
      <w:r>
        <w:rPr>
          <w:rFonts w:eastAsia="Calibri"/>
          <w:sz w:val="26"/>
          <w:szCs w:val="26"/>
          <w:lang w:eastAsia="en-US"/>
        </w:rPr>
        <w:t>- </w:t>
      </w:r>
      <w:r>
        <w:rPr>
          <w:sz w:val="26"/>
          <w:szCs w:val="26"/>
        </w:rPr>
        <w:t>разработка и размещение на официальном сайте Администрации города Шарыпово информации в области бюджетной и налоговой политики – 100% ежегодно.</w:t>
      </w:r>
    </w:p>
    <w:p>
      <w:pPr>
        <w:pStyle w:val="Normal"/>
        <w:ind w:firstLine="540"/>
        <w:jc w:val="both"/>
        <w:rPr>
          <w:sz w:val="26"/>
          <w:szCs w:val="26"/>
        </w:rPr>
      </w:pPr>
      <w:r>
        <w:rPr>
          <w:sz w:val="26"/>
          <w:szCs w:val="26"/>
        </w:rPr>
        <w:t>Подпрограммы 1 - 4 изложены в приложениях № 1 – 4 к муниципальной программе.</w:t>
      </w:r>
    </w:p>
    <w:p>
      <w:pPr>
        <w:pStyle w:val="Normal"/>
        <w:ind w:firstLine="540"/>
        <w:jc w:val="both"/>
        <w:rPr>
          <w:sz w:val="26"/>
          <w:szCs w:val="26"/>
        </w:rPr>
      </w:pPr>
      <w:r>
        <w:rPr>
          <w:sz w:val="26"/>
          <w:szCs w:val="26"/>
        </w:rPr>
      </w:r>
    </w:p>
    <w:p>
      <w:pPr>
        <w:pStyle w:val="Normal"/>
        <w:ind w:firstLine="540"/>
        <w:jc w:val="center"/>
        <w:rPr>
          <w:bCs/>
          <w:sz w:val="26"/>
          <w:szCs w:val="26"/>
        </w:rPr>
      </w:pPr>
      <w:r>
        <w:rPr>
          <w:bCs/>
          <w:sz w:val="26"/>
          <w:szCs w:val="26"/>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pPr>
        <w:pStyle w:val="Normal"/>
        <w:ind w:firstLine="540"/>
        <w:jc w:val="center"/>
        <w:rPr>
          <w:bCs/>
          <w:sz w:val="26"/>
          <w:szCs w:val="26"/>
        </w:rPr>
      </w:pPr>
      <w:r>
        <w:rPr>
          <w:bCs/>
          <w:sz w:val="26"/>
          <w:szCs w:val="26"/>
        </w:rPr>
      </w:r>
    </w:p>
    <w:p>
      <w:pPr>
        <w:pStyle w:val="Normal"/>
        <w:ind w:firstLine="567"/>
        <w:rPr>
          <w:bCs/>
          <w:sz w:val="26"/>
          <w:szCs w:val="26"/>
        </w:rPr>
      </w:pPr>
      <w:r>
        <w:rPr>
          <w:bCs/>
          <w:sz w:val="26"/>
          <w:szCs w:val="26"/>
        </w:rPr>
        <w:t>Разработка дополнительных мер правового регулирования в сфере управления муниципальными финансами, направленные на достижение цели и (или) задач муниципальной программы, не требуется.</w:t>
      </w:r>
    </w:p>
    <w:p>
      <w:pPr>
        <w:pStyle w:val="Normal"/>
        <w:ind w:firstLine="567"/>
        <w:rPr>
          <w:bCs/>
          <w:sz w:val="26"/>
          <w:szCs w:val="26"/>
        </w:rPr>
      </w:pPr>
      <w:r>
        <w:rPr>
          <w:bCs/>
          <w:sz w:val="26"/>
          <w:szCs w:val="26"/>
        </w:rPr>
      </w:r>
    </w:p>
    <w:p>
      <w:pPr>
        <w:pStyle w:val="Normal"/>
        <w:ind w:firstLine="567"/>
        <w:jc w:val="center"/>
        <w:rPr>
          <w:bCs/>
          <w:sz w:val="26"/>
          <w:szCs w:val="26"/>
        </w:rPr>
      </w:pPr>
      <w:r>
        <w:rPr>
          <w:bCs/>
          <w:sz w:val="26"/>
          <w:szCs w:val="26"/>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ind w:firstLine="567"/>
        <w:jc w:val="center"/>
        <w:rPr>
          <w:bCs/>
          <w:sz w:val="26"/>
          <w:szCs w:val="26"/>
        </w:rPr>
      </w:pPr>
      <w:r>
        <w:rPr>
          <w:bCs/>
          <w:sz w:val="26"/>
          <w:szCs w:val="26"/>
        </w:rPr>
      </w:r>
    </w:p>
    <w:p>
      <w:pPr>
        <w:pStyle w:val="Normal"/>
        <w:ind w:firstLine="567"/>
        <w:jc w:val="both"/>
        <w:rPr>
          <w:bCs/>
          <w:sz w:val="26"/>
          <w:szCs w:val="26"/>
        </w:rPr>
      </w:pPr>
      <w:r>
        <w:rPr>
          <w:bCs/>
          <w:sz w:val="26"/>
          <w:szCs w:val="26"/>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rPr>
          <w:bCs/>
          <w:szCs w:val="28"/>
        </w:rPr>
      </w:pPr>
      <w:r>
        <w:rPr>
          <w:bCs/>
          <w:szCs w:val="28"/>
        </w:rPr>
      </w:r>
    </w:p>
    <w:p>
      <w:pPr>
        <w:pStyle w:val="Normal"/>
        <w:ind w:firstLine="540"/>
        <w:jc w:val="center"/>
        <w:rPr>
          <w:sz w:val="26"/>
          <w:szCs w:val="26"/>
        </w:rPr>
      </w:pPr>
      <w:r>
        <w:rPr>
          <w:sz w:val="26"/>
          <w:szCs w:val="26"/>
        </w:rPr>
        <w:t>8. Информация о ресурсном обеспечении муниципальной программы</w:t>
      </w:r>
    </w:p>
    <w:p>
      <w:pPr>
        <w:pStyle w:val="Normal"/>
        <w:ind w:firstLine="540"/>
        <w:jc w:val="center"/>
        <w:rPr>
          <w:sz w:val="26"/>
          <w:szCs w:val="26"/>
        </w:rPr>
      </w:pPr>
      <w:r>
        <w:rPr>
          <w:sz w:val="26"/>
          <w:szCs w:val="26"/>
        </w:rPr>
      </w:r>
    </w:p>
    <w:p>
      <w:pPr>
        <w:pStyle w:val="Normal"/>
        <w:ind w:firstLine="540"/>
        <w:jc w:val="both"/>
        <w:rPr>
          <w:sz w:val="26"/>
          <w:szCs w:val="26"/>
        </w:rPr>
      </w:pPr>
      <w:r>
        <w:rPr>
          <w:bCs/>
          <w:sz w:val="26"/>
          <w:szCs w:val="26"/>
        </w:rPr>
        <w:t xml:space="preserve">Информация о ресурсном обеспечении муниципальной программы за счет средств </w:t>
      </w:r>
      <w:r>
        <w:rPr>
          <w:sz w:val="26"/>
          <w:szCs w:val="26"/>
        </w:rPr>
        <w:t>бюджета города Шарыпово</w:t>
      </w:r>
      <w:r>
        <w:rPr>
          <w:bCs/>
          <w:sz w:val="26"/>
          <w:szCs w:val="26"/>
        </w:rPr>
        <w:t xml:space="preserve">,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w:t>
      </w:r>
      <w:r>
        <w:rPr>
          <w:sz w:val="26"/>
          <w:szCs w:val="26"/>
        </w:rPr>
        <w:t>бюджета города Шарыпово</w:t>
      </w:r>
      <w:r>
        <w:rPr>
          <w:bCs/>
          <w:sz w:val="26"/>
          <w:szCs w:val="26"/>
        </w:rPr>
        <w:t>, в разрезе подпрограмм муниципальной программы), приведена в приложении</w:t>
      </w:r>
      <w:r>
        <w:rPr>
          <w:sz w:val="26"/>
          <w:szCs w:val="26"/>
        </w:rPr>
        <w:t xml:space="preserve"> № 5 к муниципальной программе.</w:t>
      </w:r>
    </w:p>
    <w:p>
      <w:pPr>
        <w:pStyle w:val="Normal"/>
        <w:ind w:firstLine="540"/>
        <w:jc w:val="both"/>
        <w:rPr>
          <w:sz w:val="26"/>
          <w:szCs w:val="26"/>
        </w:rPr>
      </w:pPr>
      <w:r>
        <w:rPr>
          <w:bCs/>
          <w:sz w:val="26"/>
          <w:szCs w:val="26"/>
        </w:rPr>
        <w:t xml:space="preserve">Информация об источниках финансирования подпрограмм муниципальной программы (средства </w:t>
      </w:r>
      <w:r>
        <w:rPr>
          <w:sz w:val="26"/>
          <w:szCs w:val="26"/>
        </w:rPr>
        <w:t>бюджета города Шарыпово</w:t>
      </w:r>
      <w:r>
        <w:rPr>
          <w:bCs/>
          <w:sz w:val="26"/>
          <w:szCs w:val="26"/>
        </w:rPr>
        <w:t>,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6"/>
          <w:szCs w:val="26"/>
        </w:rPr>
        <w:t xml:space="preserve"> № 6 к муниципальной программе.</w:t>
      </w:r>
    </w:p>
    <w:p>
      <w:pPr>
        <w:pStyle w:val="Normal"/>
        <w:ind w:firstLine="540"/>
        <w:jc w:val="both"/>
        <w:rPr>
          <w:sz w:val="26"/>
          <w:szCs w:val="26"/>
        </w:rPr>
      </w:pPr>
      <w:r>
        <w:rPr>
          <w:sz w:val="26"/>
          <w:szCs w:val="26"/>
        </w:rPr>
      </w:r>
    </w:p>
    <w:p>
      <w:pPr>
        <w:pStyle w:val="Normal"/>
        <w:ind w:firstLine="540"/>
        <w:jc w:val="center"/>
        <w:rPr>
          <w:bCs/>
          <w:sz w:val="26"/>
          <w:szCs w:val="26"/>
        </w:rPr>
      </w:pPr>
      <w:r>
        <w:rPr>
          <w:bCs/>
          <w:sz w:val="26"/>
          <w:szCs w:val="26"/>
        </w:rPr>
        <w:t>9. Информация о мероприятиях, направленных на реализацию научной, научно-технической и инновационной деятельности</w:t>
      </w:r>
    </w:p>
    <w:p>
      <w:pPr>
        <w:pStyle w:val="Normal"/>
        <w:ind w:firstLine="540"/>
        <w:jc w:val="center"/>
        <w:rPr>
          <w:bCs/>
          <w:sz w:val="26"/>
          <w:szCs w:val="26"/>
        </w:rPr>
      </w:pPr>
      <w:r>
        <w:rPr>
          <w:bCs/>
          <w:sz w:val="26"/>
          <w:szCs w:val="26"/>
        </w:rPr>
      </w:r>
    </w:p>
    <w:p>
      <w:pPr>
        <w:pStyle w:val="Normal"/>
        <w:ind w:firstLine="567"/>
        <w:jc w:val="both"/>
        <w:rPr>
          <w:bCs/>
          <w:sz w:val="26"/>
          <w:szCs w:val="26"/>
        </w:rPr>
      </w:pPr>
      <w:r>
        <w:rPr>
          <w:bCs/>
          <w:sz w:val="26"/>
          <w:szCs w:val="26"/>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pStyle w:val="Normal"/>
        <w:ind w:firstLine="540"/>
        <w:jc w:val="both"/>
        <w:rPr>
          <w:sz w:val="26"/>
          <w:szCs w:val="26"/>
        </w:rPr>
      </w:pPr>
      <w:r>
        <w:rPr>
          <w:sz w:val="26"/>
          <w:szCs w:val="26"/>
        </w:rPr>
      </w:r>
    </w:p>
    <w:p>
      <w:pPr>
        <w:pStyle w:val="Normal"/>
        <w:ind w:firstLine="540"/>
        <w:jc w:val="both"/>
        <w:rPr>
          <w:sz w:val="26"/>
          <w:szCs w:val="26"/>
        </w:rPr>
      </w:pPr>
      <w:r>
        <w:rPr>
          <w:sz w:val="26"/>
          <w:szCs w:val="26"/>
        </w:rPr>
      </w:r>
    </w:p>
    <w:p>
      <w:pPr>
        <w:pStyle w:val="Normal"/>
        <w:rPr>
          <w:sz w:val="26"/>
          <w:szCs w:val="26"/>
        </w:rPr>
      </w:pPr>
      <w:r>
        <w:rPr>
          <w:sz w:val="26"/>
          <w:szCs w:val="26"/>
        </w:rPr>
        <w:t>Руководитель</w:t>
      </w:r>
    </w:p>
    <w:p>
      <w:pPr>
        <w:pStyle w:val="Normal"/>
        <w:rPr>
          <w:sz w:val="26"/>
          <w:szCs w:val="26"/>
        </w:rPr>
      </w:pPr>
      <w:r>
        <w:rPr>
          <w:sz w:val="26"/>
          <w:szCs w:val="26"/>
        </w:rPr>
        <w:t>Финансового управления</w:t>
      </w:r>
    </w:p>
    <w:p>
      <w:pPr>
        <w:sectPr>
          <w:headerReference w:type="even" r:id="rId3"/>
          <w:headerReference w:type="default" r:id="rId4"/>
          <w:type w:val="nextPage"/>
          <w:pgSz w:w="11906" w:h="16838"/>
          <w:pgMar w:left="1701" w:right="851" w:gutter="0" w:header="720" w:top="1134" w:footer="0" w:bottom="1134"/>
          <w:pgNumType w:fmt="decimal"/>
          <w:formProt w:val="false"/>
          <w:titlePg/>
          <w:textDirection w:val="lrTb"/>
          <w:docGrid w:type="default" w:linePitch="100" w:charSpace="8192"/>
        </w:sectPr>
        <w:pStyle w:val="Normal"/>
        <w:rPr>
          <w:sz w:val="26"/>
          <w:szCs w:val="26"/>
        </w:rPr>
      </w:pPr>
      <w:r>
        <w:rPr>
          <w:sz w:val="26"/>
          <w:szCs w:val="26"/>
        </w:rPr>
        <w:t>Администрации города Шарыпово                                                      Е.А. Гришина</w:t>
      </w:r>
    </w:p>
    <w:p>
      <w:pPr>
        <w:pStyle w:val="Normal"/>
        <w:numPr>
          <w:ilvl w:val="0"/>
          <w:numId w:val="0"/>
        </w:numPr>
        <w:ind w:left="7797"/>
        <w:outlineLvl w:val="2"/>
        <w:rPr/>
      </w:pPr>
      <w:r>
        <w:rPr/>
        <w:t>Приложение № 1</w:t>
      </w:r>
    </w:p>
    <w:p>
      <w:pPr>
        <w:pStyle w:val="Normal"/>
        <w:ind w:left="7797"/>
        <w:rPr>
          <w:bCs/>
        </w:rPr>
      </w:pPr>
      <w:r>
        <w:rPr/>
        <w:t>к паспорту муниципальной программы «Управление муниципальными финансами муниципального образования город Шарыпово»</w:t>
      </w:r>
      <w:r>
        <w:rPr>
          <w:bCs/>
        </w:rPr>
        <w:t xml:space="preserve"> </w:t>
      </w:r>
    </w:p>
    <w:p>
      <w:pPr>
        <w:pStyle w:val="Normal"/>
        <w:ind w:right="180"/>
        <w:jc w:val="right"/>
        <w:rPr>
          <w:sz w:val="24"/>
          <w:szCs w:val="24"/>
        </w:rPr>
      </w:pPr>
      <w:r>
        <w:rPr>
          <w:sz w:val="24"/>
          <w:szCs w:val="24"/>
        </w:rPr>
      </w:r>
    </w:p>
    <w:p>
      <w:pPr>
        <w:pStyle w:val="Normal"/>
        <w:jc w:val="center"/>
        <w:rPr/>
      </w:pPr>
      <w:r>
        <w:rPr/>
        <w:t xml:space="preserve">Перечень целевых показателей муниципальной программы муниципального образования города Шарыпово Красноярского края </w:t>
      </w:r>
    </w:p>
    <w:p>
      <w:pPr>
        <w:pStyle w:val="Normal"/>
        <w:jc w:val="center"/>
        <w:rPr/>
      </w:pPr>
      <w:r>
        <w:rPr/>
        <w:t>с указанием планируемых к достижению значений в результате реализации муниципальной программы</w:t>
      </w:r>
    </w:p>
    <w:p>
      <w:pPr>
        <w:pStyle w:val="Normal"/>
        <w:rPr/>
      </w:pPr>
      <w:r>
        <w:rPr/>
      </w:r>
    </w:p>
    <w:tbl>
      <w:tblPr>
        <w:tblW w:w="16158" w:type="dxa"/>
        <w:jc w:val="left"/>
        <w:tblInd w:w="-856" w:type="dxa"/>
        <w:tblLayout w:type="fixed"/>
        <w:tblCellMar>
          <w:top w:w="0" w:type="dxa"/>
          <w:left w:w="108" w:type="dxa"/>
          <w:bottom w:w="0" w:type="dxa"/>
          <w:right w:w="108" w:type="dxa"/>
        </w:tblCellMar>
        <w:tblLook w:firstRow="1" w:noVBand="1" w:lastRow="0" w:firstColumn="1" w:lastColumn="0" w:noHBand="0" w:val="04a0"/>
      </w:tblPr>
      <w:tblGrid>
        <w:gridCol w:w="565"/>
        <w:gridCol w:w="680"/>
        <w:gridCol w:w="687"/>
        <w:gridCol w:w="1999"/>
        <w:gridCol w:w="1113"/>
        <w:gridCol w:w="1745"/>
        <w:gridCol w:w="616"/>
        <w:gridCol w:w="617"/>
        <w:gridCol w:w="616"/>
        <w:gridCol w:w="659"/>
        <w:gridCol w:w="662"/>
        <w:gridCol w:w="666"/>
        <w:gridCol w:w="672"/>
        <w:gridCol w:w="716"/>
        <w:gridCol w:w="716"/>
        <w:gridCol w:w="717"/>
        <w:gridCol w:w="716"/>
        <w:gridCol w:w="987"/>
        <w:gridCol w:w="999"/>
        <w:gridCol w:w="6"/>
      </w:tblGrid>
      <w:tr>
        <w:trPr>
          <w:trHeight w:val="379" w:hRule="atLeast"/>
          <w:cantSplit w:val="true"/>
        </w:trPr>
        <w:tc>
          <w:tcPr>
            <w:tcW w:w="56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3366"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Цели, целевые показатели муниципальной программы </w:t>
            </w:r>
          </w:p>
        </w:tc>
        <w:tc>
          <w:tcPr>
            <w:tcW w:w="11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Единица измерения</w:t>
            </w:r>
          </w:p>
        </w:tc>
        <w:tc>
          <w:tcPr>
            <w:tcW w:w="174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Год, предшествующий реализации муниципальной программы</w:t>
            </w:r>
          </w:p>
        </w:tc>
        <w:tc>
          <w:tcPr>
            <w:tcW w:w="9359" w:type="dxa"/>
            <w:gridSpan w:val="13"/>
            <w:tcBorders>
              <w:top w:val="single" w:sz="4" w:space="0" w:color="000000"/>
              <w:bottom w:val="single" w:sz="4" w:space="0" w:color="000000"/>
              <w:right w:val="single" w:sz="4" w:space="0" w:color="000000"/>
            </w:tcBorders>
          </w:tcPr>
          <w:p>
            <w:pPr>
              <w:pStyle w:val="Normal"/>
              <w:jc w:val="center"/>
              <w:rPr>
                <w:color w:val="000000"/>
              </w:rPr>
            </w:pPr>
            <w:r>
              <w:rPr>
                <w:color w:val="000000"/>
              </w:rPr>
              <w:t>Годы реализации муниципальной программы</w:t>
            </w:r>
          </w:p>
        </w:tc>
        <w:tc>
          <w:tcPr>
            <w:tcW w:w="6" w:type="dxa"/>
            <w:tcBorders/>
          </w:tcPr>
          <w:p>
            <w:pPr>
              <w:pStyle w:val="Normal"/>
              <w:rPr/>
            </w:pPr>
            <w:r>
              <w:rPr/>
            </w:r>
          </w:p>
        </w:tc>
      </w:tr>
      <w:tr>
        <w:trPr>
          <w:trHeight w:val="1016"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36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1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2014 год</w:t>
            </w:r>
          </w:p>
        </w:tc>
        <w:tc>
          <w:tcPr>
            <w:tcW w:w="617"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2015 год</w:t>
            </w:r>
          </w:p>
        </w:tc>
        <w:tc>
          <w:tcPr>
            <w:tcW w:w="61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2016 год</w:t>
            </w:r>
          </w:p>
        </w:tc>
        <w:tc>
          <w:tcPr>
            <w:tcW w:w="659"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2017 год</w:t>
            </w:r>
          </w:p>
        </w:tc>
        <w:tc>
          <w:tcPr>
            <w:tcW w:w="662"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2018 год</w:t>
            </w:r>
          </w:p>
        </w:tc>
        <w:tc>
          <w:tcPr>
            <w:tcW w:w="66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2019 год</w:t>
            </w:r>
          </w:p>
        </w:tc>
        <w:tc>
          <w:tcPr>
            <w:tcW w:w="67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2020 год</w:t>
            </w:r>
          </w:p>
        </w:tc>
        <w:tc>
          <w:tcPr>
            <w:tcW w:w="716" w:type="dxa"/>
            <w:tcBorders>
              <w:top w:val="single" w:sz="4" w:space="0" w:color="000000"/>
              <w:left w:val="single" w:sz="4" w:space="0" w:color="000000"/>
              <w:right w:val="single" w:sz="4" w:space="0" w:color="000000"/>
            </w:tcBorders>
            <w:vAlign w:val="center"/>
          </w:tcPr>
          <w:p>
            <w:pPr>
              <w:pStyle w:val="Normal"/>
              <w:jc w:val="center"/>
              <w:rPr>
                <w:color w:val="000000"/>
              </w:rPr>
            </w:pPr>
            <w:r>
              <w:rPr>
                <w:color w:val="000000"/>
              </w:rPr>
            </w:r>
          </w:p>
          <w:p>
            <w:pPr>
              <w:pStyle w:val="Normal"/>
              <w:jc w:val="center"/>
              <w:rPr>
                <w:color w:val="000000"/>
              </w:rPr>
            </w:pPr>
            <w:r>
              <w:rPr>
                <w:color w:val="000000"/>
              </w:rPr>
              <w:t>2021 год</w:t>
            </w:r>
          </w:p>
        </w:tc>
        <w:tc>
          <w:tcPr>
            <w:tcW w:w="716" w:type="dxa"/>
            <w:tcBorders>
              <w:top w:val="single" w:sz="4" w:space="0" w:color="000000"/>
              <w:left w:val="single" w:sz="4" w:space="0" w:color="000000"/>
              <w:right w:val="single" w:sz="4" w:space="0" w:color="000000"/>
            </w:tcBorders>
            <w:vAlign w:val="center"/>
          </w:tcPr>
          <w:p>
            <w:pPr>
              <w:pStyle w:val="Normal"/>
              <w:jc w:val="center"/>
              <w:rPr>
                <w:color w:val="000000"/>
              </w:rPr>
            </w:pPr>
            <w:r>
              <w:rPr>
                <w:color w:val="000000"/>
              </w:rPr>
            </w:r>
          </w:p>
          <w:p>
            <w:pPr>
              <w:pStyle w:val="Normal"/>
              <w:jc w:val="center"/>
              <w:rPr>
                <w:color w:val="000000"/>
              </w:rPr>
            </w:pPr>
            <w:r>
              <w:rPr>
                <w:color w:val="000000"/>
              </w:rPr>
              <w:t>2022 год</w:t>
            </w:r>
          </w:p>
        </w:tc>
        <w:tc>
          <w:tcPr>
            <w:tcW w:w="717" w:type="dxa"/>
            <w:tcBorders>
              <w:top w:val="single" w:sz="4" w:space="0" w:color="000000"/>
              <w:left w:val="single" w:sz="4" w:space="0" w:color="000000"/>
              <w:right w:val="single" w:sz="4" w:space="0" w:color="000000"/>
            </w:tcBorders>
            <w:vAlign w:val="center"/>
          </w:tcPr>
          <w:p>
            <w:pPr>
              <w:pStyle w:val="Normal"/>
              <w:jc w:val="center"/>
              <w:rPr>
                <w:color w:val="000000"/>
              </w:rPr>
            </w:pPr>
            <w:r>
              <w:rPr>
                <w:color w:val="000000"/>
              </w:rPr>
            </w:r>
          </w:p>
          <w:p>
            <w:pPr>
              <w:pStyle w:val="Normal"/>
              <w:jc w:val="center"/>
              <w:rPr>
                <w:color w:val="000000"/>
              </w:rPr>
            </w:pPr>
            <w:r>
              <w:rPr>
                <w:color w:val="000000"/>
              </w:rPr>
              <w:t>2023 год</w:t>
            </w:r>
          </w:p>
        </w:tc>
        <w:tc>
          <w:tcPr>
            <w:tcW w:w="7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c>
          <w:tcPr>
            <w:tcW w:w="1986" w:type="dxa"/>
            <w:gridSpan w:val="2"/>
            <w:tcBorders>
              <w:top w:val="single" w:sz="4" w:space="0" w:color="000000"/>
              <w:bottom w:val="single" w:sz="4" w:space="0" w:color="000000"/>
              <w:right w:val="single" w:sz="4" w:space="0" w:color="000000"/>
            </w:tcBorders>
            <w:shd w:color="auto" w:fill="auto" w:val="clear"/>
            <w:vAlign w:val="bottom"/>
          </w:tcPr>
          <w:p>
            <w:pPr>
              <w:pStyle w:val="Normal"/>
              <w:jc w:val="center"/>
              <w:rPr>
                <w:color w:val="000000"/>
              </w:rPr>
            </w:pPr>
            <w:r>
              <w:rPr>
                <w:color w:val="000000"/>
              </w:rPr>
              <w:t>годы до конца реализации муниципальной программы в пятилетнем интервале</w:t>
            </w:r>
          </w:p>
        </w:tc>
        <w:tc>
          <w:tcPr>
            <w:tcW w:w="6" w:type="dxa"/>
            <w:tcBorders/>
          </w:tcPr>
          <w:p>
            <w:pPr>
              <w:pStyle w:val="Normal"/>
              <w:rPr/>
            </w:pPr>
            <w:r>
              <w:rPr/>
            </w:r>
          </w:p>
        </w:tc>
      </w:tr>
      <w:tr>
        <w:trPr>
          <w:trHeight w:val="300"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36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4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2013 год</w:t>
            </w:r>
          </w:p>
        </w:tc>
        <w:tc>
          <w:tcPr>
            <w:tcW w:w="6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17"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59"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6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72" w:type="dxa"/>
            <w:vMerge w:val="continue"/>
            <w:tcBorders>
              <w:left w:val="single" w:sz="4" w:space="0" w:color="000000"/>
              <w:bottom w:val="single" w:sz="4" w:space="0" w:color="000000"/>
              <w:right w:val="single" w:sz="4" w:space="0" w:color="000000"/>
            </w:tcBorders>
          </w:tcPr>
          <w:p>
            <w:pPr>
              <w:pStyle w:val="Normal"/>
              <w:rPr>
                <w:color w:val="000000"/>
              </w:rPr>
            </w:pPr>
            <w:r>
              <w:rPr>
                <w:color w:val="000000"/>
              </w:rPr>
            </w:r>
          </w:p>
        </w:tc>
        <w:tc>
          <w:tcPr>
            <w:tcW w:w="716" w:type="dxa"/>
            <w:tcBorders>
              <w:left w:val="single" w:sz="4" w:space="0" w:color="000000"/>
              <w:bottom w:val="single" w:sz="4" w:space="0" w:color="000000"/>
              <w:right w:val="single" w:sz="4" w:space="0" w:color="000000"/>
            </w:tcBorders>
          </w:tcPr>
          <w:p>
            <w:pPr>
              <w:pStyle w:val="Normal"/>
              <w:rPr>
                <w:color w:val="000000"/>
              </w:rPr>
            </w:pPr>
            <w:r>
              <w:rPr>
                <w:color w:val="000000"/>
              </w:rPr>
            </w:r>
          </w:p>
        </w:tc>
        <w:tc>
          <w:tcPr>
            <w:tcW w:w="716" w:type="dxa"/>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717" w:type="dxa"/>
            <w:tcBorders>
              <w:left w:val="single" w:sz="4" w:space="0" w:color="000000"/>
              <w:bottom w:val="single" w:sz="4" w:space="0" w:color="000000"/>
              <w:right w:val="single" w:sz="4" w:space="0" w:color="000000"/>
            </w:tcBorders>
          </w:tcPr>
          <w:p>
            <w:pPr>
              <w:pStyle w:val="Normal"/>
              <w:rPr>
                <w:color w:val="000000"/>
              </w:rPr>
            </w:pPr>
            <w:r>
              <w:rPr>
                <w:color w:val="000000"/>
              </w:rPr>
            </w:r>
          </w:p>
        </w:tc>
        <w:tc>
          <w:tcPr>
            <w:tcW w:w="7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987" w:type="dxa"/>
            <w:tcBorders>
              <w:bottom w:val="single" w:sz="4" w:space="0" w:color="000000"/>
              <w:right w:val="single" w:sz="4" w:space="0" w:color="000000"/>
            </w:tcBorders>
            <w:shd w:color="auto" w:fill="auto" w:val="clear"/>
            <w:vAlign w:val="bottom"/>
          </w:tcPr>
          <w:p>
            <w:pPr>
              <w:pStyle w:val="Normal"/>
              <w:ind w:right="-50"/>
              <w:jc w:val="center"/>
              <w:rPr>
                <w:color w:val="000000"/>
              </w:rPr>
            </w:pPr>
            <w:r>
              <w:rPr>
                <w:color w:val="000000"/>
              </w:rPr>
              <w:t>2029 год</w:t>
            </w:r>
          </w:p>
        </w:tc>
        <w:tc>
          <w:tcPr>
            <w:tcW w:w="999" w:type="dxa"/>
            <w:tcBorders>
              <w:bottom w:val="single" w:sz="4" w:space="0" w:color="000000"/>
              <w:right w:val="single" w:sz="4" w:space="0" w:color="000000"/>
            </w:tcBorders>
            <w:shd w:color="auto" w:fill="auto" w:val="clear"/>
            <w:vAlign w:val="bottom"/>
          </w:tcPr>
          <w:p>
            <w:pPr>
              <w:pStyle w:val="Normal"/>
              <w:jc w:val="center"/>
              <w:rPr>
                <w:color w:val="000000"/>
              </w:rPr>
            </w:pPr>
            <w:r>
              <w:rPr>
                <w:color w:val="000000"/>
              </w:rPr>
              <w:t>2034 год</w:t>
            </w:r>
          </w:p>
        </w:tc>
        <w:tc>
          <w:tcPr>
            <w:tcW w:w="6" w:type="dxa"/>
            <w:tcBorders/>
          </w:tcPr>
          <w:p>
            <w:pPr>
              <w:pStyle w:val="Normal"/>
              <w:rPr/>
            </w:pPr>
            <w:r>
              <w:rPr/>
            </w:r>
          </w:p>
        </w:tc>
      </w:tr>
      <w:tr>
        <w:trPr>
          <w:trHeight w:val="300" w:hRule="atLeast"/>
        </w:trPr>
        <w:tc>
          <w:tcPr>
            <w:tcW w:w="5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3366" w:type="dxa"/>
            <w:gridSpan w:val="3"/>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11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174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61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w:t>
            </w:r>
          </w:p>
        </w:tc>
        <w:tc>
          <w:tcPr>
            <w:tcW w:w="65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w:t>
            </w:r>
          </w:p>
        </w:tc>
        <w:tc>
          <w:tcPr>
            <w:tcW w:w="66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9</w:t>
            </w:r>
          </w:p>
        </w:tc>
        <w:tc>
          <w:tcPr>
            <w:tcW w:w="6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w:t>
            </w:r>
          </w:p>
        </w:tc>
        <w:tc>
          <w:tcPr>
            <w:tcW w:w="672" w:type="dxa"/>
            <w:tcBorders>
              <w:top w:val="single" w:sz="4" w:space="0" w:color="000000"/>
              <w:bottom w:val="single" w:sz="4" w:space="0" w:color="000000"/>
              <w:right w:val="single" w:sz="4" w:space="0" w:color="000000"/>
            </w:tcBorders>
          </w:tcPr>
          <w:p>
            <w:pPr>
              <w:pStyle w:val="Normal"/>
              <w:jc w:val="center"/>
              <w:rPr>
                <w:color w:val="000000"/>
              </w:rPr>
            </w:pPr>
            <w:r>
              <w:rPr>
                <w:color w:val="000000"/>
              </w:rPr>
              <w:t>11</w:t>
            </w:r>
          </w:p>
        </w:tc>
        <w:tc>
          <w:tcPr>
            <w:tcW w:w="716"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12</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13</w:t>
            </w:r>
          </w:p>
        </w:tc>
        <w:tc>
          <w:tcPr>
            <w:tcW w:w="717"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14</w:t>
            </w:r>
          </w:p>
        </w:tc>
        <w:tc>
          <w:tcPr>
            <w:tcW w:w="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15</w:t>
            </w:r>
          </w:p>
        </w:tc>
        <w:tc>
          <w:tcPr>
            <w:tcW w:w="987" w:type="dxa"/>
            <w:tcBorders>
              <w:bottom w:val="single" w:sz="4" w:space="0" w:color="000000"/>
              <w:right w:val="single" w:sz="4" w:space="0" w:color="000000"/>
            </w:tcBorders>
            <w:shd w:color="auto" w:fill="auto" w:val="clear"/>
            <w:vAlign w:val="bottom"/>
          </w:tcPr>
          <w:p>
            <w:pPr>
              <w:pStyle w:val="Normal"/>
              <w:jc w:val="center"/>
              <w:rPr>
                <w:color w:val="000000"/>
              </w:rPr>
            </w:pPr>
            <w:r>
              <w:rPr>
                <w:color w:val="000000"/>
              </w:rPr>
              <w:t>16</w:t>
            </w:r>
          </w:p>
        </w:tc>
        <w:tc>
          <w:tcPr>
            <w:tcW w:w="999" w:type="dxa"/>
            <w:tcBorders>
              <w:bottom w:val="single" w:sz="4" w:space="0" w:color="000000"/>
              <w:right w:val="single" w:sz="4" w:space="0" w:color="000000"/>
            </w:tcBorders>
            <w:shd w:color="auto" w:fill="auto" w:val="clear"/>
            <w:vAlign w:val="bottom"/>
          </w:tcPr>
          <w:p>
            <w:pPr>
              <w:pStyle w:val="Normal"/>
              <w:jc w:val="center"/>
              <w:rPr>
                <w:color w:val="000000"/>
              </w:rPr>
            </w:pPr>
            <w:r>
              <w:rPr>
                <w:color w:val="000000"/>
              </w:rPr>
              <w:t>17</w:t>
            </w:r>
          </w:p>
        </w:tc>
        <w:tc>
          <w:tcPr>
            <w:tcW w:w="6" w:type="dxa"/>
            <w:tcBorders/>
          </w:tcPr>
          <w:p>
            <w:pPr>
              <w:pStyle w:val="Normal"/>
              <w:rPr/>
            </w:pPr>
            <w:r>
              <w:rPr/>
            </w:r>
          </w:p>
        </w:tc>
      </w:tr>
      <w:tr>
        <w:trPr>
          <w:trHeight w:val="510" w:hRule="atLeast"/>
          <w:cantSplit w:val="true"/>
        </w:trPr>
        <w:tc>
          <w:tcPr>
            <w:tcW w:w="5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680" w:type="dxa"/>
            <w:tcBorders>
              <w:top w:val="single" w:sz="4" w:space="0" w:color="000000"/>
              <w:bottom w:val="single" w:sz="4" w:space="0" w:color="000000"/>
            </w:tcBorders>
          </w:tcPr>
          <w:p>
            <w:pPr>
              <w:pStyle w:val="Normal"/>
              <w:rPr>
                <w:color w:val="000000"/>
              </w:rPr>
            </w:pPr>
            <w:r>
              <w:rPr>
                <w:color w:val="000000"/>
              </w:rPr>
            </w:r>
          </w:p>
        </w:tc>
        <w:tc>
          <w:tcPr>
            <w:tcW w:w="687" w:type="dxa"/>
            <w:tcBorders>
              <w:top w:val="single" w:sz="4" w:space="0" w:color="000000"/>
              <w:bottom w:val="single" w:sz="4" w:space="0" w:color="000000"/>
            </w:tcBorders>
          </w:tcPr>
          <w:p>
            <w:pPr>
              <w:pStyle w:val="Normal"/>
              <w:rPr>
                <w:color w:val="000000"/>
              </w:rPr>
            </w:pPr>
            <w:r>
              <w:rPr>
                <w:color w:val="000000"/>
              </w:rPr>
            </w:r>
          </w:p>
        </w:tc>
        <w:tc>
          <w:tcPr>
            <w:tcW w:w="14222" w:type="dxa"/>
            <w:gridSpan w:val="17"/>
            <w:tcBorders>
              <w:top w:val="single" w:sz="4" w:space="0" w:color="000000"/>
              <w:bottom w:val="single" w:sz="4" w:space="0" w:color="000000"/>
              <w:right w:val="single" w:sz="4" w:space="0" w:color="000000"/>
            </w:tcBorders>
          </w:tcPr>
          <w:p>
            <w:pPr>
              <w:pStyle w:val="Normal"/>
              <w:rPr>
                <w:color w:val="000000"/>
              </w:rPr>
            </w:pPr>
            <w:r>
              <w:rPr>
                <w:color w:val="000000"/>
              </w:rPr>
              <w:t xml:space="preserve">Цель: Обеспечение долгосрочной сбалансированности и устойчивости бюджетной системы города Шарыпово, повышение качества и прозрачности управления муниципальными финансами  </w:t>
            </w:r>
          </w:p>
        </w:tc>
      </w:tr>
      <w:tr>
        <w:trPr>
          <w:trHeight w:val="1530" w:hRule="atLeast"/>
          <w:cantSplit w:val="true"/>
        </w:trPr>
        <w:tc>
          <w:tcPr>
            <w:tcW w:w="5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3366" w:type="dxa"/>
            <w:gridSpan w:val="3"/>
            <w:tcBorders>
              <w:bottom w:val="single" w:sz="4" w:space="0" w:color="000000"/>
              <w:right w:val="single" w:sz="4" w:space="0" w:color="000000"/>
            </w:tcBorders>
            <w:shd w:color="auto" w:fill="auto" w:val="clear"/>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1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процент</w:t>
            </w:r>
          </w:p>
        </w:tc>
        <w:tc>
          <w:tcPr>
            <w:tcW w:w="174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22,2</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38,8</w:t>
            </w:r>
          </w:p>
        </w:tc>
        <w:tc>
          <w:tcPr>
            <w:tcW w:w="61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37,9</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35,9</w:t>
            </w:r>
          </w:p>
        </w:tc>
        <w:tc>
          <w:tcPr>
            <w:tcW w:w="65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33,2</w:t>
            </w:r>
          </w:p>
        </w:tc>
        <w:tc>
          <w:tcPr>
            <w:tcW w:w="66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31,8</w:t>
            </w:r>
          </w:p>
        </w:tc>
        <w:tc>
          <w:tcPr>
            <w:tcW w:w="6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30,3</w:t>
            </w:r>
          </w:p>
        </w:tc>
        <w:tc>
          <w:tcPr>
            <w:tcW w:w="672" w:type="dxa"/>
            <w:tcBorders>
              <w:top w:val="single" w:sz="4" w:space="0" w:color="000000"/>
              <w:bottom w:val="single" w:sz="4" w:space="0" w:color="000000"/>
              <w:right w:val="single" w:sz="4" w:space="0" w:color="000000"/>
            </w:tcBorders>
          </w:tcPr>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37,0</w:t>
            </w:r>
          </w:p>
        </w:tc>
        <w:tc>
          <w:tcPr>
            <w:tcW w:w="716"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не менее 30</w:t>
            </w:r>
          </w:p>
        </w:tc>
        <w:tc>
          <w:tcPr>
            <w:tcW w:w="716"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не менее 30</w:t>
            </w:r>
          </w:p>
        </w:tc>
        <w:tc>
          <w:tcPr>
            <w:tcW w:w="717"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t>не менее 30</w:t>
            </w:r>
          </w:p>
        </w:tc>
        <w:tc>
          <w:tcPr>
            <w:tcW w:w="71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rPr>
            </w:pPr>
            <w:r>
              <w:rPr>
                <w:color w:val="000000"/>
              </w:rPr>
            </w:r>
          </w:p>
          <w:p>
            <w:pPr>
              <w:pStyle w:val="Normal"/>
              <w:rPr>
                <w:color w:val="000000"/>
              </w:rPr>
            </w:pPr>
            <w:r>
              <w:rPr>
                <w:color w:val="000000"/>
              </w:rPr>
            </w:r>
          </w:p>
          <w:p>
            <w:pPr>
              <w:pStyle w:val="Normal"/>
              <w:tabs>
                <w:tab w:val="clear" w:pos="708"/>
                <w:tab w:val="left" w:pos="181" w:leader="none"/>
              </w:tabs>
              <w:jc w:val="center"/>
              <w:rPr/>
            </w:pPr>
            <w:r>
              <w:rPr>
                <w:color w:val="000000"/>
              </w:rPr>
              <w:t>не менее 30</w:t>
            </w:r>
          </w:p>
        </w:tc>
        <w:tc>
          <w:tcPr>
            <w:tcW w:w="987" w:type="dxa"/>
            <w:tcBorders>
              <w:bottom w:val="single" w:sz="4" w:space="0" w:color="000000"/>
              <w:right w:val="single" w:sz="4" w:space="0" w:color="000000"/>
            </w:tcBorders>
            <w:shd w:color="auto" w:fill="auto" w:val="clear"/>
          </w:tcPr>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не менее 30</w:t>
            </w:r>
          </w:p>
        </w:tc>
        <w:tc>
          <w:tcPr>
            <w:tcW w:w="999" w:type="dxa"/>
            <w:tcBorders>
              <w:bottom w:val="single" w:sz="4" w:space="0" w:color="000000"/>
              <w:right w:val="single" w:sz="4" w:space="0" w:color="000000"/>
            </w:tcBorders>
            <w:shd w:color="auto" w:fill="auto" w:val="clear"/>
          </w:tcPr>
          <w:p>
            <w:pPr>
              <w:pStyle w:val="Normal"/>
              <w:rPr>
                <w:color w:val="000000"/>
              </w:rPr>
            </w:pPr>
            <w:r>
              <w:rPr>
                <w:color w:val="000000"/>
              </w:rPr>
            </w:r>
          </w:p>
          <w:p>
            <w:pPr>
              <w:pStyle w:val="Normal"/>
              <w:rPr>
                <w:color w:val="000000"/>
              </w:rPr>
            </w:pPr>
            <w:r>
              <w:rPr>
                <w:color w:val="000000"/>
              </w:rPr>
            </w:r>
          </w:p>
          <w:p>
            <w:pPr>
              <w:pStyle w:val="Normal"/>
              <w:jc w:val="center"/>
              <w:rPr/>
            </w:pPr>
            <w:r>
              <w:rPr>
                <w:color w:val="000000"/>
              </w:rPr>
              <w:t>не менее 30</w:t>
            </w:r>
          </w:p>
        </w:tc>
        <w:tc>
          <w:tcPr>
            <w:tcW w:w="6" w:type="dxa"/>
            <w:tcBorders/>
          </w:tcPr>
          <w:p>
            <w:pPr>
              <w:pStyle w:val="Normal"/>
              <w:rPr/>
            </w:pPr>
            <w:r>
              <w:rPr/>
            </w:r>
          </w:p>
        </w:tc>
      </w:tr>
      <w:tr>
        <w:trPr>
          <w:trHeight w:val="1530" w:hRule="atLeast"/>
          <w:cantSplit w:val="true"/>
        </w:trPr>
        <w:tc>
          <w:tcPr>
            <w:tcW w:w="5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c>
          <w:tcPr>
            <w:tcW w:w="3366" w:type="dxa"/>
            <w:gridSpan w:val="3"/>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11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процент</w:t>
            </w:r>
          </w:p>
        </w:tc>
        <w:tc>
          <w:tcPr>
            <w:tcW w:w="174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0,03</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61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65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66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6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672"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0,00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более 5</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более 5</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не более 5</w:t>
            </w:r>
          </w:p>
        </w:tc>
        <w:tc>
          <w:tcPr>
            <w:tcW w:w="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не более 5</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не более 5</w:t>
            </w:r>
          </w:p>
        </w:tc>
        <w:tc>
          <w:tcPr>
            <w:tcW w:w="99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не более 5</w:t>
            </w:r>
          </w:p>
        </w:tc>
        <w:tc>
          <w:tcPr>
            <w:tcW w:w="6" w:type="dxa"/>
            <w:tcBorders/>
          </w:tcPr>
          <w:p>
            <w:pPr>
              <w:pStyle w:val="Normal"/>
              <w:rPr/>
            </w:pPr>
            <w:r>
              <w:rPr/>
            </w:r>
          </w:p>
        </w:tc>
      </w:tr>
      <w:tr>
        <w:trPr>
          <w:trHeight w:val="510" w:hRule="atLeast"/>
          <w:cantSplit w:val="true"/>
        </w:trPr>
        <w:tc>
          <w:tcPr>
            <w:tcW w:w="5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1.3</w:t>
            </w:r>
          </w:p>
        </w:tc>
        <w:tc>
          <w:tcPr>
            <w:tcW w:w="3366" w:type="dxa"/>
            <w:gridSpan w:val="3"/>
            <w:tcBorders>
              <w:bottom w:val="single" w:sz="4" w:space="0" w:color="000000"/>
              <w:right w:val="single" w:sz="4" w:space="0" w:color="000000"/>
            </w:tcBorders>
            <w:shd w:color="auto" w:fill="auto" w:val="clear"/>
            <w:vAlign w:val="center"/>
          </w:tcPr>
          <w:p>
            <w:pPr>
              <w:pStyle w:val="Normal"/>
              <w:rPr>
                <w:color w:val="000000"/>
                <w:lang w:eastAsia="en-US"/>
              </w:rPr>
            </w:pPr>
            <w:r>
              <w:rPr>
                <w:color w:val="000000"/>
              </w:rPr>
              <w:t>Соотношение количества фактически проведенных контрольных мероприятий к количеству запланированных</w:t>
            </w:r>
          </w:p>
        </w:tc>
        <w:tc>
          <w:tcPr>
            <w:tcW w:w="111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процент</w:t>
            </w:r>
          </w:p>
        </w:tc>
        <w:tc>
          <w:tcPr>
            <w:tcW w:w="174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616" w:type="dxa"/>
            <w:tcBorders>
              <w:bottom w:val="single" w:sz="4" w:space="0" w:color="000000"/>
              <w:right w:val="single" w:sz="4" w:space="0" w:color="000000"/>
            </w:tcBorders>
            <w:shd w:color="auto" w:fill="auto" w:val="clear"/>
            <w:vAlign w:val="center"/>
          </w:tcPr>
          <w:p>
            <w:pPr>
              <w:pStyle w:val="Normal"/>
              <w:jc w:val="center"/>
              <w:rPr>
                <w:rFonts w:eastAsia="Calibri"/>
                <w:color w:val="000000"/>
                <w:lang w:eastAsia="en-US"/>
              </w:rPr>
            </w:pPr>
            <w:r>
              <w:rPr>
                <w:rFonts w:eastAsia="Calibri"/>
                <w:color w:val="000000"/>
                <w:lang w:eastAsia="en-US"/>
              </w:rPr>
              <w:t>100</w:t>
            </w:r>
          </w:p>
        </w:tc>
        <w:tc>
          <w:tcPr>
            <w:tcW w:w="617" w:type="dxa"/>
            <w:tcBorders>
              <w:bottom w:val="single" w:sz="4" w:space="0" w:color="000000"/>
              <w:right w:val="single" w:sz="4" w:space="0" w:color="000000"/>
            </w:tcBorders>
            <w:shd w:color="auto" w:fill="auto" w:val="clear"/>
            <w:vAlign w:val="center"/>
          </w:tcPr>
          <w:p>
            <w:pPr>
              <w:pStyle w:val="Normal"/>
              <w:jc w:val="center"/>
              <w:rPr>
                <w:rFonts w:eastAsia="Calibri"/>
                <w:color w:val="000000"/>
                <w:lang w:eastAsia="en-US"/>
              </w:rPr>
            </w:pPr>
            <w:r>
              <w:rPr>
                <w:rFonts w:eastAsia="Calibri"/>
                <w:color w:val="000000"/>
                <w:lang w:eastAsia="en-US"/>
              </w:rPr>
              <w:t>100</w:t>
            </w:r>
          </w:p>
        </w:tc>
        <w:tc>
          <w:tcPr>
            <w:tcW w:w="616" w:type="dxa"/>
            <w:tcBorders>
              <w:bottom w:val="single" w:sz="4" w:space="0" w:color="000000"/>
              <w:right w:val="single" w:sz="4" w:space="0" w:color="000000"/>
            </w:tcBorders>
            <w:shd w:color="auto" w:fill="auto" w:val="clear"/>
            <w:vAlign w:val="center"/>
          </w:tcPr>
          <w:p>
            <w:pPr>
              <w:pStyle w:val="Normal"/>
              <w:jc w:val="center"/>
              <w:rPr>
                <w:rFonts w:eastAsia="Calibri"/>
                <w:color w:val="000000"/>
                <w:lang w:eastAsia="en-US"/>
              </w:rPr>
            </w:pPr>
            <w:r>
              <w:rPr>
                <w:rFonts w:eastAsia="Calibri"/>
                <w:color w:val="000000"/>
                <w:lang w:eastAsia="en-US"/>
              </w:rPr>
              <w:t>120</w:t>
            </w:r>
          </w:p>
        </w:tc>
        <w:tc>
          <w:tcPr>
            <w:tcW w:w="65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120</w:t>
            </w:r>
          </w:p>
        </w:tc>
        <w:tc>
          <w:tcPr>
            <w:tcW w:w="66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666" w:type="dxa"/>
            <w:tcBorders>
              <w:bottom w:val="single" w:sz="4" w:space="0" w:color="000000"/>
              <w:right w:val="single" w:sz="4" w:space="0" w:color="000000"/>
            </w:tcBorders>
            <w:shd w:color="auto" w:fill="auto" w:val="clear"/>
          </w:tcPr>
          <w:p>
            <w:pPr>
              <w:pStyle w:val="Normal"/>
              <w:jc w:val="center"/>
              <w:rPr>
                <w:color w:val="000000"/>
              </w:rPr>
            </w:pPr>
            <w:r>
              <w:rPr>
                <w:color w:val="000000"/>
              </w:rPr>
            </w:r>
          </w:p>
          <w:p>
            <w:pPr>
              <w:pStyle w:val="Normal"/>
              <w:jc w:val="center"/>
              <w:rPr/>
            </w:pPr>
            <w:r>
              <w:rPr>
                <w:color w:val="000000"/>
              </w:rPr>
              <w:t>100</w:t>
            </w:r>
          </w:p>
        </w:tc>
        <w:tc>
          <w:tcPr>
            <w:tcW w:w="672" w:type="dxa"/>
            <w:tcBorders>
              <w:top w:val="single" w:sz="4" w:space="0" w:color="000000"/>
              <w:bottom w:val="single" w:sz="4" w:space="0" w:color="000000"/>
              <w:right w:val="single" w:sz="4" w:space="0" w:color="000000"/>
            </w:tcBorders>
          </w:tcPr>
          <w:p>
            <w:pPr>
              <w:pStyle w:val="Normal"/>
              <w:jc w:val="center"/>
              <w:rPr>
                <w:color w:val="000000"/>
              </w:rPr>
            </w:pPr>
            <w:r>
              <w:rPr>
                <w:color w:val="000000"/>
              </w:rPr>
            </w:r>
          </w:p>
          <w:p>
            <w:pPr>
              <w:pStyle w:val="Normal"/>
              <w:jc w:val="center"/>
              <w:rPr/>
            </w:pPr>
            <w:r>
              <w:rPr>
                <w:color w:val="000000"/>
              </w:rPr>
              <w:t>100</w:t>
            </w:r>
          </w:p>
        </w:tc>
        <w:tc>
          <w:tcPr>
            <w:tcW w:w="716"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r>
          </w:p>
          <w:p>
            <w:pPr>
              <w:pStyle w:val="Normal"/>
              <w:jc w:val="center"/>
              <w:rPr/>
            </w:pPr>
            <w:r>
              <w:rPr>
                <w:color w:val="000000"/>
              </w:rPr>
              <w:t>100</w:t>
            </w:r>
          </w:p>
        </w:tc>
        <w:tc>
          <w:tcPr>
            <w:tcW w:w="716"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r>
          </w:p>
          <w:p>
            <w:pPr>
              <w:pStyle w:val="Normal"/>
              <w:jc w:val="center"/>
              <w:rPr>
                <w:color w:val="000000"/>
              </w:rPr>
            </w:pPr>
            <w:r>
              <w:rPr>
                <w:color w:val="000000"/>
              </w:rPr>
              <w:t>100</w:t>
            </w:r>
          </w:p>
        </w:tc>
        <w:tc>
          <w:tcPr>
            <w:tcW w:w="717"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r>
          </w:p>
          <w:p>
            <w:pPr>
              <w:pStyle w:val="Normal"/>
              <w:jc w:val="center"/>
              <w:rPr>
                <w:color w:val="000000"/>
              </w:rPr>
            </w:pPr>
            <w:r>
              <w:rPr>
                <w:color w:val="000000"/>
              </w:rPr>
              <w:t>100</w:t>
            </w:r>
          </w:p>
        </w:tc>
        <w:tc>
          <w:tcPr>
            <w:tcW w:w="71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r>
          </w:p>
          <w:p>
            <w:pPr>
              <w:pStyle w:val="Normal"/>
              <w:jc w:val="center"/>
              <w:rPr/>
            </w:pPr>
            <w:r>
              <w:rPr>
                <w:color w:val="000000"/>
              </w:rPr>
              <w:t>100</w:t>
            </w:r>
          </w:p>
        </w:tc>
        <w:tc>
          <w:tcPr>
            <w:tcW w:w="987" w:type="dxa"/>
            <w:tcBorders>
              <w:bottom w:val="single" w:sz="4" w:space="0" w:color="000000"/>
              <w:right w:val="single" w:sz="4" w:space="0" w:color="000000"/>
            </w:tcBorders>
            <w:shd w:color="auto" w:fill="auto" w:val="clear"/>
          </w:tcPr>
          <w:p>
            <w:pPr>
              <w:pStyle w:val="Normal"/>
              <w:jc w:val="center"/>
              <w:rPr>
                <w:color w:val="000000"/>
              </w:rPr>
            </w:pPr>
            <w:r>
              <w:rPr>
                <w:color w:val="000000"/>
              </w:rPr>
            </w:r>
          </w:p>
          <w:p>
            <w:pPr>
              <w:pStyle w:val="Normal"/>
              <w:jc w:val="center"/>
              <w:rPr/>
            </w:pPr>
            <w:r>
              <w:rPr>
                <w:color w:val="000000"/>
              </w:rPr>
              <w:t>100</w:t>
            </w:r>
          </w:p>
        </w:tc>
        <w:tc>
          <w:tcPr>
            <w:tcW w:w="999" w:type="dxa"/>
            <w:tcBorders>
              <w:bottom w:val="single" w:sz="4" w:space="0" w:color="000000"/>
              <w:right w:val="single" w:sz="4" w:space="0" w:color="000000"/>
            </w:tcBorders>
            <w:shd w:color="auto" w:fill="auto" w:val="clear"/>
          </w:tcPr>
          <w:p>
            <w:pPr>
              <w:pStyle w:val="Normal"/>
              <w:jc w:val="center"/>
              <w:rPr>
                <w:color w:val="000000"/>
              </w:rPr>
            </w:pPr>
            <w:r>
              <w:rPr>
                <w:color w:val="000000"/>
              </w:rPr>
            </w:r>
          </w:p>
          <w:p>
            <w:pPr>
              <w:pStyle w:val="Normal"/>
              <w:jc w:val="center"/>
              <w:rPr/>
            </w:pPr>
            <w:r>
              <w:rPr>
                <w:color w:val="000000"/>
              </w:rPr>
              <w:t>100</w:t>
            </w:r>
          </w:p>
        </w:tc>
        <w:tc>
          <w:tcPr>
            <w:tcW w:w="6" w:type="dxa"/>
            <w:tcBorders/>
          </w:tcPr>
          <w:p>
            <w:pPr>
              <w:pStyle w:val="Normal"/>
              <w:rPr/>
            </w:pPr>
            <w:r>
              <w:rPr/>
            </w:r>
          </w:p>
        </w:tc>
      </w:tr>
      <w:tr>
        <w:trPr>
          <w:trHeight w:val="510" w:hRule="atLeast"/>
          <w:cantSplit w:val="true"/>
        </w:trPr>
        <w:tc>
          <w:tcPr>
            <w:tcW w:w="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1.4</w:t>
            </w:r>
          </w:p>
        </w:tc>
        <w:tc>
          <w:tcPr>
            <w:tcW w:w="3366" w:type="dxa"/>
            <w:gridSpan w:val="3"/>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lang w:eastAsia="en-US"/>
              </w:rPr>
              <w:t xml:space="preserve">Доля расходов бюджета города Шарыпово, формируемых в рамках муниципальных программ </w:t>
            </w:r>
          </w:p>
        </w:tc>
        <w:tc>
          <w:tcPr>
            <w:tcW w:w="1113"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процент</w:t>
            </w:r>
          </w:p>
        </w:tc>
        <w:tc>
          <w:tcPr>
            <w:tcW w:w="1745"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0</w:t>
            </w:r>
          </w:p>
        </w:tc>
        <w:tc>
          <w:tcPr>
            <w:tcW w:w="616"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94</w:t>
            </w:r>
          </w:p>
        </w:tc>
        <w:tc>
          <w:tcPr>
            <w:tcW w:w="617"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94,7</w:t>
            </w:r>
          </w:p>
        </w:tc>
        <w:tc>
          <w:tcPr>
            <w:tcW w:w="616"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95,2</w:t>
            </w:r>
          </w:p>
        </w:tc>
        <w:tc>
          <w:tcPr>
            <w:tcW w:w="659"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96,2</w:t>
            </w:r>
          </w:p>
        </w:tc>
        <w:tc>
          <w:tcPr>
            <w:tcW w:w="662"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96,3</w:t>
            </w:r>
          </w:p>
        </w:tc>
        <w:tc>
          <w:tcPr>
            <w:tcW w:w="666"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96,0</w:t>
            </w:r>
          </w:p>
        </w:tc>
        <w:tc>
          <w:tcPr>
            <w:tcW w:w="672" w:type="dxa"/>
            <w:tcBorders>
              <w:top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95,0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rFonts w:eastAsia="Calibri"/>
                <w:color w:val="000000"/>
                <w:lang w:eastAsia="en-US"/>
              </w:rPr>
              <w:t>не менее 90</w:t>
            </w:r>
          </w:p>
        </w:tc>
        <w:tc>
          <w:tcPr>
            <w:tcW w:w="7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color w:val="000000"/>
                <w:lang w:eastAsia="en-US"/>
              </w:rPr>
            </w:pPr>
            <w:r>
              <w:rPr>
                <w:rFonts w:eastAsia="Calibri"/>
                <w:color w:val="000000"/>
                <w:lang w:eastAsia="en-US"/>
              </w:rPr>
              <w:t>не менее 90</w:t>
            </w:r>
          </w:p>
        </w:tc>
        <w:tc>
          <w:tcPr>
            <w:tcW w:w="717" w:type="dxa"/>
            <w:tcBorders>
              <w:top w:val="single" w:sz="4" w:space="0" w:color="000000"/>
              <w:left w:val="single" w:sz="4" w:space="0" w:color="000000"/>
              <w:bottom w:val="single" w:sz="4" w:space="0" w:color="000000"/>
              <w:right w:val="single" w:sz="4" w:space="0" w:color="000000"/>
            </w:tcBorders>
          </w:tcPr>
          <w:p>
            <w:pPr>
              <w:pStyle w:val="Normal"/>
              <w:jc w:val="center"/>
              <w:rPr>
                <w:rFonts w:eastAsia="Calibri"/>
                <w:color w:val="000000"/>
                <w:lang w:eastAsia="en-US"/>
              </w:rPr>
            </w:pPr>
            <w:r>
              <w:rPr>
                <w:rFonts w:eastAsia="Calibri"/>
                <w:color w:val="000000"/>
                <w:lang w:eastAsia="en-US"/>
              </w:rPr>
              <w:t>не менее 90</w:t>
            </w:r>
          </w:p>
        </w:tc>
        <w:tc>
          <w:tcPr>
            <w:tcW w:w="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не менее 90</w:t>
            </w:r>
          </w:p>
        </w:tc>
        <w:tc>
          <w:tcPr>
            <w:tcW w:w="987"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не менее 90</w:t>
            </w:r>
          </w:p>
        </w:tc>
        <w:tc>
          <w:tcPr>
            <w:tcW w:w="999"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не менее 90</w:t>
            </w:r>
          </w:p>
        </w:tc>
        <w:tc>
          <w:tcPr>
            <w:tcW w:w="6" w:type="dxa"/>
            <w:tcBorders/>
          </w:tcPr>
          <w:p>
            <w:pPr>
              <w:pStyle w:val="Normal"/>
              <w:rPr/>
            </w:pPr>
            <w:r>
              <w:rPr/>
            </w:r>
            <w:bookmarkStart w:id="1" w:name="_Hlk23343284"/>
            <w:bookmarkStart w:id="2" w:name="_Hlk23343284"/>
            <w:bookmarkEnd w:id="2"/>
          </w:p>
        </w:tc>
      </w:tr>
    </w:tbl>
    <w:p>
      <w:pPr>
        <w:sectPr>
          <w:headerReference w:type="default" r:id="rId5"/>
          <w:headerReference w:type="first" r:id="rId6"/>
          <w:type w:val="nextPage"/>
          <w:pgSz w:orient="landscape" w:w="16838" w:h="11906"/>
          <w:pgMar w:left="1134" w:right="1134" w:gutter="0" w:header="0" w:top="1134" w:footer="0" w:bottom="567"/>
          <w:pgNumType w:fmt="decimal"/>
          <w:formProt w:val="false"/>
          <w:textDirection w:val="lrTb"/>
          <w:docGrid w:type="default" w:linePitch="100" w:charSpace="8192"/>
        </w:sectPr>
      </w:pPr>
    </w:p>
    <w:tbl>
      <w:tblPr>
        <w:tblW w:w="4490" w:type="dxa"/>
        <w:jc w:val="left"/>
        <w:tblInd w:w="5148" w:type="dxa"/>
        <w:tblLayout w:type="fixed"/>
        <w:tblCellMar>
          <w:top w:w="0" w:type="dxa"/>
          <w:left w:w="108" w:type="dxa"/>
          <w:bottom w:w="0" w:type="dxa"/>
          <w:right w:w="108" w:type="dxa"/>
        </w:tblCellMar>
        <w:tblLook w:firstRow="1" w:noVBand="0" w:lastRow="1" w:firstColumn="1" w:lastColumn="1" w:noHBand="0" w:val="01e0"/>
      </w:tblPr>
      <w:tblGrid>
        <w:gridCol w:w="4490"/>
      </w:tblGrid>
      <w:tr>
        <w:trPr/>
        <w:tc>
          <w:tcPr>
            <w:tcW w:w="4490" w:type="dxa"/>
            <w:tcBorders/>
            <w:shd w:color="auto" w:fill="auto" w:val="clear"/>
          </w:tcPr>
          <w:p>
            <w:pPr>
              <w:pStyle w:val="Normal"/>
              <w:rPr>
                <w:sz w:val="26"/>
                <w:szCs w:val="26"/>
              </w:rPr>
            </w:pPr>
            <w:r>
              <w:rPr>
                <w:sz w:val="26"/>
                <w:szCs w:val="26"/>
              </w:rPr>
              <w:t>Приложение № 1</w:t>
            </w:r>
          </w:p>
        </w:tc>
      </w:tr>
      <w:tr>
        <w:trPr/>
        <w:tc>
          <w:tcPr>
            <w:tcW w:w="4490" w:type="dxa"/>
            <w:tcBorders/>
            <w:shd w:color="auto" w:fill="auto" w:val="clear"/>
          </w:tcPr>
          <w:p>
            <w:pPr>
              <w:pStyle w:val="Normal"/>
              <w:rPr>
                <w:bCs/>
                <w:sz w:val="26"/>
                <w:szCs w:val="26"/>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w:t>
            </w:r>
          </w:p>
          <w:p>
            <w:pPr>
              <w:pStyle w:val="Normal"/>
              <w:rPr>
                <w:bCs/>
                <w:sz w:val="26"/>
                <w:szCs w:val="26"/>
              </w:rPr>
            </w:pPr>
            <w:r>
              <w:rPr>
                <w:bCs/>
                <w:sz w:val="26"/>
                <w:szCs w:val="26"/>
              </w:rPr>
            </w:r>
          </w:p>
        </w:tc>
      </w:tr>
    </w:tbl>
    <w:p>
      <w:pPr>
        <w:pStyle w:val="Normal"/>
        <w:jc w:val="center"/>
        <w:rPr>
          <w:sz w:val="26"/>
          <w:szCs w:val="26"/>
        </w:rPr>
      </w:pPr>
      <w:r>
        <w:rPr>
          <w:sz w:val="26"/>
          <w:szCs w:val="26"/>
        </w:rPr>
      </w:r>
    </w:p>
    <w:p>
      <w:pPr>
        <w:pStyle w:val="Normal"/>
        <w:jc w:val="center"/>
        <w:rPr>
          <w:sz w:val="26"/>
          <w:szCs w:val="26"/>
        </w:rPr>
      </w:pPr>
      <w:r>
        <w:rPr>
          <w:sz w:val="26"/>
          <w:szCs w:val="26"/>
        </w:rPr>
        <w:t xml:space="preserve">Подпрограмма </w:t>
      </w:r>
    </w:p>
    <w:p>
      <w:pPr>
        <w:pStyle w:val="Normal"/>
        <w:jc w:val="center"/>
        <w:rPr>
          <w:sz w:val="26"/>
          <w:szCs w:val="26"/>
        </w:rPr>
      </w:pPr>
      <w:r>
        <w:rPr>
          <w:sz w:val="26"/>
          <w:szCs w:val="26"/>
        </w:rPr>
        <w:t xml:space="preserve">«Создание условий для эффективного и ответственного управления </w:t>
      </w:r>
    </w:p>
    <w:p>
      <w:pPr>
        <w:pStyle w:val="Normal"/>
        <w:jc w:val="center"/>
        <w:rPr>
          <w:sz w:val="26"/>
          <w:szCs w:val="26"/>
        </w:rPr>
      </w:pPr>
      <w:r>
        <w:rPr>
          <w:sz w:val="26"/>
          <w:szCs w:val="26"/>
        </w:rPr>
        <w:t xml:space="preserve">муниципальными финансами, повышения устойчивости бюджета </w:t>
      </w:r>
    </w:p>
    <w:p>
      <w:pPr>
        <w:pStyle w:val="Normal"/>
        <w:jc w:val="center"/>
        <w:rPr>
          <w:sz w:val="26"/>
          <w:szCs w:val="26"/>
        </w:rPr>
      </w:pPr>
      <w:r>
        <w:rPr>
          <w:sz w:val="26"/>
          <w:szCs w:val="26"/>
        </w:rPr>
        <w:t xml:space="preserve">городского округа города Шарыпово» </w:t>
      </w:r>
    </w:p>
    <w:p>
      <w:pPr>
        <w:pStyle w:val="Normal"/>
        <w:widowControl w:val="false"/>
        <w:ind w:firstLine="720"/>
        <w:jc w:val="center"/>
        <w:rPr>
          <w:sz w:val="26"/>
          <w:szCs w:val="26"/>
        </w:rPr>
      </w:pPr>
      <w:r>
        <w:rPr>
          <w:sz w:val="26"/>
          <w:szCs w:val="26"/>
        </w:rPr>
      </w:r>
    </w:p>
    <w:p>
      <w:pPr>
        <w:pStyle w:val="Normal"/>
        <w:widowControl w:val="false"/>
        <w:jc w:val="center"/>
        <w:rPr>
          <w:sz w:val="26"/>
          <w:szCs w:val="26"/>
        </w:rPr>
      </w:pPr>
      <w:r>
        <w:rPr>
          <w:sz w:val="26"/>
          <w:szCs w:val="26"/>
        </w:rPr>
        <w:t>1. Паспорт подпрограммы</w:t>
      </w:r>
    </w:p>
    <w:tbl>
      <w:tblPr>
        <w:tblW w:w="9660" w:type="dxa"/>
        <w:jc w:val="left"/>
        <w:tblInd w:w="75" w:type="dxa"/>
        <w:tblLayout w:type="fixed"/>
        <w:tblCellMar>
          <w:top w:w="0" w:type="dxa"/>
          <w:left w:w="75" w:type="dxa"/>
          <w:bottom w:w="0" w:type="dxa"/>
          <w:right w:w="75" w:type="dxa"/>
        </w:tblCellMar>
        <w:tblLook w:firstRow="1" w:noVBand="0" w:lastRow="0" w:firstColumn="1" w:lastColumn="0" w:noHBand="0" w:val="00a0"/>
      </w:tblPr>
      <w:tblGrid>
        <w:gridCol w:w="2699"/>
        <w:gridCol w:w="6960"/>
      </w:tblGrid>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 xml:space="preserve">Наименование </w:t>
            </w:r>
            <w:r>
              <w:rPr>
                <w:color w:val="000000"/>
                <w:sz w:val="26"/>
                <w:szCs w:val="26"/>
              </w:rPr>
              <w:t>муниципальной</w:t>
            </w:r>
            <w:r>
              <w:rPr>
                <w:color w:val="FF0000"/>
                <w:sz w:val="26"/>
                <w:szCs w:val="26"/>
              </w:rPr>
              <w:t xml:space="preserve"> </w:t>
            </w:r>
            <w:r>
              <w:rPr>
                <w:sz w:val="26"/>
                <w:szCs w:val="26"/>
              </w:rPr>
              <w:t>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Исполнитель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Финансовое управление администрации города Шарыпово</w:t>
            </w:r>
          </w:p>
        </w:tc>
      </w:tr>
      <w:tr>
        <w:trPr>
          <w:trHeight w:val="1185"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Цель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sz w:val="26"/>
                <w:szCs w:val="26"/>
              </w:rPr>
            </w:pPr>
            <w:r>
              <w:rPr>
                <w:sz w:val="26"/>
                <w:szCs w:val="26"/>
              </w:rPr>
              <w:t>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Задачи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ind w:firstLine="540"/>
              <w:jc w:val="both"/>
              <w:rPr>
                <w:sz w:val="26"/>
                <w:szCs w:val="26"/>
                <w:lang w:eastAsia="en-US"/>
              </w:rPr>
            </w:pPr>
            <w:r>
              <w:rPr>
                <w:sz w:val="26"/>
                <w:szCs w:val="26"/>
                <w:lang w:eastAsia="en-US"/>
              </w:rPr>
              <w:t>Создание условий для обеспечения финансовой устойчивости бюджета города Шарыпово;</w:t>
            </w:r>
          </w:p>
          <w:p>
            <w:pPr>
              <w:pStyle w:val="Normal"/>
              <w:ind w:firstLine="540"/>
              <w:jc w:val="both"/>
              <w:rPr>
                <w:sz w:val="26"/>
                <w:szCs w:val="26"/>
                <w:lang w:eastAsia="en-US"/>
              </w:rPr>
            </w:pPr>
            <w:r>
              <w:rPr>
                <w:sz w:val="26"/>
                <w:szCs w:val="26"/>
              </w:rPr>
              <w:t>Повышение заинтересованности муниципального образования город Шарыпово в росте налогового потенциала</w:t>
            </w:r>
            <w:r>
              <w:rPr>
                <w:sz w:val="26"/>
                <w:szCs w:val="26"/>
                <w:lang w:eastAsia="en-US"/>
              </w:rPr>
              <w:t>;</w:t>
            </w:r>
          </w:p>
          <w:p>
            <w:pPr>
              <w:pStyle w:val="Normal"/>
              <w:ind w:firstLine="540"/>
              <w:jc w:val="both"/>
              <w:rPr>
                <w:sz w:val="26"/>
                <w:szCs w:val="26"/>
                <w:lang w:eastAsia="en-US"/>
              </w:rPr>
            </w:pPr>
            <w:r>
              <w:rPr>
                <w:sz w:val="26"/>
                <w:szCs w:val="26"/>
                <w:lang w:eastAsia="en-US"/>
              </w:rPr>
              <w:t>Повышение качества управления муниципальными финансами</w:t>
            </w:r>
          </w:p>
        </w:tc>
      </w:tr>
      <w:tr>
        <w:trPr>
          <w:trHeight w:val="1124"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5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2014-2024 годы</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отсутствует</w:t>
            </w:r>
          </w:p>
        </w:tc>
      </w:tr>
    </w:tbl>
    <w:p>
      <w:pPr>
        <w:pStyle w:val="Normal"/>
        <w:widowControl w:val="false"/>
        <w:jc w:val="center"/>
        <w:rPr>
          <w:sz w:val="26"/>
          <w:szCs w:val="26"/>
        </w:rPr>
      </w:pPr>
      <w:r>
        <w:rPr>
          <w:sz w:val="26"/>
          <w:szCs w:val="26"/>
        </w:rPr>
      </w:r>
    </w:p>
    <w:p>
      <w:pPr>
        <w:pStyle w:val="Normal"/>
        <w:numPr>
          <w:ilvl w:val="0"/>
          <w:numId w:val="0"/>
        </w:numPr>
        <w:jc w:val="center"/>
        <w:outlineLvl w:val="0"/>
        <w:rPr>
          <w:rFonts w:eastAsia="Calibri"/>
          <w:sz w:val="26"/>
          <w:szCs w:val="26"/>
        </w:rPr>
      </w:pPr>
      <w:r>
        <w:rPr>
          <w:rFonts w:eastAsia="Calibri"/>
          <w:sz w:val="26"/>
          <w:szCs w:val="26"/>
        </w:rPr>
        <w:t>2. Мероприятия подпрограммы</w:t>
      </w:r>
    </w:p>
    <w:p>
      <w:pPr>
        <w:pStyle w:val="Normal"/>
        <w:ind w:firstLine="540"/>
        <w:jc w:val="both"/>
        <w:rPr>
          <w:rFonts w:eastAsia="Calibri"/>
          <w:sz w:val="26"/>
          <w:szCs w:val="26"/>
        </w:rPr>
      </w:pPr>
      <w:hyperlink r:id="rId7">
        <w:r>
          <w:rPr>
            <w:rFonts w:eastAsia="Calibri"/>
            <w:sz w:val="26"/>
            <w:szCs w:val="26"/>
          </w:rPr>
          <w:t>Перечень</w:t>
        </w:r>
      </w:hyperlink>
      <w:r>
        <w:rPr>
          <w:rFonts w:eastAsia="Calibri"/>
          <w:sz w:val="26"/>
          <w:szCs w:val="26"/>
        </w:rPr>
        <w:t xml:space="preserve"> мероприятий подпрограммы приведен в приложении № 2 к подпрограмме.</w:t>
      </w:r>
    </w:p>
    <w:p>
      <w:pPr>
        <w:pStyle w:val="Normal"/>
        <w:ind w:firstLine="567"/>
        <w:jc w:val="center"/>
        <w:rPr>
          <w:sz w:val="26"/>
          <w:szCs w:val="26"/>
        </w:rPr>
      </w:pPr>
      <w:r>
        <w:rPr>
          <w:sz w:val="26"/>
          <w:szCs w:val="26"/>
        </w:rPr>
        <w:t>3. Механизм реализации подпрограммы</w:t>
      </w:r>
    </w:p>
    <w:p>
      <w:pPr>
        <w:pStyle w:val="Normal"/>
        <w:ind w:firstLine="567"/>
        <w:jc w:val="both"/>
        <w:rPr>
          <w:sz w:val="26"/>
          <w:szCs w:val="26"/>
        </w:rPr>
      </w:pPr>
      <w:r>
        <w:rPr>
          <w:sz w:val="26"/>
          <w:szCs w:val="26"/>
        </w:rPr>
        <w:t xml:space="preserve">Финансовым управлением в рамках реализации подпрограммы будут проведены мероприятия, по </w:t>
      </w:r>
      <w:r>
        <w:rPr>
          <w:iCs/>
          <w:sz w:val="26"/>
          <w:szCs w:val="26"/>
        </w:rPr>
        <w:t xml:space="preserve">оценке качества организации осуществления бюджетного процесса. Мониторинг соблюдения требований Бюджетного кодекса Российской Федерации </w:t>
      </w:r>
      <w:r>
        <w:rPr>
          <w:sz w:val="26"/>
          <w:szCs w:val="26"/>
        </w:rPr>
        <w:t>направляется в Министерство финансов края в срок до 01 апреля ежегодно.</w:t>
      </w:r>
    </w:p>
    <w:p>
      <w:pPr>
        <w:pStyle w:val="Normal"/>
        <w:ind w:firstLine="567"/>
        <w:jc w:val="both"/>
        <w:rPr>
          <w:sz w:val="26"/>
          <w:szCs w:val="26"/>
        </w:rPr>
      </w:pPr>
      <w:r>
        <w:rPr>
          <w:sz w:val="26"/>
          <w:szCs w:val="26"/>
        </w:rPr>
      </w:r>
    </w:p>
    <w:p>
      <w:pPr>
        <w:pStyle w:val="Normal"/>
        <w:numPr>
          <w:ilvl w:val="0"/>
          <w:numId w:val="0"/>
        </w:numPr>
        <w:ind w:firstLine="567"/>
        <w:jc w:val="center"/>
        <w:outlineLvl w:val="0"/>
        <w:rPr>
          <w:sz w:val="26"/>
          <w:szCs w:val="26"/>
        </w:rPr>
      </w:pPr>
      <w:r>
        <w:rPr>
          <w:sz w:val="26"/>
          <w:szCs w:val="26"/>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firstLine="567"/>
        <w:jc w:val="both"/>
        <w:rPr>
          <w:sz w:val="26"/>
          <w:szCs w:val="26"/>
        </w:rPr>
      </w:pPr>
      <w:r>
        <w:rPr>
          <w:sz w:val="26"/>
          <w:szCs w:val="26"/>
        </w:rPr>
      </w:r>
    </w:p>
    <w:p>
      <w:pPr>
        <w:pStyle w:val="Normal"/>
        <w:rPr>
          <w:sz w:val="28"/>
        </w:rPr>
      </w:pPr>
      <w:r>
        <w:rPr>
          <w:sz w:val="28"/>
        </w:rPr>
      </w:r>
    </w:p>
    <w:p>
      <w:pPr>
        <w:pStyle w:val="Normal"/>
        <w:rPr>
          <w:sz w:val="28"/>
        </w:rPr>
      </w:pPr>
      <w:r>
        <w:rPr>
          <w:sz w:val="28"/>
        </w:rPr>
      </w:r>
    </w:p>
    <w:p>
      <w:pPr>
        <w:sectPr>
          <w:headerReference w:type="default" r:id="rId8"/>
          <w:type w:val="nextPage"/>
          <w:pgSz w:w="11906" w:h="16838"/>
          <w:pgMar w:left="1418" w:right="851" w:gutter="0" w:header="709" w:top="1134" w:footer="0" w:bottom="1134"/>
          <w:pgNumType w:fmt="decimal"/>
          <w:formProt w:val="false"/>
          <w:textDirection w:val="lrTb"/>
          <w:docGrid w:type="default" w:linePitch="360" w:charSpace="8192"/>
        </w:sectPr>
        <w:pStyle w:val="Normal"/>
        <w:rPr>
          <w:sz w:val="28"/>
        </w:rPr>
      </w:pPr>
      <w:r>
        <w:rPr>
          <w:sz w:val="28"/>
        </w:rPr>
      </w:r>
    </w:p>
    <w:p>
      <w:pPr>
        <w:pStyle w:val="Normal"/>
        <w:ind w:left="8910"/>
        <w:jc w:val="both"/>
        <w:rPr>
          <w:sz w:val="24"/>
          <w:szCs w:val="24"/>
        </w:rPr>
      </w:pPr>
      <w:r>
        <w:rPr>
          <w:sz w:val="24"/>
          <w:szCs w:val="24"/>
        </w:rPr>
        <w:t xml:space="preserve">Приложение № 1 </w:t>
      </w:r>
    </w:p>
    <w:p>
      <w:pPr>
        <w:pStyle w:val="Normal"/>
        <w:ind w:left="8910"/>
        <w:rPr>
          <w:sz w:val="24"/>
          <w:szCs w:val="24"/>
        </w:rPr>
      </w:pPr>
      <w:r>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pPr>
        <w:pStyle w:val="Normal"/>
        <w:ind w:firstLine="540"/>
        <w:jc w:val="both"/>
        <w:rPr>
          <w:sz w:val="24"/>
          <w:szCs w:val="24"/>
        </w:rPr>
      </w:pPr>
      <w:r>
        <w:rPr>
          <w:sz w:val="24"/>
          <w:szCs w:val="24"/>
        </w:rPr>
      </w:r>
    </w:p>
    <w:p>
      <w:pPr>
        <w:pStyle w:val="Normal"/>
        <w:numPr>
          <w:ilvl w:val="0"/>
          <w:numId w:val="0"/>
        </w:numPr>
        <w:ind w:firstLine="54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ind w:firstLine="540"/>
        <w:jc w:val="center"/>
        <w:outlineLvl w:val="0"/>
        <w:rPr>
          <w:sz w:val="24"/>
          <w:szCs w:val="24"/>
        </w:rPr>
      </w:pPr>
      <w:r>
        <w:rPr>
          <w:sz w:val="24"/>
          <w:szCs w:val="24"/>
        </w:rPr>
        <w:t xml:space="preserve"> </w:t>
      </w:r>
      <w:r>
        <w:rPr>
          <w:sz w:val="24"/>
          <w:szCs w:val="24"/>
        </w:rPr>
        <w:t xml:space="preserve">«Создание условий для эффективного и ответственного управления муниципальными финансами, </w:t>
      </w:r>
    </w:p>
    <w:p>
      <w:pPr>
        <w:pStyle w:val="Normal"/>
        <w:numPr>
          <w:ilvl w:val="0"/>
          <w:numId w:val="0"/>
        </w:numPr>
        <w:ind w:firstLine="540"/>
        <w:jc w:val="center"/>
        <w:outlineLvl w:val="0"/>
        <w:rPr>
          <w:sz w:val="24"/>
          <w:szCs w:val="24"/>
        </w:rPr>
      </w:pPr>
      <w:r>
        <w:rPr>
          <w:sz w:val="24"/>
          <w:szCs w:val="24"/>
        </w:rPr>
        <w:t>повышения устойчивости бюджета городского округа города Шарыпово»</w:t>
      </w:r>
    </w:p>
    <w:p>
      <w:pPr>
        <w:pStyle w:val="Normal"/>
        <w:ind w:firstLine="540"/>
        <w:jc w:val="center"/>
        <w:rPr>
          <w:sz w:val="24"/>
          <w:szCs w:val="24"/>
        </w:rPr>
      </w:pPr>
      <w:r>
        <w:rPr>
          <w:sz w:val="24"/>
          <w:szCs w:val="24"/>
        </w:rPr>
      </w:r>
    </w:p>
    <w:tbl>
      <w:tblPr>
        <w:tblW w:w="1503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9"/>
        <w:gridCol w:w="6521"/>
        <w:gridCol w:w="1180"/>
        <w:gridCol w:w="2259"/>
        <w:gridCol w:w="1096"/>
        <w:gridCol w:w="1135"/>
        <w:gridCol w:w="1133"/>
        <w:gridCol w:w="992"/>
        <w:gridCol w:w="5"/>
      </w:tblGrid>
      <w:tr>
        <w:trPr>
          <w:trHeight w:val="525" w:hRule="atLeast"/>
          <w:cantSplit w:val="true"/>
        </w:trPr>
        <w:tc>
          <w:tcPr>
            <w:tcW w:w="7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652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Цель, показатели результативности</w:t>
            </w:r>
          </w:p>
        </w:tc>
        <w:tc>
          <w:tcPr>
            <w:tcW w:w="118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Единица измерения</w:t>
            </w:r>
          </w:p>
        </w:tc>
        <w:tc>
          <w:tcPr>
            <w:tcW w:w="22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Источник информации</w:t>
            </w:r>
          </w:p>
        </w:tc>
        <w:tc>
          <w:tcPr>
            <w:tcW w:w="4356"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Годы реализации программы</w:t>
            </w:r>
          </w:p>
        </w:tc>
        <w:tc>
          <w:tcPr>
            <w:tcW w:w="5" w:type="dxa"/>
            <w:tcBorders/>
          </w:tcPr>
          <w:p>
            <w:pPr>
              <w:pStyle w:val="Normal"/>
              <w:rPr/>
            </w:pPr>
            <w:r>
              <w:rPr/>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5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1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2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09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2021 год</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9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c>
          <w:tcPr>
            <w:tcW w:w="5" w:type="dxa"/>
            <w:tcBorders/>
          </w:tcPr>
          <w:p>
            <w:pPr>
              <w:pStyle w:val="Normal"/>
              <w:rPr/>
            </w:pPr>
            <w:r>
              <w:rPr/>
            </w:r>
          </w:p>
        </w:tc>
      </w:tr>
      <w:tr>
        <w:trPr>
          <w:trHeight w:val="300" w:hRule="atLeast"/>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652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18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225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109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w:t>
            </w:r>
          </w:p>
        </w:tc>
        <w:tc>
          <w:tcPr>
            <w:tcW w:w="9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w:t>
            </w:r>
          </w:p>
        </w:tc>
        <w:tc>
          <w:tcPr>
            <w:tcW w:w="5" w:type="dxa"/>
            <w:tcBorders/>
          </w:tcPr>
          <w:p>
            <w:pPr>
              <w:pStyle w:val="Normal"/>
              <w:rPr/>
            </w:pPr>
            <w:r>
              <w:rPr/>
            </w:r>
          </w:p>
        </w:tc>
      </w:tr>
      <w:tr>
        <w:trPr>
          <w:trHeight w:val="540"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321" w:type="dxa"/>
            <w:gridSpan w:val="8"/>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31"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4316" w:type="dxa"/>
            <w:gridSpan w:val="7"/>
            <w:tcBorders>
              <w:bottom w:val="single" w:sz="4" w:space="0" w:color="000000"/>
              <w:right w:val="single" w:sz="4" w:space="0" w:color="000000"/>
            </w:tcBorders>
            <w:shd w:color="auto" w:fill="auto" w:val="clear"/>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c>
          <w:tcPr>
            <w:tcW w:w="5" w:type="dxa"/>
            <w:tcBorders/>
          </w:tcPr>
          <w:p>
            <w:pPr>
              <w:pStyle w:val="Normal"/>
              <w:rPr/>
            </w:pPr>
            <w:r>
              <w:rPr/>
            </w:r>
          </w:p>
        </w:tc>
      </w:tr>
      <w:tr>
        <w:trPr>
          <w:trHeight w:val="293"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4316" w:type="dxa"/>
            <w:gridSpan w:val="7"/>
            <w:tcBorders>
              <w:bottom w:val="single" w:sz="4" w:space="0" w:color="000000"/>
              <w:right w:val="single" w:sz="4" w:space="0" w:color="000000"/>
            </w:tcBorders>
            <w:shd w:color="auto" w:fill="auto" w:val="clear"/>
            <w:vAlign w:val="center"/>
          </w:tcPr>
          <w:p>
            <w:pPr>
              <w:pStyle w:val="Normal"/>
              <w:rPr>
                <w:color w:val="000000"/>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c>
          <w:tcPr>
            <w:tcW w:w="5" w:type="dxa"/>
            <w:tcBorders/>
          </w:tcPr>
          <w:p>
            <w:pPr>
              <w:pStyle w:val="Normal"/>
              <w:rPr/>
            </w:pPr>
            <w:r>
              <w:rPr/>
            </w:r>
          </w:p>
        </w:tc>
      </w:tr>
      <w:tr>
        <w:trPr>
          <w:trHeight w:val="765"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w:t>
            </w:r>
          </w:p>
        </w:tc>
        <w:tc>
          <w:tcPr>
            <w:tcW w:w="6521" w:type="dxa"/>
            <w:tcBorders>
              <w:bottom w:val="single" w:sz="4" w:space="0" w:color="000000"/>
              <w:right w:val="single" w:sz="4" w:space="0" w:color="000000"/>
            </w:tcBorders>
            <w:shd w:color="auto" w:fill="auto" w:val="clear"/>
            <w:vAlign w:val="center"/>
          </w:tcPr>
          <w:p>
            <w:pPr>
              <w:pStyle w:val="Normal"/>
              <w:rPr>
                <w:color w:val="000000"/>
              </w:rPr>
            </w:pPr>
            <w:r>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8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процент</w:t>
            </w:r>
          </w:p>
        </w:tc>
        <w:tc>
          <w:tcPr>
            <w:tcW w:w="225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годовой отчет об исполнении бюджета</w:t>
            </w:r>
          </w:p>
        </w:tc>
        <w:tc>
          <w:tcPr>
            <w:tcW w:w="1096" w:type="dxa"/>
            <w:tcBorders>
              <w:bottom w:val="single" w:sz="4" w:space="0" w:color="000000"/>
              <w:right w:val="single" w:sz="4" w:space="0" w:color="000000"/>
            </w:tcBorders>
            <w:shd w:color="auto" w:fill="auto" w:val="clear"/>
          </w:tcPr>
          <w:p>
            <w:pPr>
              <w:pStyle w:val="Normal"/>
              <w:jc w:val="center"/>
              <w:rPr>
                <w:color w:val="000000"/>
              </w:rPr>
            </w:pPr>
            <w:r>
              <w:rPr>
                <w:color w:val="000000"/>
              </w:rPr>
            </w:r>
          </w:p>
          <w:p>
            <w:pPr>
              <w:pStyle w:val="Normal"/>
              <w:jc w:val="center"/>
              <w:rPr>
                <w:color w:val="000000"/>
              </w:rPr>
            </w:pPr>
            <w:r>
              <w:rPr>
                <w:color w:val="000000"/>
              </w:rPr>
              <w:t>не менее 30</w:t>
            </w:r>
          </w:p>
        </w:tc>
        <w:tc>
          <w:tcPr>
            <w:tcW w:w="1135" w:type="dxa"/>
            <w:tcBorders>
              <w:bottom w:val="single" w:sz="4" w:space="0" w:color="000000"/>
              <w:right w:val="single" w:sz="4" w:space="0" w:color="000000"/>
            </w:tcBorders>
            <w:shd w:color="auto" w:fill="auto" w:val="clear"/>
          </w:tcPr>
          <w:p>
            <w:pPr>
              <w:pStyle w:val="Normal"/>
              <w:jc w:val="center"/>
              <w:rPr>
                <w:color w:val="000000"/>
              </w:rPr>
            </w:pPr>
            <w:r>
              <w:rPr>
                <w:color w:val="000000"/>
              </w:rPr>
            </w:r>
          </w:p>
          <w:p>
            <w:pPr>
              <w:pStyle w:val="Normal"/>
              <w:jc w:val="center"/>
              <w:rPr/>
            </w:pPr>
            <w:r>
              <w:rPr>
                <w:color w:val="000000"/>
              </w:rPr>
              <w:t>не менее 30</w:t>
            </w:r>
          </w:p>
        </w:tc>
        <w:tc>
          <w:tcPr>
            <w:tcW w:w="1133" w:type="dxa"/>
            <w:tcBorders>
              <w:bottom w:val="single" w:sz="4" w:space="0" w:color="000000"/>
              <w:right w:val="single" w:sz="4" w:space="0" w:color="000000"/>
            </w:tcBorders>
            <w:shd w:color="auto" w:fill="auto" w:val="clear"/>
          </w:tcPr>
          <w:p>
            <w:pPr>
              <w:pStyle w:val="Normal"/>
              <w:jc w:val="center"/>
              <w:rPr>
                <w:color w:val="000000"/>
              </w:rPr>
            </w:pPr>
            <w:r>
              <w:rPr>
                <w:color w:val="000000"/>
              </w:rPr>
            </w:r>
          </w:p>
          <w:p>
            <w:pPr>
              <w:pStyle w:val="Normal"/>
              <w:jc w:val="center"/>
              <w:rPr/>
            </w:pPr>
            <w:r>
              <w:rPr>
                <w:color w:val="000000"/>
              </w:rPr>
              <w:t>не менее 30</w:t>
            </w:r>
          </w:p>
        </w:tc>
        <w:tc>
          <w:tcPr>
            <w:tcW w:w="992" w:type="dxa"/>
            <w:tcBorders>
              <w:bottom w:val="single" w:sz="4" w:space="0" w:color="000000"/>
              <w:right w:val="single" w:sz="4" w:space="0" w:color="000000"/>
            </w:tcBorders>
            <w:shd w:color="auto" w:fill="auto" w:val="clear"/>
          </w:tcPr>
          <w:p>
            <w:pPr>
              <w:pStyle w:val="Normal"/>
              <w:jc w:val="center"/>
              <w:rPr>
                <w:color w:val="000000"/>
              </w:rPr>
            </w:pPr>
            <w:r>
              <w:rPr>
                <w:color w:val="000000"/>
              </w:rPr>
            </w:r>
          </w:p>
          <w:p>
            <w:pPr>
              <w:pStyle w:val="Normal"/>
              <w:jc w:val="center"/>
              <w:rPr/>
            </w:pPr>
            <w:r>
              <w:rPr>
                <w:color w:val="000000"/>
              </w:rPr>
              <w:t>не менее 30</w:t>
            </w:r>
          </w:p>
        </w:tc>
        <w:tc>
          <w:tcPr>
            <w:tcW w:w="5" w:type="dxa"/>
            <w:tcBorders/>
          </w:tcPr>
          <w:p>
            <w:pPr>
              <w:pStyle w:val="Normal"/>
              <w:rPr/>
            </w:pPr>
            <w:r>
              <w:rPr/>
            </w:r>
          </w:p>
        </w:tc>
      </w:tr>
      <w:tr>
        <w:trPr>
          <w:trHeight w:val="169"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14316" w:type="dxa"/>
            <w:gridSpan w:val="7"/>
            <w:tcBorders>
              <w:bottom w:val="single" w:sz="4" w:space="0" w:color="000000"/>
              <w:right w:val="single" w:sz="4" w:space="0" w:color="000000"/>
            </w:tcBorders>
            <w:shd w:color="auto" w:fill="auto" w:val="clear"/>
            <w:vAlign w:val="center"/>
          </w:tcPr>
          <w:p>
            <w:pPr>
              <w:pStyle w:val="Normal"/>
              <w:rPr>
                <w:rFonts w:eastAsia="Calibri"/>
                <w:color w:val="000000"/>
                <w:lang w:eastAsia="en-US"/>
              </w:rPr>
            </w:pPr>
            <w:r>
              <w:rPr>
                <w:color w:val="000000"/>
              </w:rPr>
              <w:t>Задача 3: повышение качества управления муниципальными финансами</w:t>
            </w:r>
          </w:p>
        </w:tc>
        <w:tc>
          <w:tcPr>
            <w:tcW w:w="5" w:type="dxa"/>
            <w:tcBorders/>
          </w:tcPr>
          <w:p>
            <w:pPr>
              <w:pStyle w:val="Normal"/>
              <w:rPr/>
            </w:pPr>
            <w:r>
              <w:rPr/>
            </w:r>
          </w:p>
        </w:tc>
      </w:tr>
      <w:tr>
        <w:trPr>
          <w:trHeight w:val="510"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3.1</w:t>
            </w:r>
          </w:p>
        </w:tc>
        <w:tc>
          <w:tcPr>
            <w:tcW w:w="6521"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w:t>
            </w:r>
          </w:p>
        </w:tc>
        <w:tc>
          <w:tcPr>
            <w:tcW w:w="118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тыс. рублей</w:t>
            </w:r>
          </w:p>
        </w:tc>
        <w:tc>
          <w:tcPr>
            <w:tcW w:w="225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годовой отчет об исполнении бюджета</w:t>
            </w:r>
          </w:p>
        </w:tc>
        <w:tc>
          <w:tcPr>
            <w:tcW w:w="1096"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0</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0</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0</w:t>
            </w:r>
          </w:p>
        </w:tc>
        <w:tc>
          <w:tcPr>
            <w:tcW w:w="992"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0</w:t>
            </w:r>
          </w:p>
        </w:tc>
        <w:tc>
          <w:tcPr>
            <w:tcW w:w="5" w:type="dxa"/>
            <w:tcBorders/>
          </w:tcPr>
          <w:p>
            <w:pPr>
              <w:pStyle w:val="Normal"/>
              <w:rPr/>
            </w:pPr>
            <w:r>
              <w:rPr/>
            </w:r>
          </w:p>
        </w:tc>
      </w:tr>
    </w:tbl>
    <w:p>
      <w:pPr>
        <w:pStyle w:val="Normal"/>
        <w:rPr>
          <w:sz w:val="24"/>
          <w:szCs w:val="24"/>
        </w:rPr>
      </w:pPr>
      <w:r>
        <w:rPr>
          <w:sz w:val="24"/>
          <w:szCs w:val="24"/>
        </w:rPr>
      </w:r>
    </w:p>
    <w:p>
      <w:pPr>
        <w:pStyle w:val="Normal"/>
        <w:rPr>
          <w:sz w:val="24"/>
          <w:szCs w:val="24"/>
        </w:rPr>
      </w:pPr>
      <w:r>
        <w:rPr>
          <w:sz w:val="24"/>
          <w:szCs w:val="24"/>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left="9350"/>
        <w:jc w:val="both"/>
        <w:rPr>
          <w:sz w:val="24"/>
          <w:szCs w:val="24"/>
        </w:rPr>
      </w:pPr>
      <w:r>
        <w:rPr>
          <w:sz w:val="24"/>
          <w:szCs w:val="24"/>
        </w:rPr>
        <w:t xml:space="preserve">Приложение № 2 </w:t>
      </w:r>
    </w:p>
    <w:p>
      <w:pPr>
        <w:pStyle w:val="Normal"/>
        <w:ind w:left="9350"/>
        <w:rPr>
          <w:sz w:val="24"/>
          <w:szCs w:val="24"/>
        </w:rPr>
      </w:pPr>
      <w:r>
        <w:rPr>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p>
      <w:pPr>
        <w:pStyle w:val="Normal"/>
        <w:ind w:left="9781"/>
        <w:jc w:val="both"/>
        <w:rPr>
          <w:sz w:val="24"/>
          <w:szCs w:val="24"/>
        </w:rPr>
      </w:pPr>
      <w:r>
        <w:rPr>
          <w:sz w:val="24"/>
          <w:szCs w:val="24"/>
        </w:rPr>
      </w:r>
    </w:p>
    <w:p>
      <w:pPr>
        <w:pStyle w:val="Normal"/>
        <w:numPr>
          <w:ilvl w:val="0"/>
          <w:numId w:val="0"/>
        </w:numPr>
        <w:jc w:val="center"/>
        <w:outlineLvl w:val="0"/>
        <w:rPr>
          <w:sz w:val="24"/>
          <w:szCs w:val="24"/>
        </w:rPr>
      </w:pPr>
      <w:r>
        <w:rPr>
          <w:sz w:val="24"/>
          <w:szCs w:val="24"/>
        </w:rPr>
        <w:t>Перечень мероприятий подпрограммы</w:t>
      </w:r>
    </w:p>
    <w:p>
      <w:pPr>
        <w:pStyle w:val="Normal"/>
        <w:numPr>
          <w:ilvl w:val="0"/>
          <w:numId w:val="0"/>
        </w:numPr>
        <w:jc w:val="center"/>
        <w:outlineLvl w:val="0"/>
        <w:rPr>
          <w:sz w:val="24"/>
          <w:szCs w:val="24"/>
        </w:rPr>
      </w:pPr>
      <w:r>
        <w:rPr>
          <w:sz w:val="24"/>
          <w:szCs w:val="24"/>
        </w:rPr>
        <w:t xml:space="preserve"> </w:t>
      </w:r>
      <w:r>
        <w:rPr>
          <w:sz w:val="24"/>
          <w:szCs w:val="24"/>
        </w:rPr>
        <w:t>«Создание условий для эффективного и ответственного управления муниципальными финансами,</w:t>
      </w:r>
    </w:p>
    <w:p>
      <w:pPr>
        <w:pStyle w:val="Normal"/>
        <w:numPr>
          <w:ilvl w:val="0"/>
          <w:numId w:val="0"/>
        </w:numPr>
        <w:jc w:val="center"/>
        <w:outlineLvl w:val="0"/>
        <w:rPr>
          <w:sz w:val="24"/>
          <w:szCs w:val="24"/>
        </w:rPr>
      </w:pPr>
      <w:r>
        <w:rPr>
          <w:sz w:val="24"/>
          <w:szCs w:val="24"/>
        </w:rPr>
        <w:t xml:space="preserve"> </w:t>
      </w:r>
      <w:r>
        <w:rPr>
          <w:sz w:val="24"/>
          <w:szCs w:val="24"/>
        </w:rPr>
        <w:t xml:space="preserve">повышения устойчивости бюджета городского округа города Шарыпово» </w:t>
        <w:br/>
      </w:r>
    </w:p>
    <w:tbl>
      <w:tblPr>
        <w:tblW w:w="15507"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516"/>
        <w:gridCol w:w="4019"/>
        <w:gridCol w:w="1542"/>
        <w:gridCol w:w="691"/>
        <w:gridCol w:w="652"/>
        <w:gridCol w:w="606"/>
        <w:gridCol w:w="460"/>
        <w:gridCol w:w="616"/>
        <w:gridCol w:w="616"/>
        <w:gridCol w:w="803"/>
        <w:gridCol w:w="1954"/>
        <w:gridCol w:w="3031"/>
      </w:tblGrid>
      <w:tr>
        <w:trPr>
          <w:trHeight w:val="765" w:hRule="atLeast"/>
        </w:trPr>
        <w:tc>
          <w:tcPr>
            <w:tcW w:w="5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401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Цели, задачи, мероприятия подпрограммы</w:t>
            </w:r>
          </w:p>
        </w:tc>
        <w:tc>
          <w:tcPr>
            <w:tcW w:w="154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ГРБС</w:t>
            </w:r>
          </w:p>
        </w:tc>
        <w:tc>
          <w:tcPr>
            <w:tcW w:w="2409"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Код бюджетной классификации</w:t>
            </w:r>
          </w:p>
        </w:tc>
        <w:tc>
          <w:tcPr>
            <w:tcW w:w="3989"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Расходы по годам реализации программы, (тыс. руб.)</w:t>
            </w:r>
          </w:p>
        </w:tc>
        <w:tc>
          <w:tcPr>
            <w:tcW w:w="303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0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5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409"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989"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30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r>
      <w:tr>
        <w:trPr>
          <w:trHeight w:val="765" w:hRule="atLeast"/>
        </w:trPr>
        <w:tc>
          <w:tcPr>
            <w:tcW w:w="5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0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5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ГРБС</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РзПр</w:t>
            </w:r>
          </w:p>
        </w:tc>
        <w:tc>
          <w:tcPr>
            <w:tcW w:w="60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ЦСР</w:t>
            </w:r>
          </w:p>
        </w:tc>
        <w:tc>
          <w:tcPr>
            <w:tcW w:w="4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ВР</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80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c>
          <w:tcPr>
            <w:tcW w:w="1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Итого за отчетный финансовый год и плановый период</w:t>
            </w:r>
          </w:p>
        </w:tc>
        <w:tc>
          <w:tcPr>
            <w:tcW w:w="30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r>
      <w:tr>
        <w:trPr>
          <w:trHeight w:val="300"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401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54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60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4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9</w:t>
            </w:r>
          </w:p>
        </w:tc>
        <w:tc>
          <w:tcPr>
            <w:tcW w:w="80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w:t>
            </w:r>
          </w:p>
        </w:tc>
        <w:tc>
          <w:tcPr>
            <w:tcW w:w="1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303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r>
      <w:tr>
        <w:trPr>
          <w:trHeight w:val="435"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990" w:type="dxa"/>
            <w:gridSpan w:val="11"/>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trPr>
          <w:trHeight w:val="300"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4990" w:type="dxa"/>
            <w:gridSpan w:val="11"/>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Задача 1: создание условий для обеспечения финансовой устойчивости бюджета города Шарыпово</w:t>
            </w:r>
          </w:p>
        </w:tc>
      </w:tr>
      <w:tr>
        <w:trPr>
          <w:trHeight w:val="1275"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4019"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1: предоставляется дотация на выравнивание бюджетной обеспеченности муниципальных районов (городских округов) из регионального фонда финансовой поддержки</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0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4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0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031" w:type="dxa"/>
            <w:tcBorders>
              <w:bottom w:val="single" w:sz="4" w:space="0" w:color="000000"/>
              <w:right w:val="single" w:sz="4" w:space="0" w:color="000000"/>
            </w:tcBorders>
            <w:shd w:color="auto" w:fill="auto" w:val="clear"/>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w:t>
            </w:r>
          </w:p>
        </w:tc>
      </w:tr>
      <w:tr>
        <w:trPr>
          <w:trHeight w:val="300"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4990" w:type="dxa"/>
            <w:gridSpan w:val="11"/>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Задача 2: п</w:t>
            </w:r>
            <w:r>
              <w:rPr/>
              <w:t>овышение заинтересованности муниципального образования город Шарыпово в росте налогового потенциала</w:t>
            </w:r>
          </w:p>
        </w:tc>
      </w:tr>
      <w:tr>
        <w:trPr>
          <w:trHeight w:val="1275"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w:t>
            </w:r>
          </w:p>
        </w:tc>
        <w:tc>
          <w:tcPr>
            <w:tcW w:w="4019"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1: замена дотаций на выравнивание бюджетной обеспеченности муниципальных районов (городских округов) Красноярского края дополнительными нормативами отчислений от налога на доходы физических лиц</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0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4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0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031" w:type="dxa"/>
            <w:tcBorders>
              <w:bottom w:val="single" w:sz="4" w:space="0" w:color="000000"/>
              <w:right w:val="single" w:sz="4" w:space="0" w:color="000000"/>
            </w:tcBorders>
            <w:shd w:color="auto" w:fill="auto" w:val="clear"/>
            <w:vAlign w:val="center"/>
          </w:tcPr>
          <w:p>
            <w:pPr>
              <w:pStyle w:val="Normal"/>
              <w:rPr>
                <w:color w:val="000000"/>
              </w:rPr>
            </w:pPr>
            <w:r>
              <w:rPr>
                <w:color w:val="000000"/>
              </w:rPr>
              <w:t>Рост объема налоговых и неналоговых доходов в общем объеме доходов бюджета города Шарыпово</w:t>
            </w:r>
          </w:p>
        </w:tc>
      </w:tr>
      <w:tr>
        <w:trPr>
          <w:trHeight w:val="300"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14990" w:type="dxa"/>
            <w:gridSpan w:val="11"/>
            <w:tcBorders>
              <w:top w:val="single" w:sz="4" w:space="0" w:color="000000"/>
              <w:bottom w:val="single" w:sz="4" w:space="0" w:color="000000"/>
              <w:right w:val="single" w:sz="4" w:space="0" w:color="000000"/>
            </w:tcBorders>
            <w:shd w:color="auto" w:fill="auto" w:val="clear"/>
            <w:vAlign w:val="center"/>
          </w:tcPr>
          <w:p>
            <w:pPr>
              <w:pStyle w:val="Normal"/>
              <w:jc w:val="both"/>
              <w:rPr>
                <w:color w:val="000000"/>
              </w:rPr>
            </w:pPr>
            <w:r>
              <w:rPr>
                <w:color w:val="000000"/>
              </w:rPr>
              <w:t>Задача 3: повышение качества управления муниципальными финансами</w:t>
            </w:r>
          </w:p>
        </w:tc>
      </w:tr>
      <w:tr>
        <w:trPr>
          <w:trHeight w:val="765"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3.1.</w:t>
            </w:r>
          </w:p>
        </w:tc>
        <w:tc>
          <w:tcPr>
            <w:tcW w:w="4019"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1: проведение регулярного и оперативного мониторинга финансовой ситуации в городе</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0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4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0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031" w:type="dxa"/>
            <w:tcBorders>
              <w:bottom w:val="single" w:sz="4" w:space="0" w:color="000000"/>
              <w:right w:val="single" w:sz="4" w:space="0" w:color="000000"/>
            </w:tcBorders>
            <w:shd w:color="auto" w:fill="auto" w:val="clear"/>
            <w:vAlign w:val="center"/>
          </w:tcPr>
          <w:p>
            <w:pPr>
              <w:pStyle w:val="Normal"/>
              <w:rPr>
                <w:color w:val="000000"/>
              </w:rPr>
            </w:pPr>
            <w:r>
              <w:rPr>
                <w:color w:val="00000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trPr>
          <w:trHeight w:val="1020"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3.2.</w:t>
            </w:r>
          </w:p>
        </w:tc>
        <w:tc>
          <w:tcPr>
            <w:tcW w:w="4019"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2: проведение мониторинга и оценка качества организации осуществления бюджетного процесса, а также соблюдения требований Бюджетного кодекса Российской Федерации</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0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4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0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031" w:type="dxa"/>
            <w:tcBorders>
              <w:bottom w:val="single" w:sz="4" w:space="0" w:color="000000"/>
              <w:right w:val="single" w:sz="4" w:space="0" w:color="000000"/>
            </w:tcBorders>
            <w:shd w:color="auto" w:fill="auto" w:val="clear"/>
            <w:vAlign w:val="center"/>
          </w:tcPr>
          <w:p>
            <w:pPr>
              <w:pStyle w:val="Normal"/>
              <w:jc w:val="both"/>
              <w:rPr>
                <w:color w:val="000000"/>
              </w:rPr>
            </w:pPr>
            <w:r>
              <w:rPr>
                <w:color w:val="000000"/>
              </w:rPr>
              <w:t>Повышение эффективности использование бюджетных расходов в условиях дефицита финансовых ресурсов.</w:t>
            </w:r>
          </w:p>
        </w:tc>
      </w:tr>
    </w:tbl>
    <w:p>
      <w:pPr>
        <w:pStyle w:val="Normal"/>
        <w:rPr>
          <w:sz w:val="24"/>
          <w:szCs w:val="24"/>
        </w:rPr>
      </w:pPr>
      <w:r>
        <w:rPr>
          <w:sz w:val="24"/>
          <w:szCs w:val="24"/>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sectPr>
          <w:headerReference w:type="default" r:id="rId9"/>
          <w:headerReference w:type="first" r:id="rId10"/>
          <w:type w:val="nextPage"/>
          <w:pgSz w:orient="landscape" w:w="16838" w:h="11906"/>
          <w:pgMar w:left="1134" w:right="1134" w:gutter="0" w:header="709" w:top="1418" w:footer="0" w:bottom="851"/>
          <w:pgNumType w:fmt="decimal"/>
          <w:formProt w:val="false"/>
          <w:textDirection w:val="lrTb"/>
          <w:docGrid w:type="default" w:linePitch="360" w:charSpace="8192"/>
        </w:sectPr>
        <w:pStyle w:val="Normal"/>
        <w:rPr>
          <w:sz w:val="28"/>
        </w:rPr>
      </w:pPr>
      <w:r>
        <w:rPr>
          <w:sz w:val="28"/>
        </w:rPr>
      </w:r>
    </w:p>
    <w:tbl>
      <w:tblPr>
        <w:tblW w:w="4143" w:type="dxa"/>
        <w:jc w:val="left"/>
        <w:tblInd w:w="5495" w:type="dxa"/>
        <w:tblLayout w:type="fixed"/>
        <w:tblCellMar>
          <w:top w:w="0" w:type="dxa"/>
          <w:left w:w="108" w:type="dxa"/>
          <w:bottom w:w="0" w:type="dxa"/>
          <w:right w:w="108" w:type="dxa"/>
        </w:tblCellMar>
        <w:tblLook w:firstRow="1" w:noVBand="0" w:lastRow="1" w:firstColumn="1" w:lastColumn="1" w:noHBand="0" w:val="01e0"/>
      </w:tblPr>
      <w:tblGrid>
        <w:gridCol w:w="4143"/>
      </w:tblGrid>
      <w:tr>
        <w:trPr/>
        <w:tc>
          <w:tcPr>
            <w:tcW w:w="4143" w:type="dxa"/>
            <w:tcBorders/>
            <w:shd w:color="auto" w:fill="auto" w:val="clear"/>
          </w:tcPr>
          <w:p>
            <w:pPr>
              <w:pStyle w:val="Normal"/>
              <w:rPr>
                <w:sz w:val="26"/>
                <w:szCs w:val="26"/>
              </w:rPr>
            </w:pPr>
            <w:r>
              <w:rPr>
                <w:sz w:val="26"/>
                <w:szCs w:val="26"/>
              </w:rPr>
              <w:t>Приложение № 2</w:t>
            </w:r>
          </w:p>
        </w:tc>
      </w:tr>
      <w:tr>
        <w:trPr/>
        <w:tc>
          <w:tcPr>
            <w:tcW w:w="4143" w:type="dxa"/>
            <w:tcBorders/>
            <w:shd w:color="auto" w:fill="auto" w:val="clear"/>
          </w:tcPr>
          <w:p>
            <w:pPr>
              <w:pStyle w:val="Normal"/>
              <w:rPr>
                <w:bCs/>
                <w:sz w:val="26"/>
                <w:szCs w:val="26"/>
                <w:u w:val="single"/>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tc>
      </w:tr>
    </w:tbl>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Подпрограмма</w:t>
      </w:r>
    </w:p>
    <w:p>
      <w:pPr>
        <w:pStyle w:val="Normal"/>
        <w:widowControl w:val="false"/>
        <w:tabs>
          <w:tab w:val="clear" w:pos="708"/>
          <w:tab w:val="left" w:pos="1985" w:leader="none"/>
        </w:tabs>
        <w:jc w:val="center"/>
        <w:rPr>
          <w:sz w:val="26"/>
          <w:szCs w:val="26"/>
        </w:rPr>
      </w:pPr>
      <w:r>
        <w:rPr>
          <w:sz w:val="26"/>
          <w:szCs w:val="26"/>
        </w:rPr>
        <w:t xml:space="preserve">«Управление муниципальным долгом города Шарыпово» </w:t>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1. Паспорт подпрограммы</w:t>
      </w:r>
    </w:p>
    <w:tbl>
      <w:tblPr>
        <w:tblW w:w="9795"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2834"/>
        <w:gridCol w:w="6960"/>
      </w:tblGrid>
      <w:tr>
        <w:trPr>
          <w:trHeight w:val="521" w:hRule="atLeast"/>
        </w:trPr>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 xml:space="preserve">Наименование </w:t>
            </w:r>
          </w:p>
          <w:p>
            <w:pPr>
              <w:pStyle w:val="Normal"/>
              <w:widowControl w:val="false"/>
              <w:jc w:val="both"/>
              <w:rPr>
                <w:sz w:val="26"/>
                <w:szCs w:val="26"/>
              </w:rPr>
            </w:pPr>
            <w:r>
              <w:rPr>
                <w:sz w:val="26"/>
                <w:szCs w:val="26"/>
              </w:rPr>
              <w:t>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«Управление муниципальным долгом города Шарыпово» (далее – подпрограмма)</w:t>
            </w:r>
          </w:p>
        </w:tc>
      </w:tr>
      <w:tr>
        <w:trPr>
          <w:trHeight w:val="600" w:hRule="atLeast"/>
        </w:trPr>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Наименование муниципальной 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tcPr>
          <w:p>
            <w:pPr>
              <w:pStyle w:val="Normal"/>
              <w:rPr>
                <w:bCs/>
                <w:sz w:val="26"/>
                <w:szCs w:val="26"/>
              </w:rPr>
            </w:pPr>
            <w:r>
              <w:rPr>
                <w:sz w:val="26"/>
                <w:szCs w:val="26"/>
              </w:rPr>
              <w:t xml:space="preserve">«Управление муниципальными финансами муниципального образования город Шарыпово» </w:t>
            </w:r>
          </w:p>
          <w:p>
            <w:pPr>
              <w:pStyle w:val="Normal"/>
              <w:widowControl w:val="false"/>
              <w:jc w:val="both"/>
              <w:rPr>
                <w:sz w:val="26"/>
                <w:szCs w:val="26"/>
              </w:rPr>
            </w:pPr>
            <w:r>
              <w:rPr>
                <w:sz w:val="26"/>
                <w:szCs w:val="26"/>
              </w:rPr>
            </w:r>
          </w:p>
        </w:tc>
      </w:tr>
      <w:tr>
        <w:trPr>
          <w:trHeight w:val="493" w:hRule="atLeast"/>
        </w:trPr>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Исполнитель мероприятий</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Финансовое управление администрации города Шарыпово</w:t>
            </w:r>
          </w:p>
        </w:tc>
      </w:tr>
      <w:tr>
        <w:trPr>
          <w:trHeight w:val="493" w:hRule="atLeast"/>
        </w:trPr>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Финансовое управление администрации города Шарыпово</w:t>
            </w:r>
          </w:p>
        </w:tc>
      </w:tr>
      <w:tr>
        <w:trPr>
          <w:trHeight w:val="459" w:hRule="atLeast"/>
        </w:trPr>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Цель подпрограммы</w:t>
              <w:br/>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Эффективное управление муниципальным долгом города Шарыпово (далее – муниципальный долг)</w:t>
            </w:r>
          </w:p>
        </w:tc>
      </w:tr>
      <w:tr>
        <w:trPr>
          <w:trHeight w:val="1543" w:hRule="atLeast"/>
        </w:trPr>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Задачи подпрограммы</w:t>
              <w:br/>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ind w:firstLine="415" w:left="-75"/>
              <w:rPr>
                <w:sz w:val="26"/>
                <w:szCs w:val="26"/>
              </w:rPr>
            </w:pPr>
            <w:r>
              <w:rPr>
                <w:sz w:val="26"/>
                <w:szCs w:val="26"/>
              </w:rPr>
              <w:t>1. Сохранение объема и структуры муниципального долга на экономически безопасном уровне;</w:t>
            </w:r>
          </w:p>
          <w:p>
            <w:pPr>
              <w:pStyle w:val="Normal"/>
              <w:widowControl w:val="false"/>
              <w:ind w:firstLine="415" w:left="-75"/>
              <w:rPr>
                <w:sz w:val="26"/>
                <w:szCs w:val="26"/>
              </w:rPr>
            </w:pPr>
            <w:r>
              <w:rPr>
                <w:sz w:val="26"/>
                <w:szCs w:val="26"/>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pPr>
              <w:pStyle w:val="Normal"/>
              <w:widowControl w:val="false"/>
              <w:ind w:firstLine="415" w:left="-75"/>
              <w:rPr>
                <w:sz w:val="26"/>
                <w:szCs w:val="26"/>
              </w:rPr>
            </w:pPr>
            <w:r>
              <w:rPr>
                <w:sz w:val="26"/>
                <w:szCs w:val="26"/>
              </w:rPr>
              <w:t>3. Обслуживание муниципального долга</w:t>
            </w:r>
          </w:p>
        </w:tc>
      </w:tr>
      <w:tr>
        <w:trPr>
          <w:trHeight w:val="698" w:hRule="atLeast"/>
        </w:trPr>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2 к подпрограмме </w:t>
            </w:r>
          </w:p>
        </w:tc>
      </w:tr>
      <w:tr>
        <w:trPr>
          <w:trHeight w:val="404" w:hRule="atLeast"/>
        </w:trPr>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2014-2024 годы</w:t>
            </w:r>
          </w:p>
        </w:tc>
      </w:tr>
      <w:tr>
        <w:trPr>
          <w:trHeight w:val="132" w:hRule="atLeast"/>
        </w:trPr>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Объем средств бюджета города Шарыпово на реализацию мероприятий подпрограммы составляет 1 412,0 тыс. рублей, в том числе по годам:</w:t>
            </w:r>
          </w:p>
          <w:p>
            <w:pPr>
              <w:pStyle w:val="Normal"/>
              <w:widowControl w:val="false"/>
              <w:jc w:val="both"/>
              <w:rPr>
                <w:sz w:val="26"/>
                <w:szCs w:val="26"/>
              </w:rPr>
            </w:pPr>
            <w:r>
              <w:rPr>
                <w:sz w:val="26"/>
                <w:szCs w:val="26"/>
              </w:rPr>
              <w:t>2014 год – 0,0 тыс. рублей;</w:t>
            </w:r>
          </w:p>
          <w:p>
            <w:pPr>
              <w:pStyle w:val="Normal"/>
              <w:widowControl w:val="false"/>
              <w:jc w:val="both"/>
              <w:rPr>
                <w:sz w:val="26"/>
                <w:szCs w:val="26"/>
              </w:rPr>
            </w:pPr>
            <w:r>
              <w:rPr>
                <w:sz w:val="26"/>
                <w:szCs w:val="26"/>
              </w:rPr>
              <w:t>2015 год – 0,0 тыс. рублей;</w:t>
            </w:r>
          </w:p>
          <w:p>
            <w:pPr>
              <w:pStyle w:val="Normal"/>
              <w:widowControl w:val="false"/>
              <w:jc w:val="both"/>
              <w:rPr>
                <w:sz w:val="26"/>
                <w:szCs w:val="26"/>
              </w:rPr>
            </w:pPr>
            <w:r>
              <w:rPr>
                <w:sz w:val="26"/>
                <w:szCs w:val="26"/>
              </w:rPr>
              <w:t>2016 год – 799,5 тыс. рублей;</w:t>
            </w:r>
          </w:p>
          <w:p>
            <w:pPr>
              <w:pStyle w:val="Normal"/>
              <w:widowControl w:val="false"/>
              <w:jc w:val="both"/>
              <w:rPr>
                <w:sz w:val="26"/>
                <w:szCs w:val="26"/>
              </w:rPr>
            </w:pPr>
            <w:r>
              <w:rPr>
                <w:sz w:val="26"/>
                <w:szCs w:val="26"/>
              </w:rPr>
              <w:t>2017 год – 612,5 тыс. рублей;</w:t>
            </w:r>
          </w:p>
          <w:p>
            <w:pPr>
              <w:pStyle w:val="Normal"/>
              <w:widowControl w:val="false"/>
              <w:jc w:val="both"/>
              <w:rPr>
                <w:sz w:val="26"/>
                <w:szCs w:val="26"/>
              </w:rPr>
            </w:pPr>
            <w:r>
              <w:rPr>
                <w:sz w:val="26"/>
                <w:szCs w:val="26"/>
              </w:rPr>
              <w:t>2018 год – 0,0 тыс. рублей;</w:t>
            </w:r>
          </w:p>
          <w:p>
            <w:pPr>
              <w:pStyle w:val="Normal"/>
              <w:widowControl w:val="false"/>
              <w:jc w:val="both"/>
              <w:rPr>
                <w:sz w:val="26"/>
                <w:szCs w:val="26"/>
              </w:rPr>
            </w:pPr>
            <w:r>
              <w:rPr>
                <w:sz w:val="26"/>
                <w:szCs w:val="26"/>
              </w:rPr>
              <w:t>2019 год – 0,0 тыс. рублей;</w:t>
            </w:r>
          </w:p>
          <w:p>
            <w:pPr>
              <w:pStyle w:val="Normal"/>
              <w:widowControl w:val="false"/>
              <w:jc w:val="both"/>
              <w:rPr>
                <w:sz w:val="26"/>
                <w:szCs w:val="26"/>
              </w:rPr>
            </w:pPr>
            <w:r>
              <w:rPr>
                <w:sz w:val="26"/>
                <w:szCs w:val="26"/>
              </w:rPr>
              <w:t>2020 год – 0,0 тыс. рублей;</w:t>
            </w:r>
          </w:p>
          <w:p>
            <w:pPr>
              <w:pStyle w:val="Normal"/>
              <w:widowControl w:val="false"/>
              <w:jc w:val="both"/>
              <w:rPr>
                <w:sz w:val="26"/>
                <w:szCs w:val="26"/>
              </w:rPr>
            </w:pPr>
            <w:r>
              <w:rPr>
                <w:sz w:val="26"/>
                <w:szCs w:val="26"/>
              </w:rPr>
              <w:t>2021 год – 0,0 тыс. рублей;</w:t>
            </w:r>
          </w:p>
          <w:p>
            <w:pPr>
              <w:pStyle w:val="Normal"/>
              <w:widowControl w:val="false"/>
              <w:jc w:val="both"/>
              <w:rPr>
                <w:sz w:val="26"/>
                <w:szCs w:val="26"/>
              </w:rPr>
            </w:pPr>
            <w:r>
              <w:rPr>
                <w:sz w:val="26"/>
                <w:szCs w:val="26"/>
              </w:rPr>
              <w:t>2022 год – 0,0 тыс. рублей;</w:t>
            </w:r>
          </w:p>
          <w:p>
            <w:pPr>
              <w:pStyle w:val="Normal"/>
              <w:widowControl w:val="false"/>
              <w:jc w:val="both"/>
              <w:rPr>
                <w:sz w:val="26"/>
                <w:szCs w:val="26"/>
              </w:rPr>
            </w:pPr>
            <w:r>
              <w:rPr>
                <w:sz w:val="26"/>
                <w:szCs w:val="26"/>
              </w:rPr>
              <w:t>2023 год – 0,0 тыс. рублей;</w:t>
            </w:r>
          </w:p>
          <w:p>
            <w:pPr>
              <w:pStyle w:val="Normal"/>
              <w:widowControl w:val="false"/>
              <w:jc w:val="both"/>
              <w:rPr>
                <w:sz w:val="26"/>
                <w:szCs w:val="26"/>
              </w:rPr>
            </w:pPr>
            <w:r>
              <w:rPr>
                <w:sz w:val="26"/>
                <w:szCs w:val="26"/>
              </w:rPr>
              <w:t>2024 год – 0,0 тыс. рублей.</w:t>
            </w:r>
          </w:p>
          <w:p>
            <w:pPr>
              <w:pStyle w:val="Normal"/>
              <w:widowControl w:val="false"/>
              <w:jc w:val="both"/>
              <w:rPr>
                <w:sz w:val="26"/>
                <w:szCs w:val="26"/>
              </w:rPr>
            </w:pPr>
            <w:r>
              <w:rPr>
                <w:sz w:val="26"/>
                <w:szCs w:val="26"/>
              </w:rPr>
            </w:r>
          </w:p>
          <w:p>
            <w:pPr>
              <w:pStyle w:val="Normal"/>
              <w:jc w:val="both"/>
              <w:rPr>
                <w:sz w:val="26"/>
                <w:szCs w:val="26"/>
              </w:rPr>
            </w:pPr>
            <w:r>
              <w:rPr>
                <w:sz w:val="26"/>
                <w:szCs w:val="26"/>
              </w:rPr>
              <w:t>Из них:</w:t>
            </w:r>
          </w:p>
          <w:p>
            <w:pPr>
              <w:pStyle w:val="Normal"/>
              <w:jc w:val="both"/>
              <w:rPr>
                <w:sz w:val="26"/>
                <w:szCs w:val="26"/>
              </w:rPr>
            </w:pPr>
            <w:r>
              <w:rPr>
                <w:sz w:val="26"/>
                <w:szCs w:val="26"/>
              </w:rPr>
              <w:t>из средств краевого бюджета 0,0 тыс. рублей.</w:t>
            </w:r>
          </w:p>
          <w:p>
            <w:pPr>
              <w:pStyle w:val="Normal"/>
              <w:jc w:val="both"/>
              <w:rPr>
                <w:sz w:val="26"/>
                <w:szCs w:val="26"/>
              </w:rPr>
            </w:pPr>
            <w:r>
              <w:rPr>
                <w:sz w:val="26"/>
                <w:szCs w:val="26"/>
              </w:rPr>
            </w:r>
          </w:p>
          <w:p>
            <w:pPr>
              <w:pStyle w:val="Normal"/>
              <w:jc w:val="both"/>
              <w:rPr>
                <w:sz w:val="26"/>
                <w:szCs w:val="26"/>
              </w:rPr>
            </w:pPr>
            <w:r>
              <w:rPr>
                <w:sz w:val="26"/>
                <w:szCs w:val="26"/>
              </w:rPr>
              <w:t>из средств бюджета городского округа города Шарыпово   1 412,0 тыс. рублей, в том числе:</w:t>
            </w:r>
          </w:p>
          <w:p>
            <w:pPr>
              <w:pStyle w:val="Normal"/>
              <w:widowControl w:val="false"/>
              <w:jc w:val="both"/>
              <w:rPr>
                <w:sz w:val="26"/>
                <w:szCs w:val="26"/>
              </w:rPr>
            </w:pPr>
            <w:r>
              <w:rPr>
                <w:sz w:val="26"/>
                <w:szCs w:val="26"/>
              </w:rPr>
              <w:t>2014 год – 0,0 тыс. рублей;</w:t>
            </w:r>
          </w:p>
          <w:p>
            <w:pPr>
              <w:pStyle w:val="Normal"/>
              <w:widowControl w:val="false"/>
              <w:jc w:val="both"/>
              <w:rPr>
                <w:sz w:val="26"/>
                <w:szCs w:val="26"/>
              </w:rPr>
            </w:pPr>
            <w:r>
              <w:rPr>
                <w:sz w:val="26"/>
                <w:szCs w:val="26"/>
              </w:rPr>
              <w:t>2015 год – 0,0 тыс. рублей;</w:t>
            </w:r>
          </w:p>
          <w:p>
            <w:pPr>
              <w:pStyle w:val="Normal"/>
              <w:widowControl w:val="false"/>
              <w:jc w:val="both"/>
              <w:rPr>
                <w:sz w:val="26"/>
                <w:szCs w:val="26"/>
              </w:rPr>
            </w:pPr>
            <w:r>
              <w:rPr>
                <w:sz w:val="26"/>
                <w:szCs w:val="26"/>
              </w:rPr>
              <w:t>2016 год – 799,5 тыс. рублей;</w:t>
            </w:r>
          </w:p>
          <w:p>
            <w:pPr>
              <w:pStyle w:val="Normal"/>
              <w:widowControl w:val="false"/>
              <w:jc w:val="both"/>
              <w:rPr>
                <w:sz w:val="26"/>
                <w:szCs w:val="26"/>
              </w:rPr>
            </w:pPr>
            <w:r>
              <w:rPr>
                <w:sz w:val="26"/>
                <w:szCs w:val="26"/>
              </w:rPr>
              <w:t>2017 год – 612,5 тыс. рублей;</w:t>
            </w:r>
          </w:p>
          <w:p>
            <w:pPr>
              <w:pStyle w:val="Normal"/>
              <w:widowControl w:val="false"/>
              <w:jc w:val="both"/>
              <w:rPr>
                <w:sz w:val="26"/>
                <w:szCs w:val="26"/>
              </w:rPr>
            </w:pPr>
            <w:r>
              <w:rPr>
                <w:sz w:val="26"/>
                <w:szCs w:val="26"/>
              </w:rPr>
              <w:t>2018 год – 0,0 тыс. рублей;</w:t>
            </w:r>
          </w:p>
          <w:p>
            <w:pPr>
              <w:pStyle w:val="Normal"/>
              <w:widowControl w:val="false"/>
              <w:jc w:val="both"/>
              <w:rPr>
                <w:sz w:val="26"/>
                <w:szCs w:val="26"/>
              </w:rPr>
            </w:pPr>
            <w:r>
              <w:rPr>
                <w:sz w:val="26"/>
                <w:szCs w:val="26"/>
              </w:rPr>
              <w:t>2019 год – 0,0 тыс. рублей;</w:t>
            </w:r>
          </w:p>
          <w:p>
            <w:pPr>
              <w:pStyle w:val="Normal"/>
              <w:widowControl w:val="false"/>
              <w:jc w:val="both"/>
              <w:rPr>
                <w:sz w:val="26"/>
                <w:szCs w:val="26"/>
              </w:rPr>
            </w:pPr>
            <w:r>
              <w:rPr>
                <w:sz w:val="26"/>
                <w:szCs w:val="26"/>
              </w:rPr>
              <w:t>2020 год – 0,0 тыс. рублей;</w:t>
            </w:r>
          </w:p>
          <w:p>
            <w:pPr>
              <w:pStyle w:val="Normal"/>
              <w:widowControl w:val="false"/>
              <w:jc w:val="both"/>
              <w:rPr>
                <w:sz w:val="26"/>
                <w:szCs w:val="26"/>
              </w:rPr>
            </w:pPr>
            <w:r>
              <w:rPr>
                <w:sz w:val="26"/>
                <w:szCs w:val="26"/>
              </w:rPr>
              <w:t>2021 год – 0,0 тыс. рублей;</w:t>
            </w:r>
          </w:p>
          <w:p>
            <w:pPr>
              <w:pStyle w:val="Normal"/>
              <w:widowControl w:val="false"/>
              <w:jc w:val="both"/>
              <w:rPr>
                <w:sz w:val="26"/>
                <w:szCs w:val="26"/>
              </w:rPr>
            </w:pPr>
            <w:r>
              <w:rPr>
                <w:sz w:val="26"/>
                <w:szCs w:val="26"/>
              </w:rPr>
              <w:t>2022 год – 0,0 тыс. рублей;</w:t>
            </w:r>
          </w:p>
          <w:p>
            <w:pPr>
              <w:pStyle w:val="Normal"/>
              <w:widowControl w:val="false"/>
              <w:jc w:val="both"/>
              <w:rPr>
                <w:sz w:val="26"/>
                <w:szCs w:val="26"/>
              </w:rPr>
            </w:pPr>
            <w:r>
              <w:rPr>
                <w:sz w:val="26"/>
                <w:szCs w:val="26"/>
              </w:rPr>
              <w:t>2023 год – 0,0 тыс. рублей;</w:t>
            </w:r>
          </w:p>
          <w:p>
            <w:pPr>
              <w:pStyle w:val="Normal"/>
              <w:widowControl w:val="false"/>
              <w:jc w:val="both"/>
              <w:rPr>
                <w:sz w:val="26"/>
                <w:szCs w:val="26"/>
              </w:rPr>
            </w:pPr>
            <w:r>
              <w:rPr>
                <w:sz w:val="26"/>
                <w:szCs w:val="26"/>
              </w:rPr>
              <w:t>2024 год – 0,0 тыс. рублей.</w:t>
            </w:r>
          </w:p>
        </w:tc>
      </w:tr>
    </w:tbl>
    <w:p>
      <w:pPr>
        <w:pStyle w:val="Normal"/>
        <w:widowControl w:val="false"/>
        <w:ind w:firstLine="720"/>
        <w:jc w:val="center"/>
        <w:rPr>
          <w:sz w:val="26"/>
          <w:szCs w:val="26"/>
        </w:rPr>
      </w:pPr>
      <w:r>
        <w:rPr>
          <w:sz w:val="26"/>
          <w:szCs w:val="26"/>
        </w:rPr>
      </w:r>
    </w:p>
    <w:p>
      <w:pPr>
        <w:pStyle w:val="Normal"/>
        <w:widowControl w:val="false"/>
        <w:ind w:firstLine="720"/>
        <w:jc w:val="center"/>
        <w:rPr>
          <w:sz w:val="26"/>
          <w:szCs w:val="26"/>
        </w:rPr>
      </w:pPr>
      <w:r>
        <w:rPr>
          <w:sz w:val="26"/>
          <w:szCs w:val="26"/>
        </w:rPr>
        <w:t>2. Мероприятия подпрограммы</w:t>
      </w:r>
    </w:p>
    <w:p>
      <w:pPr>
        <w:pStyle w:val="Normal"/>
        <w:widowControl w:val="false"/>
        <w:ind w:firstLine="720"/>
        <w:jc w:val="both"/>
        <w:rPr>
          <w:sz w:val="26"/>
          <w:szCs w:val="26"/>
        </w:rPr>
      </w:pPr>
      <w:r>
        <w:rPr>
          <w:sz w:val="26"/>
          <w:szCs w:val="26"/>
        </w:rPr>
        <w:t>Перечень мероприятий подпрограммы представлен в приложении № 3 к подпрограмме.</w:t>
      </w:r>
    </w:p>
    <w:p>
      <w:pPr>
        <w:pStyle w:val="Normal"/>
        <w:widowControl w:val="false"/>
        <w:ind w:firstLine="720"/>
        <w:jc w:val="center"/>
        <w:rPr>
          <w:sz w:val="26"/>
          <w:szCs w:val="26"/>
        </w:rPr>
      </w:pPr>
      <w:r>
        <w:rPr>
          <w:sz w:val="26"/>
          <w:szCs w:val="26"/>
        </w:rPr>
      </w:r>
    </w:p>
    <w:p>
      <w:pPr>
        <w:pStyle w:val="Normal"/>
        <w:widowControl w:val="false"/>
        <w:ind w:firstLine="720"/>
        <w:jc w:val="center"/>
        <w:rPr>
          <w:sz w:val="26"/>
          <w:szCs w:val="26"/>
        </w:rPr>
      </w:pPr>
      <w:r>
        <w:rPr>
          <w:sz w:val="26"/>
          <w:szCs w:val="26"/>
        </w:rPr>
        <w:t>3. Механизм реализации подпрограммы</w:t>
      </w:r>
    </w:p>
    <w:p>
      <w:pPr>
        <w:pStyle w:val="Normal"/>
        <w:widowControl w:val="false"/>
        <w:ind w:firstLine="720"/>
        <w:jc w:val="both"/>
        <w:rPr>
          <w:sz w:val="26"/>
          <w:szCs w:val="26"/>
        </w:rPr>
      </w:pPr>
      <w:r>
        <w:rPr>
          <w:sz w:val="26"/>
          <w:szCs w:val="26"/>
        </w:rPr>
        <w:t>Источником финансирования подпрограммы является бюджет муниципального образования город Шарыпово Красноярского края.</w:t>
      </w:r>
    </w:p>
    <w:p>
      <w:pPr>
        <w:pStyle w:val="Normal"/>
        <w:widowControl w:val="false"/>
        <w:ind w:firstLine="720"/>
        <w:jc w:val="both"/>
        <w:rPr>
          <w:sz w:val="26"/>
          <w:szCs w:val="26"/>
        </w:rPr>
      </w:pPr>
      <w:r>
        <w:rPr>
          <w:sz w:val="26"/>
          <w:szCs w:val="26"/>
        </w:rPr>
        <w:t>Главным распорядителем бюджетных средств, предусмотренных на реализацию мероприятий подпрограммы, является Финансовое управление администрации города Шарыпово.</w:t>
      </w:r>
    </w:p>
    <w:p>
      <w:pPr>
        <w:pStyle w:val="Normal"/>
        <w:widowControl w:val="false"/>
        <w:ind w:firstLine="720"/>
        <w:jc w:val="both"/>
        <w:rPr>
          <w:sz w:val="26"/>
          <w:szCs w:val="26"/>
        </w:rPr>
      </w:pPr>
      <w:r>
        <w:rPr>
          <w:sz w:val="26"/>
          <w:szCs w:val="26"/>
        </w:rPr>
        <w:t>В рамках подпрограммы реализуются пять основных мероприятия.</w:t>
      </w:r>
    </w:p>
    <w:p>
      <w:pPr>
        <w:pStyle w:val="Normal"/>
        <w:widowControl w:val="false"/>
        <w:numPr>
          <w:ilvl w:val="0"/>
          <w:numId w:val="4"/>
        </w:numPr>
        <w:tabs>
          <w:tab w:val="clear" w:pos="708"/>
          <w:tab w:val="left" w:pos="993" w:leader="none"/>
        </w:tabs>
        <w:ind w:firstLine="709" w:left="0"/>
        <w:jc w:val="both"/>
        <w:rPr>
          <w:sz w:val="26"/>
          <w:szCs w:val="26"/>
        </w:rPr>
      </w:pPr>
      <w:r>
        <w:rPr>
          <w:sz w:val="26"/>
          <w:szCs w:val="26"/>
        </w:rPr>
        <w:t>Разработка программы муниципальных внутренних заимствований и программы муниципальных гарантий города Шарыпово (далее – программы) на очередной финансовый год и плановый период.</w:t>
      </w:r>
    </w:p>
    <w:p>
      <w:pPr>
        <w:pStyle w:val="Normal"/>
        <w:widowControl w:val="false"/>
        <w:ind w:firstLine="720"/>
        <w:jc w:val="both"/>
        <w:rPr>
          <w:sz w:val="26"/>
          <w:szCs w:val="26"/>
        </w:rPr>
      </w:pPr>
      <w:r>
        <w:rPr>
          <w:sz w:val="26"/>
          <w:szCs w:val="26"/>
        </w:rPr>
        <w:t>Разработка программ осуществляется в соответствии с действующим законодательством.</w:t>
      </w:r>
    </w:p>
    <w:p>
      <w:pPr>
        <w:pStyle w:val="Normal"/>
        <w:widowControl w:val="false"/>
        <w:ind w:firstLine="720"/>
        <w:jc w:val="both"/>
        <w:rPr>
          <w:sz w:val="26"/>
          <w:szCs w:val="26"/>
        </w:rPr>
      </w:pPr>
      <w:r>
        <w:rPr>
          <w:sz w:val="26"/>
          <w:szCs w:val="26"/>
        </w:rPr>
        <w:t>Проекты программ разрабатываются на основе прогноза социально-экономического развития на очередной финансовый год и плановый период и показателей проекта бюджета города Шарыпово на очередной финансовый год и плановый период.</w:t>
      </w:r>
    </w:p>
    <w:p>
      <w:pPr>
        <w:pStyle w:val="Normal"/>
        <w:widowControl w:val="false"/>
        <w:numPr>
          <w:ilvl w:val="0"/>
          <w:numId w:val="4"/>
        </w:numPr>
        <w:tabs>
          <w:tab w:val="clear" w:pos="708"/>
          <w:tab w:val="left" w:pos="993" w:leader="none"/>
        </w:tabs>
        <w:ind w:firstLine="709" w:left="0"/>
        <w:jc w:val="both"/>
        <w:rPr>
          <w:sz w:val="26"/>
          <w:szCs w:val="26"/>
        </w:rPr>
      </w:pPr>
      <w:r>
        <w:rPr>
          <w:sz w:val="26"/>
          <w:szCs w:val="26"/>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1" w:tgtFrame="&quot;Бюджетный кодекс Российской Федерации">
        <w:r>
          <w:rPr>
            <w:sz w:val="26"/>
            <w:szCs w:val="26"/>
          </w:rPr>
          <w:t>кодексом</w:t>
        </w:r>
      </w:hyperlink>
      <w:r>
        <w:rPr>
          <w:sz w:val="26"/>
          <w:szCs w:val="26"/>
        </w:rPr>
        <w:t xml:space="preserve"> Российской Федерации.</w:t>
      </w:r>
    </w:p>
    <w:p>
      <w:pPr>
        <w:pStyle w:val="Normal"/>
        <w:widowControl w:val="false"/>
        <w:ind w:firstLine="720"/>
        <w:jc w:val="both"/>
        <w:rPr>
          <w:sz w:val="26"/>
          <w:szCs w:val="26"/>
        </w:rPr>
      </w:pPr>
      <w:r>
        <w:rPr>
          <w:sz w:val="26"/>
          <w:szCs w:val="26"/>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pPr>
        <w:pStyle w:val="Normal"/>
        <w:widowControl w:val="false"/>
        <w:numPr>
          <w:ilvl w:val="0"/>
          <w:numId w:val="4"/>
        </w:numPr>
        <w:tabs>
          <w:tab w:val="clear" w:pos="708"/>
          <w:tab w:val="left" w:pos="993" w:leader="none"/>
        </w:tabs>
        <w:ind w:firstLine="709" w:left="0"/>
        <w:jc w:val="both"/>
        <w:rPr>
          <w:sz w:val="26"/>
          <w:szCs w:val="26"/>
        </w:rPr>
      </w:pPr>
      <w:r>
        <w:rPr>
          <w:sz w:val="26"/>
          <w:szCs w:val="26"/>
        </w:rPr>
        <w:t>Планирование расходов на обслуживание муниципального долга.</w:t>
      </w:r>
    </w:p>
    <w:p>
      <w:pPr>
        <w:pStyle w:val="Normal"/>
        <w:widowControl w:val="false"/>
        <w:ind w:firstLine="720"/>
        <w:jc w:val="both"/>
        <w:rPr>
          <w:sz w:val="26"/>
          <w:szCs w:val="26"/>
        </w:rPr>
      </w:pPr>
      <w:r>
        <w:rPr>
          <w:sz w:val="26"/>
          <w:szCs w:val="26"/>
        </w:rPr>
        <w:t>В связи с необходимостью обеспечения финансирования дефицита бюджета города Шарыпово через осуществление заимствований, планирование расходов бюджета города Шарыпово осуществляется в объеме, необходимом для полного и своевременного исполнения долговых обязательств по выплате процентных платежей по муниципальному долгу.</w:t>
      </w:r>
    </w:p>
    <w:p>
      <w:pPr>
        <w:pStyle w:val="Normal"/>
        <w:widowControl w:val="false"/>
        <w:ind w:firstLine="720"/>
        <w:jc w:val="both"/>
        <w:rPr>
          <w:sz w:val="26"/>
          <w:szCs w:val="26"/>
        </w:rPr>
      </w:pPr>
      <w:r>
        <w:rPr>
          <w:sz w:val="26"/>
          <w:szCs w:val="26"/>
        </w:rPr>
        <w:t>Расходные обязательства муниципального образования город Шарыпово по обслуживанию муниципального долга возникают в результате заключения соглашений о предоставлении из краевого бюджета бюджетных кредитов и кредитных договоров с кредитными организациями.</w:t>
      </w:r>
    </w:p>
    <w:p>
      <w:pPr>
        <w:pStyle w:val="Normal"/>
        <w:widowControl w:val="false"/>
        <w:numPr>
          <w:ilvl w:val="0"/>
          <w:numId w:val="4"/>
        </w:numPr>
        <w:tabs>
          <w:tab w:val="clear" w:pos="708"/>
          <w:tab w:val="left" w:pos="993" w:leader="none"/>
        </w:tabs>
        <w:ind w:firstLine="709" w:left="0"/>
        <w:jc w:val="both"/>
        <w:rPr>
          <w:sz w:val="26"/>
          <w:szCs w:val="26"/>
        </w:rPr>
      </w:pPr>
      <w:r>
        <w:rPr>
          <w:sz w:val="26"/>
          <w:szCs w:val="26"/>
        </w:rPr>
        <w:t>Планирование расходов, связанных с осуществлением заимствований.</w:t>
      </w:r>
    </w:p>
    <w:p>
      <w:pPr>
        <w:pStyle w:val="Normal"/>
        <w:widowControl w:val="false"/>
        <w:numPr>
          <w:ilvl w:val="0"/>
          <w:numId w:val="4"/>
        </w:numPr>
        <w:tabs>
          <w:tab w:val="clear" w:pos="708"/>
          <w:tab w:val="left" w:pos="993" w:leader="none"/>
        </w:tabs>
        <w:ind w:firstLine="709" w:left="0"/>
        <w:jc w:val="both"/>
        <w:rPr>
          <w:sz w:val="26"/>
          <w:szCs w:val="26"/>
        </w:rPr>
      </w:pPr>
      <w:r>
        <w:rPr>
          <w:sz w:val="26"/>
          <w:szCs w:val="26"/>
        </w:rPr>
        <w:t>Соблюдение сроков исполнения долговых обязательств города Шарыпово.</w:t>
      </w:r>
    </w:p>
    <w:p>
      <w:pPr>
        <w:pStyle w:val="Normal"/>
        <w:widowControl w:val="false"/>
        <w:ind w:firstLine="720"/>
        <w:jc w:val="both"/>
        <w:rPr>
          <w:sz w:val="26"/>
          <w:szCs w:val="26"/>
        </w:rPr>
      </w:pPr>
      <w:r>
        <w:rPr>
          <w:sz w:val="26"/>
          <w:szCs w:val="26"/>
        </w:rPr>
        <w:t>Реализация данного мероприятия предполагает своевременное исполнение всех принятых муниципальным образованием долговых обязательств и, как следствие, отсутствие просроченной задолженности, включенной в муниципальную долговую книгу города.</w:t>
      </w:r>
    </w:p>
    <w:p>
      <w:pPr>
        <w:pStyle w:val="Normal"/>
        <w:widowControl w:val="false"/>
        <w:ind w:firstLine="720"/>
        <w:jc w:val="both"/>
        <w:rPr>
          <w:sz w:val="26"/>
          <w:szCs w:val="26"/>
        </w:rPr>
      </w:pPr>
      <w:r>
        <w:rPr>
          <w:sz w:val="26"/>
          <w:szCs w:val="26"/>
        </w:rPr>
        <w:t>Средства бюджета города Шарыпово на реализацию мероприятий 3 и 4 подпрограммы предоставляются в форме оплаты услуг, оказываемых по муниципальным контрактам.</w:t>
      </w:r>
    </w:p>
    <w:p>
      <w:pPr>
        <w:pStyle w:val="Normal"/>
        <w:widowControl w:val="false"/>
        <w:ind w:firstLine="720"/>
        <w:jc w:val="both"/>
        <w:rPr>
          <w:sz w:val="26"/>
          <w:szCs w:val="26"/>
        </w:rPr>
      </w:pPr>
      <w:r>
        <w:rPr>
          <w:sz w:val="26"/>
          <w:szCs w:val="26"/>
        </w:rPr>
        <w:t>Администрация города в лице Финансового управления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pPr>
        <w:pStyle w:val="Normal"/>
        <w:widowControl w:val="false"/>
        <w:ind w:firstLine="720"/>
        <w:jc w:val="both"/>
        <w:rPr>
          <w:sz w:val="26"/>
          <w:szCs w:val="26"/>
        </w:rPr>
      </w:pPr>
      <w:r>
        <w:rPr>
          <w:sz w:val="26"/>
          <w:szCs w:val="26"/>
        </w:rPr>
      </w:r>
    </w:p>
    <w:p>
      <w:pPr>
        <w:pStyle w:val="Normal"/>
        <w:widowControl w:val="false"/>
        <w:ind w:firstLine="720"/>
        <w:jc w:val="center"/>
        <w:rPr>
          <w:sz w:val="26"/>
          <w:szCs w:val="26"/>
        </w:rPr>
      </w:pPr>
      <w:r>
        <w:rPr>
          <w:sz w:val="26"/>
          <w:szCs w:val="26"/>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1. Текущее управление реализацией подпрограммы осуществляется Финансовым управлением администрации города Шарыпово и осуществляет:</w:t>
      </w:r>
    </w:p>
    <w:p>
      <w:pPr>
        <w:pStyle w:val="Normal"/>
        <w:widowControl w:val="false"/>
        <w:ind w:firstLine="720"/>
        <w:jc w:val="both"/>
        <w:rPr>
          <w:sz w:val="26"/>
          <w:szCs w:val="26"/>
        </w:rPr>
      </w:pPr>
      <w:r>
        <w:rPr>
          <w:sz w:val="26"/>
          <w:szCs w:val="26"/>
        </w:rPr>
        <w:t>отбор исполнителей мероприятий подпрограммы;</w:t>
      </w:r>
    </w:p>
    <w:p>
      <w:pPr>
        <w:pStyle w:val="Normal"/>
        <w:widowControl w:val="false"/>
        <w:ind w:firstLine="720"/>
        <w:jc w:val="both"/>
        <w:rPr>
          <w:sz w:val="26"/>
          <w:szCs w:val="26"/>
        </w:rPr>
      </w:pPr>
      <w:r>
        <w:rPr>
          <w:sz w:val="26"/>
          <w:szCs w:val="26"/>
        </w:rPr>
        <w:t>координацию исполнения подпрограммных мероприятий, мониторинг их реализации;</w:t>
      </w:r>
    </w:p>
    <w:p>
      <w:pPr>
        <w:pStyle w:val="Normal"/>
        <w:widowControl w:val="false"/>
        <w:ind w:firstLine="720"/>
        <w:jc w:val="both"/>
        <w:rPr>
          <w:sz w:val="26"/>
          <w:szCs w:val="26"/>
        </w:rPr>
      </w:pPr>
      <w:r>
        <w:rPr>
          <w:sz w:val="26"/>
          <w:szCs w:val="26"/>
        </w:rPr>
        <w:t>непосредственный контроль за ходом реализации подпрограммы;</w:t>
      </w:r>
    </w:p>
    <w:p>
      <w:pPr>
        <w:pStyle w:val="Normal"/>
        <w:widowControl w:val="false"/>
        <w:ind w:firstLine="720"/>
        <w:jc w:val="both"/>
        <w:rPr>
          <w:sz w:val="26"/>
          <w:szCs w:val="26"/>
        </w:rPr>
      </w:pPr>
      <w:r>
        <w:rPr>
          <w:sz w:val="26"/>
          <w:szCs w:val="26"/>
        </w:rPr>
        <w:t>подготовку отчетов о реализации подпрограммы.</w:t>
      </w:r>
    </w:p>
    <w:p>
      <w:pPr>
        <w:pStyle w:val="Normal"/>
        <w:widowControl w:val="false"/>
        <w:ind w:firstLine="720"/>
        <w:jc w:val="both"/>
        <w:rPr>
          <w:sz w:val="26"/>
          <w:szCs w:val="26"/>
        </w:rPr>
      </w:pPr>
      <w:r>
        <w:rPr>
          <w:sz w:val="26"/>
          <w:szCs w:val="26"/>
        </w:rPr>
        <w:t>Финансовое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pPr>
        <w:pStyle w:val="Normal"/>
        <w:widowControl w:val="false"/>
        <w:ind w:firstLine="720"/>
        <w:jc w:val="both"/>
        <w:rPr>
          <w:sz w:val="26"/>
          <w:szCs w:val="26"/>
        </w:rPr>
      </w:pPr>
      <w:r>
        <w:rPr>
          <w:sz w:val="26"/>
          <w:szCs w:val="26"/>
        </w:rPr>
        <w:t>Финансовое управление в рамках подготовки годового отчета по муниципальной программе предоставляет:</w:t>
      </w:r>
    </w:p>
    <w:p>
      <w:pPr>
        <w:pStyle w:val="Normal"/>
        <w:widowControl w:val="false"/>
        <w:ind w:firstLine="720"/>
        <w:jc w:val="both"/>
        <w:rPr>
          <w:sz w:val="26"/>
          <w:szCs w:val="26"/>
        </w:rPr>
      </w:pPr>
      <w:r>
        <w:rPr>
          <w:sz w:val="26"/>
          <w:szCs w:val="26"/>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pPr>
        <w:pStyle w:val="Normal"/>
        <w:widowControl w:val="false"/>
        <w:ind w:firstLine="720"/>
        <w:jc w:val="both"/>
        <w:rPr>
          <w:sz w:val="26"/>
          <w:szCs w:val="26"/>
        </w:rPr>
      </w:pPr>
      <w:r>
        <w:rPr>
          <w:sz w:val="26"/>
          <w:szCs w:val="26"/>
        </w:rPr>
        <w:t>- сведения о достижении значений показателей подпрограммы с обоснованием отклонений по показателям, плановые значения по которым не достигнуты;</w:t>
      </w:r>
    </w:p>
    <w:p>
      <w:pPr>
        <w:pStyle w:val="Normal"/>
        <w:widowControl w:val="false"/>
        <w:ind w:firstLine="720"/>
        <w:jc w:val="both"/>
        <w:rPr>
          <w:sz w:val="26"/>
          <w:szCs w:val="26"/>
        </w:rPr>
      </w:pPr>
      <w:r>
        <w:rPr>
          <w:sz w:val="26"/>
          <w:szCs w:val="26"/>
        </w:rPr>
        <w:t xml:space="preserve">- информацию о целевых показателях и показателях результативности, </w:t>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pPr>
        <w:pStyle w:val="Normal"/>
        <w:widowControl w:val="false"/>
        <w:ind w:firstLine="720"/>
        <w:jc w:val="both"/>
        <w:rPr>
          <w:sz w:val="26"/>
          <w:szCs w:val="26"/>
        </w:rPr>
      </w:pPr>
      <w:r>
        <w:rPr>
          <w:sz w:val="26"/>
          <w:szCs w:val="26"/>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pPr>
        <w:pStyle w:val="Normal"/>
        <w:widowControl w:val="false"/>
        <w:ind w:firstLine="720"/>
        <w:jc w:val="both"/>
        <w:rPr>
          <w:sz w:val="26"/>
          <w:szCs w:val="26"/>
        </w:rPr>
      </w:pPr>
      <w:r>
        <w:rPr>
          <w:sz w:val="26"/>
          <w:szCs w:val="26"/>
        </w:rPr>
        <w:t>- описание результатов реализации отдельных мероприятий подпрограммы в отчетном году;</w:t>
      </w:r>
    </w:p>
    <w:p>
      <w:pPr>
        <w:pStyle w:val="Normal"/>
        <w:widowControl w:val="false"/>
        <w:ind w:firstLine="720"/>
        <w:jc w:val="both"/>
        <w:rPr>
          <w:sz w:val="26"/>
          <w:szCs w:val="26"/>
        </w:rPr>
      </w:pPr>
      <w:r>
        <w:rPr>
          <w:sz w:val="26"/>
          <w:szCs w:val="26"/>
        </w:rPr>
        <w:t>- 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pPr>
        <w:pStyle w:val="Normal"/>
        <w:widowControl w:val="false"/>
        <w:ind w:firstLine="720"/>
        <w:jc w:val="both"/>
        <w:rPr>
          <w:sz w:val="26"/>
          <w:szCs w:val="26"/>
        </w:rPr>
      </w:pPr>
      <w:r>
        <w:rPr>
          <w:sz w:val="26"/>
          <w:szCs w:val="26"/>
        </w:rPr>
        <w:t>- 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pPr>
        <w:pStyle w:val="Normal"/>
        <w:widowControl w:val="false"/>
        <w:ind w:firstLine="720"/>
        <w:jc w:val="both"/>
        <w:rPr>
          <w:sz w:val="26"/>
          <w:szCs w:val="26"/>
        </w:rPr>
      </w:pPr>
      <w:r>
        <w:rPr>
          <w:sz w:val="26"/>
          <w:szCs w:val="26"/>
        </w:rPr>
        <w:t xml:space="preserve">- информацию об использовании бюджетных ассигнований бюджета города Шарыпово на реализацию отдельных мероприятий подпрограммы </w:t>
        <w:br/>
        <w:t>с указанием плановых и фактических значений (с расшифровкой по отдельным мероприятиям подпрограммы, а также по годам реализации подпрограммы);</w:t>
      </w:r>
    </w:p>
    <w:p>
      <w:pPr>
        <w:pStyle w:val="Normal"/>
        <w:widowControl w:val="false"/>
        <w:ind w:firstLine="720"/>
        <w:jc w:val="both"/>
        <w:rPr>
          <w:sz w:val="26"/>
          <w:szCs w:val="26"/>
        </w:rPr>
      </w:pPr>
      <w:r>
        <w:rPr>
          <w:sz w:val="26"/>
          <w:szCs w:val="26"/>
        </w:rPr>
        <w:t>- информацию об использовании бюджетных ассигнований бюджета города Шарыпово на реализацию подпрограммы с указанием плановых и фактических значений;</w:t>
      </w:r>
    </w:p>
    <w:p>
      <w:pPr>
        <w:pStyle w:val="Normal"/>
        <w:widowControl w:val="false"/>
        <w:ind w:firstLine="720"/>
        <w:jc w:val="both"/>
        <w:rPr>
          <w:sz w:val="26"/>
          <w:szCs w:val="26"/>
        </w:rPr>
      </w:pPr>
      <w:r>
        <w:rPr>
          <w:sz w:val="26"/>
          <w:szCs w:val="26"/>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pPr>
        <w:pStyle w:val="Normal"/>
        <w:widowControl w:val="false"/>
        <w:ind w:firstLine="720"/>
        <w:jc w:val="both"/>
        <w:rPr>
          <w:sz w:val="26"/>
          <w:szCs w:val="26"/>
        </w:rPr>
      </w:pPr>
      <w:r>
        <w:rPr>
          <w:sz w:val="26"/>
          <w:szCs w:val="26"/>
        </w:rPr>
        <w:t>результаты оценки эффективности реализации подпрограммы.</w:t>
      </w:r>
    </w:p>
    <w:p>
      <w:pPr>
        <w:pStyle w:val="Normal"/>
        <w:widowControl w:val="false"/>
        <w:ind w:firstLine="720"/>
        <w:jc w:val="both"/>
        <w:rPr>
          <w:sz w:val="26"/>
          <w:szCs w:val="26"/>
        </w:rPr>
      </w:pPr>
      <w:r>
        <w:rPr>
          <w:sz w:val="26"/>
          <w:szCs w:val="26"/>
        </w:rPr>
        <w:t xml:space="preserve">2. Текущий контроль за ходом реализации подпрограммы осуществляет Финансовое управление администрации города Шарыпово; </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sectPr>
          <w:headerReference w:type="default" r:id="rId12"/>
          <w:headerReference w:type="first" r:id="rId13"/>
          <w:type w:val="nextPage"/>
          <w:pgSz w:w="11906" w:h="16838"/>
          <w:pgMar w:left="1418" w:right="851" w:gutter="0" w:header="709" w:top="1134" w:footer="0" w:bottom="1134"/>
          <w:pgNumType w:fmt="decimal"/>
          <w:formProt w:val="false"/>
          <w:textDirection w:val="lrTb"/>
          <w:docGrid w:type="default" w:linePitch="360" w:charSpace="8192"/>
        </w:sectPr>
        <w:pStyle w:val="Normal"/>
        <w:rPr>
          <w:sz w:val="28"/>
        </w:rPr>
      </w:pPr>
      <w:r>
        <w:rPr>
          <w:sz w:val="28"/>
        </w:rPr>
      </w:r>
    </w:p>
    <w:p>
      <w:pPr>
        <w:pStyle w:val="Normal"/>
        <w:ind w:left="9240"/>
        <w:rPr>
          <w:sz w:val="24"/>
          <w:szCs w:val="24"/>
        </w:rPr>
      </w:pPr>
      <w:r>
        <w:rPr>
          <w:sz w:val="24"/>
          <w:szCs w:val="24"/>
        </w:rPr>
        <w:t xml:space="preserve">Приложение № 1 </w:t>
      </w:r>
    </w:p>
    <w:p>
      <w:pPr>
        <w:pStyle w:val="Normal"/>
        <w:ind w:left="9240"/>
        <w:rPr>
          <w:sz w:val="24"/>
          <w:szCs w:val="24"/>
        </w:rPr>
      </w:pPr>
      <w:r>
        <w:rPr>
          <w:sz w:val="24"/>
          <w:szCs w:val="24"/>
        </w:rPr>
        <w:t xml:space="preserve">к подпрограмме «Управление муниципальным долгом города Шарыпово» </w:t>
      </w:r>
    </w:p>
    <w:p>
      <w:pPr>
        <w:pStyle w:val="Normal"/>
        <w:rPr>
          <w:szCs w:val="28"/>
        </w:rPr>
      </w:pPr>
      <w:r>
        <w:rPr>
          <w:szCs w:val="28"/>
        </w:rPr>
      </w:r>
    </w:p>
    <w:p>
      <w:pPr>
        <w:pStyle w:val="Normal"/>
        <w:jc w:val="center"/>
        <w:rPr>
          <w:bCs/>
          <w:sz w:val="24"/>
          <w:szCs w:val="24"/>
        </w:rPr>
      </w:pPr>
      <w:r>
        <w:rPr>
          <w:bCs/>
          <w:sz w:val="24"/>
          <w:szCs w:val="24"/>
        </w:rPr>
      </w:r>
    </w:p>
    <w:p>
      <w:pPr>
        <w:pStyle w:val="Normal"/>
        <w:jc w:val="center"/>
        <w:rPr>
          <w:bCs/>
          <w:sz w:val="24"/>
          <w:szCs w:val="24"/>
        </w:rPr>
      </w:pPr>
      <w:r>
        <w:rPr>
          <w:bCs/>
          <w:sz w:val="24"/>
          <w:szCs w:val="24"/>
        </w:rPr>
        <w:t>Динамика и структура муниципального долга</w:t>
      </w:r>
    </w:p>
    <w:p>
      <w:pPr>
        <w:pStyle w:val="Normal"/>
        <w:jc w:val="center"/>
        <w:rPr>
          <w:bCs/>
          <w:sz w:val="24"/>
          <w:szCs w:val="24"/>
        </w:rPr>
      </w:pPr>
      <w:r>
        <w:rPr>
          <w:bCs/>
          <w:sz w:val="24"/>
          <w:szCs w:val="24"/>
        </w:rPr>
        <w:t xml:space="preserve">муниципального образования город Шарыпово Красноярского края </w:t>
      </w:r>
    </w:p>
    <w:p>
      <w:pPr>
        <w:pStyle w:val="Normal"/>
        <w:jc w:val="center"/>
        <w:rPr>
          <w:bCs/>
          <w:sz w:val="24"/>
          <w:szCs w:val="24"/>
        </w:rPr>
      </w:pPr>
      <w:r>
        <w:rPr>
          <w:bCs/>
          <w:color w:val="000000"/>
          <w:sz w:val="24"/>
          <w:szCs w:val="24"/>
        </w:rPr>
        <w:t>в 2013-2021 годах</w:t>
      </w:r>
    </w:p>
    <w:p>
      <w:pPr>
        <w:pStyle w:val="Normal"/>
        <w:jc w:val="center"/>
        <w:rPr>
          <w:bCs/>
          <w:szCs w:val="28"/>
        </w:rPr>
      </w:pPr>
      <w:r>
        <w:rPr>
          <w:bCs/>
          <w:szCs w:val="28"/>
        </w:rPr>
      </w:r>
    </w:p>
    <w:tbl>
      <w:tblPr>
        <w:tblW w:w="1547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560"/>
        <w:gridCol w:w="2157"/>
        <w:gridCol w:w="1418"/>
        <w:gridCol w:w="1416"/>
        <w:gridCol w:w="1419"/>
        <w:gridCol w:w="1417"/>
        <w:gridCol w:w="1418"/>
        <w:gridCol w:w="1418"/>
        <w:gridCol w:w="1416"/>
        <w:gridCol w:w="1419"/>
        <w:gridCol w:w="1416"/>
      </w:tblGrid>
      <w:tr>
        <w:trPr>
          <w:trHeight w:val="300" w:hRule="atLeast"/>
        </w:trPr>
        <w:tc>
          <w:tcPr>
            <w:tcW w:w="5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21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Наименование долговых обязательств</w:t>
            </w:r>
          </w:p>
        </w:tc>
        <w:tc>
          <w:tcPr>
            <w:tcW w:w="1418" w:type="dxa"/>
            <w:tcBorders>
              <w:top w:val="single" w:sz="4" w:space="0" w:color="000000"/>
              <w:bottom w:val="single" w:sz="4" w:space="0" w:color="000000"/>
            </w:tcBorders>
          </w:tcPr>
          <w:p>
            <w:pPr>
              <w:pStyle w:val="Normal"/>
              <w:jc w:val="center"/>
              <w:rPr>
                <w:color w:val="000000"/>
              </w:rPr>
            </w:pPr>
            <w:r>
              <w:rPr>
                <w:color w:val="000000"/>
              </w:rPr>
            </w:r>
          </w:p>
        </w:tc>
        <w:tc>
          <w:tcPr>
            <w:tcW w:w="1416" w:type="dxa"/>
            <w:tcBorders>
              <w:top w:val="single" w:sz="4" w:space="0" w:color="000000"/>
              <w:bottom w:val="single" w:sz="4" w:space="0" w:color="000000"/>
            </w:tcBorders>
          </w:tcPr>
          <w:p>
            <w:pPr>
              <w:pStyle w:val="Normal"/>
              <w:jc w:val="center"/>
              <w:rPr>
                <w:color w:val="000000"/>
              </w:rPr>
            </w:pPr>
            <w:r>
              <w:rPr>
                <w:color w:val="000000"/>
              </w:rPr>
            </w:r>
          </w:p>
        </w:tc>
        <w:tc>
          <w:tcPr>
            <w:tcW w:w="1419" w:type="dxa"/>
            <w:tcBorders>
              <w:top w:val="single" w:sz="4" w:space="0" w:color="000000"/>
              <w:bottom w:val="single" w:sz="4" w:space="0" w:color="000000"/>
            </w:tcBorders>
          </w:tcPr>
          <w:p>
            <w:pPr>
              <w:pStyle w:val="Normal"/>
              <w:jc w:val="center"/>
              <w:rPr>
                <w:color w:val="000000"/>
              </w:rPr>
            </w:pPr>
            <w:r>
              <w:rPr>
                <w:color w:val="000000"/>
              </w:rPr>
            </w:r>
          </w:p>
        </w:tc>
        <w:tc>
          <w:tcPr>
            <w:tcW w:w="1417" w:type="dxa"/>
            <w:tcBorders>
              <w:top w:val="single" w:sz="4" w:space="0" w:color="000000"/>
              <w:bottom w:val="single" w:sz="4" w:space="0" w:color="000000"/>
            </w:tcBorders>
          </w:tcPr>
          <w:p>
            <w:pPr>
              <w:pStyle w:val="Normal"/>
              <w:jc w:val="center"/>
              <w:rPr>
                <w:color w:val="000000"/>
              </w:rPr>
            </w:pPr>
            <w:r>
              <w:rPr>
                <w:color w:val="000000"/>
              </w:rPr>
            </w:r>
          </w:p>
        </w:tc>
        <w:tc>
          <w:tcPr>
            <w:tcW w:w="7087" w:type="dxa"/>
            <w:gridSpan w:val="5"/>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Объем муниципального долга, (тыс. руб.)</w:t>
            </w:r>
          </w:p>
        </w:tc>
      </w:tr>
      <w:tr>
        <w:trPr>
          <w:trHeight w:val="585" w:hRule="atLeast"/>
        </w:trPr>
        <w:tc>
          <w:tcPr>
            <w:tcW w:w="5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1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41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на 01.01.2014</w:t>
            </w:r>
          </w:p>
        </w:tc>
        <w:tc>
          <w:tcPr>
            <w:tcW w:w="14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на 01.01.2015</w:t>
            </w:r>
          </w:p>
        </w:tc>
        <w:tc>
          <w:tcPr>
            <w:tcW w:w="141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на 01.01.2016</w:t>
            </w:r>
          </w:p>
        </w:tc>
        <w:tc>
          <w:tcPr>
            <w:tcW w:w="1417" w:type="dxa"/>
            <w:tcBorders>
              <w:right w:val="single" w:sz="4" w:space="0" w:color="000000"/>
            </w:tcBorders>
            <w:shd w:color="auto" w:fill="auto" w:val="clear"/>
            <w:vAlign w:val="center"/>
          </w:tcPr>
          <w:p>
            <w:pPr>
              <w:pStyle w:val="Normal"/>
              <w:jc w:val="center"/>
              <w:rPr>
                <w:color w:val="000000"/>
              </w:rPr>
            </w:pPr>
            <w:r>
              <w:rPr>
                <w:color w:val="000000"/>
              </w:rPr>
              <w:t>на 01.01.2017</w:t>
            </w:r>
          </w:p>
        </w:tc>
        <w:tc>
          <w:tcPr>
            <w:tcW w:w="1418"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01.01.2018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01.01.2019</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01.01.2020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на 01.01.2021</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на 01.01.2022</w:t>
            </w:r>
          </w:p>
        </w:tc>
      </w:tr>
      <w:tr>
        <w:trPr>
          <w:trHeight w:val="300" w:hRule="atLeast"/>
        </w:trPr>
        <w:tc>
          <w:tcPr>
            <w:tcW w:w="560"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215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41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14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141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1417"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1418"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8</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9</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10</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10</w:t>
            </w:r>
          </w:p>
        </w:tc>
      </w:tr>
      <w:tr>
        <w:trPr>
          <w:trHeight w:val="300" w:hRule="atLeast"/>
        </w:trPr>
        <w:tc>
          <w:tcPr>
            <w:tcW w:w="560"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2157" w:type="dxa"/>
            <w:tcBorders>
              <w:bottom w:val="single" w:sz="4" w:space="0" w:color="000000"/>
              <w:right w:val="single" w:sz="4" w:space="0" w:color="000000"/>
            </w:tcBorders>
            <w:shd w:color="auto" w:fill="auto" w:val="clear"/>
            <w:vAlign w:val="center"/>
          </w:tcPr>
          <w:p>
            <w:pPr>
              <w:pStyle w:val="Normal"/>
              <w:rPr>
                <w:color w:val="000000"/>
              </w:rPr>
            </w:pPr>
            <w:r>
              <w:rPr>
                <w:color w:val="000000"/>
              </w:rPr>
              <w:t>Муниципальный долг, всего</w:t>
            </w:r>
          </w:p>
        </w:tc>
        <w:tc>
          <w:tcPr>
            <w:tcW w:w="141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4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41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3000,0</w:t>
            </w:r>
          </w:p>
        </w:tc>
        <w:tc>
          <w:tcPr>
            <w:tcW w:w="141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1418"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r>
      <w:tr>
        <w:trPr>
          <w:trHeight w:val="588" w:hRule="atLeast"/>
        </w:trPr>
        <w:tc>
          <w:tcPr>
            <w:tcW w:w="560"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2157" w:type="dxa"/>
            <w:tcBorders>
              <w:bottom w:val="single" w:sz="4" w:space="0" w:color="000000"/>
              <w:right w:val="single" w:sz="4" w:space="0" w:color="000000"/>
            </w:tcBorders>
            <w:shd w:color="auto" w:fill="auto" w:val="clear"/>
            <w:vAlign w:val="center"/>
          </w:tcPr>
          <w:p>
            <w:pPr>
              <w:pStyle w:val="Normal"/>
              <w:rPr>
                <w:color w:val="000000"/>
              </w:rPr>
            </w:pPr>
            <w:r>
              <w:rPr>
                <w:color w:val="000000"/>
              </w:rPr>
              <w:t>Бюджетные кредиты, привлеченные в бюджет города Шарыпово от других бюджетов бюджетной системы Российской Федерации</w:t>
            </w:r>
          </w:p>
        </w:tc>
        <w:tc>
          <w:tcPr>
            <w:tcW w:w="141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4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41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3000,0</w:t>
            </w:r>
          </w:p>
        </w:tc>
        <w:tc>
          <w:tcPr>
            <w:tcW w:w="141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1418"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r>
      <w:tr>
        <w:trPr>
          <w:trHeight w:val="837" w:hRule="atLeast"/>
        </w:trPr>
        <w:tc>
          <w:tcPr>
            <w:tcW w:w="560"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c>
          <w:tcPr>
            <w:tcW w:w="2157" w:type="dxa"/>
            <w:tcBorders>
              <w:bottom w:val="single" w:sz="4" w:space="0" w:color="000000"/>
              <w:right w:val="single" w:sz="4" w:space="0" w:color="000000"/>
            </w:tcBorders>
            <w:shd w:color="auto" w:fill="auto" w:val="clear"/>
            <w:vAlign w:val="center"/>
          </w:tcPr>
          <w:p>
            <w:pPr>
              <w:pStyle w:val="Normal"/>
              <w:rPr>
                <w:color w:val="000000"/>
              </w:rPr>
            </w:pPr>
            <w:r>
              <w:rPr>
                <w:color w:val="000000"/>
              </w:rPr>
              <w:t>Кредиты, полученные муниципальным образованием город Шарыпово от кредитных организаций, иностранных банков и международных финансовых организаций</w:t>
            </w:r>
          </w:p>
        </w:tc>
        <w:tc>
          <w:tcPr>
            <w:tcW w:w="141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4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41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41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1418"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0,0</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r>
    </w:tbl>
    <w:p>
      <w:pPr>
        <w:pStyle w:val="Normal"/>
        <w:rPr>
          <w:sz w:val="24"/>
          <w:szCs w:val="24"/>
        </w:rPr>
      </w:pPr>
      <w:r>
        <w:rPr>
          <w:sz w:val="24"/>
          <w:szCs w:val="24"/>
        </w:rPr>
      </w:r>
    </w:p>
    <w:p>
      <w:pPr>
        <w:pStyle w:val="Normal"/>
        <w:rPr>
          <w:sz w:val="24"/>
          <w:szCs w:val="24"/>
        </w:rPr>
      </w:pPr>
      <w:r>
        <w:rPr>
          <w:sz w:val="24"/>
          <w:szCs w:val="24"/>
        </w:rPr>
      </w:r>
    </w:p>
    <w:p>
      <w:pPr>
        <w:pStyle w:val="Normal"/>
        <w:ind w:left="8580"/>
        <w:jc w:val="both"/>
        <w:rPr>
          <w:sz w:val="24"/>
          <w:szCs w:val="24"/>
        </w:rPr>
      </w:pPr>
      <w:r>
        <w:rPr>
          <w:sz w:val="24"/>
          <w:szCs w:val="24"/>
        </w:rPr>
      </w:r>
    </w:p>
    <w:p>
      <w:pPr>
        <w:pStyle w:val="Normal"/>
        <w:ind w:left="8580"/>
        <w:jc w:val="both"/>
        <w:rPr>
          <w:sz w:val="24"/>
          <w:szCs w:val="24"/>
        </w:rPr>
      </w:pPr>
      <w:r>
        <w:rPr>
          <w:sz w:val="24"/>
          <w:szCs w:val="24"/>
        </w:rPr>
      </w:r>
    </w:p>
    <w:p>
      <w:pPr>
        <w:pStyle w:val="Normal"/>
        <w:ind w:left="8580"/>
        <w:jc w:val="both"/>
        <w:rPr>
          <w:sz w:val="24"/>
          <w:szCs w:val="24"/>
        </w:rPr>
      </w:pPr>
      <w:r>
        <w:rPr>
          <w:sz w:val="24"/>
          <w:szCs w:val="24"/>
        </w:rPr>
      </w:r>
    </w:p>
    <w:p>
      <w:pPr>
        <w:pStyle w:val="Normal"/>
        <w:ind w:left="8580"/>
        <w:jc w:val="both"/>
        <w:rPr>
          <w:sz w:val="24"/>
          <w:szCs w:val="24"/>
        </w:rPr>
      </w:pPr>
      <w:r>
        <w:rPr>
          <w:sz w:val="24"/>
          <w:szCs w:val="24"/>
        </w:rPr>
        <w:t xml:space="preserve">Приложение № 2 </w:t>
      </w:r>
    </w:p>
    <w:p>
      <w:pPr>
        <w:pStyle w:val="Normal"/>
        <w:ind w:firstLine="14" w:left="8580"/>
        <w:rPr>
          <w:sz w:val="24"/>
          <w:szCs w:val="24"/>
        </w:rPr>
      </w:pPr>
      <w:r>
        <w:rPr>
          <w:sz w:val="24"/>
          <w:szCs w:val="24"/>
        </w:rPr>
        <w:t xml:space="preserve">к подпрограмме «Управление муниципальным долгом города Шарыпово» </w:t>
      </w:r>
    </w:p>
    <w:p>
      <w:pPr>
        <w:pStyle w:val="Normal"/>
        <w:numPr>
          <w:ilvl w:val="0"/>
          <w:numId w:val="0"/>
        </w:numPr>
        <w:ind w:firstLine="540"/>
        <w:jc w:val="center"/>
        <w:outlineLvl w:val="0"/>
        <w:rPr>
          <w:sz w:val="28"/>
          <w:szCs w:val="28"/>
        </w:rPr>
      </w:pPr>
      <w:r>
        <w:rPr>
          <w:sz w:val="28"/>
          <w:szCs w:val="28"/>
        </w:rPr>
      </w:r>
    </w:p>
    <w:p>
      <w:pPr>
        <w:pStyle w:val="Normal"/>
        <w:numPr>
          <w:ilvl w:val="0"/>
          <w:numId w:val="0"/>
        </w:numPr>
        <w:tabs>
          <w:tab w:val="clear" w:pos="708"/>
          <w:tab w:val="left" w:pos="7370" w:leader="none"/>
          <w:tab w:val="left" w:pos="7700" w:leader="none"/>
          <w:tab w:val="left" w:pos="7920" w:leader="none"/>
          <w:tab w:val="left" w:pos="8030" w:leader="none"/>
        </w:tabs>
        <w:ind w:firstLine="540"/>
        <w:jc w:val="center"/>
        <w:outlineLvl w:val="0"/>
        <w:rPr>
          <w:sz w:val="24"/>
          <w:szCs w:val="24"/>
        </w:rPr>
      </w:pPr>
      <w:r>
        <w:rPr>
          <w:sz w:val="24"/>
          <w:szCs w:val="24"/>
        </w:rPr>
        <w:t>Перечень и значения показателей результативности подпрограммы</w:t>
      </w:r>
    </w:p>
    <w:p>
      <w:pPr>
        <w:pStyle w:val="Normal"/>
        <w:numPr>
          <w:ilvl w:val="0"/>
          <w:numId w:val="0"/>
        </w:numPr>
        <w:tabs>
          <w:tab w:val="clear" w:pos="708"/>
          <w:tab w:val="left" w:pos="7370" w:leader="none"/>
          <w:tab w:val="left" w:pos="7700" w:leader="none"/>
          <w:tab w:val="left" w:pos="7920" w:leader="none"/>
          <w:tab w:val="left" w:pos="8030" w:leader="none"/>
        </w:tabs>
        <w:ind w:firstLine="540"/>
        <w:jc w:val="center"/>
        <w:outlineLvl w:val="0"/>
        <w:rPr>
          <w:sz w:val="24"/>
          <w:szCs w:val="24"/>
        </w:rPr>
      </w:pPr>
      <w:r>
        <w:rPr>
          <w:sz w:val="24"/>
          <w:szCs w:val="24"/>
        </w:rPr>
        <w:t xml:space="preserve"> </w:t>
      </w:r>
      <w:r>
        <w:rPr>
          <w:sz w:val="24"/>
          <w:szCs w:val="24"/>
        </w:rPr>
        <w:t xml:space="preserve">«Управление муниципальным долгом города Шарыпово» </w:t>
      </w:r>
    </w:p>
    <w:p>
      <w:pPr>
        <w:pStyle w:val="Normal"/>
        <w:widowControl w:val="false"/>
        <w:ind w:firstLine="540"/>
        <w:jc w:val="both"/>
        <w:rPr>
          <w:sz w:val="24"/>
          <w:szCs w:val="24"/>
        </w:rPr>
      </w:pPr>
      <w:r>
        <w:rPr>
          <w:sz w:val="24"/>
          <w:szCs w:val="24"/>
        </w:rPr>
      </w:r>
    </w:p>
    <w:tbl>
      <w:tblPr>
        <w:tblW w:w="15458"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516"/>
        <w:gridCol w:w="4889"/>
        <w:gridCol w:w="1113"/>
        <w:gridCol w:w="5033"/>
        <w:gridCol w:w="1039"/>
        <w:gridCol w:w="955"/>
        <w:gridCol w:w="957"/>
        <w:gridCol w:w="954"/>
      </w:tblGrid>
      <w:tr>
        <w:trPr>
          <w:trHeight w:val="300" w:hRule="atLeast"/>
        </w:trPr>
        <w:tc>
          <w:tcPr>
            <w:tcW w:w="5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488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Цель, показатели результативности</w:t>
            </w:r>
          </w:p>
        </w:tc>
        <w:tc>
          <w:tcPr>
            <w:tcW w:w="11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Единица измерения</w:t>
            </w:r>
          </w:p>
        </w:tc>
        <w:tc>
          <w:tcPr>
            <w:tcW w:w="5033" w:type="dxa"/>
            <w:vMerge w:val="restart"/>
            <w:tcBorders>
              <w:top w:val="single" w:sz="4" w:space="0" w:color="000000"/>
              <w:left w:val="single" w:sz="4" w:space="0" w:color="000000"/>
              <w:right w:val="single" w:sz="4" w:space="0" w:color="000000"/>
            </w:tcBorders>
            <w:shd w:color="auto" w:fill="auto" w:val="clear"/>
            <w:vAlign w:val="center"/>
          </w:tcPr>
          <w:p>
            <w:pPr>
              <w:pStyle w:val="Normal"/>
              <w:jc w:val="center"/>
              <w:rPr>
                <w:color w:val="000000"/>
              </w:rPr>
            </w:pPr>
            <w:r>
              <w:rPr>
                <w:color w:val="000000"/>
              </w:rPr>
              <w:t>Источник информации</w:t>
            </w:r>
          </w:p>
        </w:tc>
        <w:tc>
          <w:tcPr>
            <w:tcW w:w="3905"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Годы реализации программы</w:t>
            </w:r>
          </w:p>
        </w:tc>
      </w:tr>
      <w:tr>
        <w:trPr>
          <w:trHeight w:val="300" w:hRule="atLeast"/>
        </w:trPr>
        <w:tc>
          <w:tcPr>
            <w:tcW w:w="5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8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5033" w:type="dxa"/>
            <w:vMerge w:val="continue"/>
            <w:tcBorders>
              <w:top w:val="single" w:sz="4" w:space="0" w:color="000000"/>
              <w:left w:val="single" w:sz="4" w:space="0" w:color="000000"/>
              <w:right w:val="single" w:sz="4" w:space="0" w:color="000000"/>
            </w:tcBorders>
            <w:vAlign w:val="center"/>
          </w:tcPr>
          <w:p>
            <w:pPr>
              <w:pStyle w:val="Normal"/>
              <w:rPr>
                <w:color w:val="000000"/>
              </w:rPr>
            </w:pPr>
            <w:r>
              <w:rPr>
                <w:color w:val="000000"/>
              </w:rPr>
            </w:r>
          </w:p>
        </w:tc>
        <w:tc>
          <w:tcPr>
            <w:tcW w:w="103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2021 год</w:t>
            </w:r>
          </w:p>
        </w:tc>
        <w:tc>
          <w:tcPr>
            <w:tcW w:w="95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95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r>
      <w:tr>
        <w:trPr>
          <w:trHeight w:val="300"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488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11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5033"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103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95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95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w:t>
            </w:r>
          </w:p>
        </w:tc>
        <w:tc>
          <w:tcPr>
            <w:tcW w:w="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w:t>
            </w:r>
          </w:p>
        </w:tc>
      </w:tr>
      <w:tr>
        <w:trPr>
          <w:trHeight w:val="300"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940" w:type="dxa"/>
            <w:gridSpan w:val="7"/>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r>
      <w:tr>
        <w:trPr>
          <w:trHeight w:val="313"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4940" w:type="dxa"/>
            <w:gridSpan w:val="7"/>
            <w:tcBorders>
              <w:bottom w:val="single" w:sz="4" w:space="0" w:color="000000"/>
              <w:right w:val="single" w:sz="4" w:space="0" w:color="000000"/>
            </w:tcBorders>
            <w:shd w:color="auto" w:fill="auto" w:val="clear"/>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856"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4889"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Отношение муниципального долга города Шарыпово к доходам </w:t>
            </w:r>
            <w:r>
              <w:rPr/>
              <w:t>бюджета города Шарыпово</w:t>
            </w:r>
            <w:r>
              <w:rPr>
                <w:color w:val="000000"/>
              </w:rPr>
              <w:t xml:space="preserve"> без учета утвержденного объема безвозмездных поступлений</w:t>
            </w:r>
          </w:p>
        </w:tc>
        <w:tc>
          <w:tcPr>
            <w:tcW w:w="111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процентов</w:t>
            </w:r>
          </w:p>
        </w:tc>
        <w:tc>
          <w:tcPr>
            <w:tcW w:w="5033" w:type="dxa"/>
            <w:tcBorders>
              <w:bottom w:val="single" w:sz="4" w:space="0" w:color="000000"/>
              <w:right w:val="single" w:sz="4" w:space="0" w:color="000000"/>
            </w:tcBorders>
            <w:shd w:color="auto" w:fill="auto" w:val="clear"/>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&lt;=15</w:t>
            </w:r>
          </w:p>
        </w:tc>
        <w:tc>
          <w:tcPr>
            <w:tcW w:w="95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&lt;=15</w:t>
            </w:r>
          </w:p>
        </w:tc>
        <w:tc>
          <w:tcPr>
            <w:tcW w:w="95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&lt;=15</w:t>
            </w:r>
          </w:p>
        </w:tc>
        <w:tc>
          <w:tcPr>
            <w:tcW w:w="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&lt;=15</w:t>
            </w:r>
          </w:p>
        </w:tc>
      </w:tr>
      <w:tr>
        <w:trPr>
          <w:trHeight w:val="247"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4940" w:type="dxa"/>
            <w:gridSpan w:val="7"/>
            <w:tcBorders>
              <w:bottom w:val="single" w:sz="4" w:space="0" w:color="000000"/>
              <w:right w:val="single" w:sz="4" w:space="0" w:color="000000"/>
            </w:tcBorders>
            <w:shd w:color="auto" w:fill="auto" w:val="clear"/>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020"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w:t>
            </w:r>
          </w:p>
        </w:tc>
        <w:tc>
          <w:tcPr>
            <w:tcW w:w="4889"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Доля расходов на обслуживание муниципального долга города Шарыпово в объеме расходов </w:t>
            </w:r>
            <w:r>
              <w:rPr/>
              <w:t>бюджета города Шарыпово</w:t>
            </w:r>
            <w:r>
              <w:rPr>
                <w:color w:val="000000"/>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1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процентов</w:t>
            </w:r>
          </w:p>
        </w:tc>
        <w:tc>
          <w:tcPr>
            <w:tcW w:w="5033" w:type="dxa"/>
            <w:tcBorders>
              <w:bottom w:val="single" w:sz="4" w:space="0" w:color="000000"/>
              <w:right w:val="single" w:sz="4" w:space="0" w:color="000000"/>
            </w:tcBorders>
            <w:shd w:color="auto" w:fill="auto" w:val="clear"/>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&lt;=5</w:t>
            </w:r>
          </w:p>
        </w:tc>
        <w:tc>
          <w:tcPr>
            <w:tcW w:w="95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&lt;=5</w:t>
            </w:r>
          </w:p>
        </w:tc>
        <w:tc>
          <w:tcPr>
            <w:tcW w:w="95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&lt;=5</w:t>
            </w:r>
          </w:p>
        </w:tc>
        <w:tc>
          <w:tcPr>
            <w:tcW w:w="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&lt;=5</w:t>
            </w:r>
          </w:p>
        </w:tc>
      </w:tr>
      <w:tr>
        <w:trPr>
          <w:trHeight w:val="584"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2.2</w:t>
            </w:r>
          </w:p>
        </w:tc>
        <w:tc>
          <w:tcPr>
            <w:tcW w:w="4889" w:type="dxa"/>
            <w:tcBorders>
              <w:bottom w:val="single" w:sz="4" w:space="0" w:color="000000"/>
              <w:right w:val="single" w:sz="4" w:space="0" w:color="000000"/>
            </w:tcBorders>
            <w:shd w:color="auto" w:fill="auto" w:val="clear"/>
            <w:vAlign w:val="center"/>
          </w:tcPr>
          <w:p>
            <w:pPr>
              <w:pStyle w:val="Normal"/>
              <w:rPr>
                <w:color w:val="000000"/>
              </w:rPr>
            </w:pPr>
            <w:r>
              <w:rPr>
                <w:color w:val="000000"/>
              </w:rPr>
              <w:t>Просроченная задолженность по долговым обязательствам</w:t>
            </w:r>
          </w:p>
        </w:tc>
        <w:tc>
          <w:tcPr>
            <w:tcW w:w="111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тыс. рублей</w:t>
            </w:r>
          </w:p>
        </w:tc>
        <w:tc>
          <w:tcPr>
            <w:tcW w:w="5033" w:type="dxa"/>
            <w:tcBorders>
              <w:bottom w:val="single" w:sz="4" w:space="0" w:color="000000"/>
              <w:right w:val="single" w:sz="4" w:space="0" w:color="000000"/>
            </w:tcBorders>
            <w:shd w:color="auto" w:fill="auto" w:val="clear"/>
            <w:vAlign w:val="center"/>
          </w:tcPr>
          <w:p>
            <w:pPr>
              <w:pStyle w:val="Normal"/>
              <w:rPr>
                <w:color w:val="000000"/>
              </w:rPr>
            </w:pPr>
            <w:r>
              <w:rPr>
                <w:color w:val="000000"/>
              </w:rPr>
              <w:t>Муниципальная долговая книга города Шарыпово</w:t>
            </w:r>
          </w:p>
        </w:tc>
        <w:tc>
          <w:tcPr>
            <w:tcW w:w="103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w:t>
            </w:r>
          </w:p>
        </w:tc>
        <w:tc>
          <w:tcPr>
            <w:tcW w:w="95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w:t>
            </w:r>
          </w:p>
        </w:tc>
        <w:tc>
          <w:tcPr>
            <w:tcW w:w="95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w:t>
            </w:r>
          </w:p>
        </w:tc>
        <w:tc>
          <w:tcPr>
            <w:tcW w:w="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w:t>
            </w:r>
          </w:p>
        </w:tc>
      </w:tr>
      <w:tr>
        <w:trPr>
          <w:trHeight w:val="281"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14940" w:type="dxa"/>
            <w:gridSpan w:val="7"/>
            <w:tcBorders>
              <w:bottom w:val="single" w:sz="4" w:space="0" w:color="000000"/>
              <w:right w:val="single" w:sz="4" w:space="0" w:color="000000"/>
            </w:tcBorders>
            <w:shd w:color="auto" w:fill="auto" w:val="clear"/>
            <w:vAlign w:val="center"/>
          </w:tcPr>
          <w:p>
            <w:pPr>
              <w:pStyle w:val="Normal"/>
              <w:rPr>
                <w:color w:val="000000"/>
              </w:rPr>
            </w:pPr>
            <w:r>
              <w:rPr>
                <w:color w:val="000000"/>
              </w:rPr>
              <w:t>Задача 3: Обслуживание муниципального долга</w:t>
            </w:r>
          </w:p>
        </w:tc>
      </w:tr>
      <w:tr>
        <w:trPr>
          <w:trHeight w:val="838"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3.1</w:t>
            </w:r>
          </w:p>
        </w:tc>
        <w:tc>
          <w:tcPr>
            <w:tcW w:w="4889"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Отношение годовой суммы платежей на погашение и обслуживание муниципального долга города Шарыпово к доходам </w:t>
            </w:r>
            <w:r>
              <w:rPr/>
              <w:t>бюджета города Шарыпово</w:t>
            </w:r>
          </w:p>
        </w:tc>
        <w:tc>
          <w:tcPr>
            <w:tcW w:w="111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процентов</w:t>
            </w:r>
          </w:p>
        </w:tc>
        <w:tc>
          <w:tcPr>
            <w:tcW w:w="5033" w:type="dxa"/>
            <w:tcBorders>
              <w:bottom w:val="single" w:sz="4" w:space="0" w:color="000000"/>
              <w:right w:val="single" w:sz="4" w:space="0" w:color="000000"/>
            </w:tcBorders>
            <w:shd w:color="auto" w:fill="auto" w:val="clear"/>
            <w:vAlign w:val="center"/>
          </w:tcPr>
          <w:p>
            <w:pPr>
              <w:pStyle w:val="Normal"/>
              <w:rPr>
                <w:color w:val="000000"/>
              </w:rPr>
            </w:pPr>
            <w:r>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&lt;=3</w:t>
            </w:r>
          </w:p>
        </w:tc>
        <w:tc>
          <w:tcPr>
            <w:tcW w:w="955" w:type="dxa"/>
            <w:tcBorders>
              <w:bottom w:val="single" w:sz="4" w:space="0" w:color="000000"/>
              <w:right w:val="single" w:sz="4" w:space="0" w:color="000000"/>
            </w:tcBorders>
            <w:shd w:color="auto" w:fill="auto" w:val="clear"/>
            <w:vAlign w:val="center"/>
          </w:tcPr>
          <w:p>
            <w:pPr>
              <w:pStyle w:val="Normal"/>
              <w:jc w:val="center"/>
              <w:rPr>
                <w:color w:val="000000"/>
              </w:rPr>
            </w:pPr>
            <w:bookmarkStart w:id="3" w:name="_Hlk39738461"/>
            <w:r>
              <w:rPr>
                <w:color w:val="000000"/>
              </w:rPr>
              <w:t>&lt;=3</w:t>
            </w:r>
            <w:bookmarkEnd w:id="3"/>
          </w:p>
        </w:tc>
        <w:tc>
          <w:tcPr>
            <w:tcW w:w="95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&lt;=3</w:t>
            </w:r>
          </w:p>
        </w:tc>
        <w:tc>
          <w:tcPr>
            <w:tcW w:w="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&lt;=3</w:t>
            </w:r>
          </w:p>
        </w:tc>
      </w:tr>
    </w:tbl>
    <w:p>
      <w:pPr>
        <w:pStyle w:val="Normal"/>
        <w:widowControl w:val="false"/>
        <w:ind w:firstLine="540"/>
        <w:jc w:val="both"/>
        <w:rPr>
          <w:sz w:val="24"/>
          <w:szCs w:val="24"/>
        </w:rPr>
      </w:pPr>
      <w:r>
        <w:rPr>
          <w:sz w:val="24"/>
          <w:szCs w:val="24"/>
        </w:rPr>
      </w:r>
    </w:p>
    <w:p>
      <w:pPr>
        <w:pStyle w:val="Normal"/>
        <w:ind w:left="8580"/>
        <w:jc w:val="both"/>
        <w:rPr>
          <w:sz w:val="24"/>
          <w:szCs w:val="24"/>
        </w:rPr>
      </w:pPr>
      <w:r>
        <w:rPr>
          <w:sz w:val="24"/>
          <w:szCs w:val="24"/>
        </w:rPr>
      </w:r>
    </w:p>
    <w:p>
      <w:pPr>
        <w:pStyle w:val="Normal"/>
        <w:ind w:left="8580"/>
        <w:jc w:val="both"/>
        <w:rPr>
          <w:sz w:val="24"/>
          <w:szCs w:val="24"/>
        </w:rPr>
      </w:pPr>
      <w:r>
        <w:rPr>
          <w:sz w:val="24"/>
          <w:szCs w:val="24"/>
        </w:rPr>
      </w:r>
    </w:p>
    <w:p>
      <w:pPr>
        <w:pStyle w:val="Normal"/>
        <w:ind w:left="8580"/>
        <w:jc w:val="both"/>
        <w:rPr>
          <w:sz w:val="24"/>
          <w:szCs w:val="24"/>
        </w:rPr>
      </w:pPr>
      <w:r>
        <w:rPr>
          <w:sz w:val="24"/>
          <w:szCs w:val="24"/>
        </w:rPr>
      </w:r>
    </w:p>
    <w:p>
      <w:pPr>
        <w:pStyle w:val="Normal"/>
        <w:ind w:left="8580"/>
        <w:jc w:val="both"/>
        <w:rPr>
          <w:sz w:val="24"/>
          <w:szCs w:val="24"/>
        </w:rPr>
      </w:pPr>
      <w:r>
        <w:rPr>
          <w:sz w:val="24"/>
          <w:szCs w:val="24"/>
        </w:rPr>
      </w:r>
    </w:p>
    <w:p>
      <w:pPr>
        <w:pStyle w:val="Normal"/>
        <w:ind w:left="8580"/>
        <w:jc w:val="both"/>
        <w:rPr>
          <w:sz w:val="24"/>
          <w:szCs w:val="24"/>
        </w:rPr>
      </w:pPr>
      <w:r>
        <w:rPr>
          <w:sz w:val="24"/>
          <w:szCs w:val="24"/>
        </w:rPr>
        <w:t xml:space="preserve">Приложение № 3 </w:t>
      </w:r>
    </w:p>
    <w:p>
      <w:pPr>
        <w:pStyle w:val="Normal"/>
        <w:ind w:firstLine="14" w:left="8580"/>
        <w:rPr>
          <w:sz w:val="24"/>
          <w:szCs w:val="24"/>
        </w:rPr>
      </w:pPr>
      <w:r>
        <w:rPr>
          <w:sz w:val="24"/>
          <w:szCs w:val="24"/>
        </w:rPr>
        <w:t xml:space="preserve">к подпрограмме «Управление муниципальным долгом города Шарыпово» </w:t>
      </w:r>
    </w:p>
    <w:p>
      <w:pPr>
        <w:pStyle w:val="Normal"/>
        <w:widowControl w:val="false"/>
        <w:ind w:firstLine="720"/>
        <w:jc w:val="center"/>
        <w:rPr>
          <w:sz w:val="28"/>
          <w:szCs w:val="28"/>
        </w:rPr>
      </w:pPr>
      <w:r>
        <w:rPr>
          <w:sz w:val="28"/>
          <w:szCs w:val="28"/>
        </w:rPr>
      </w:r>
    </w:p>
    <w:p>
      <w:pPr>
        <w:pStyle w:val="Normal"/>
        <w:widowControl w:val="false"/>
        <w:ind w:firstLine="720"/>
        <w:jc w:val="center"/>
        <w:rPr>
          <w:sz w:val="24"/>
          <w:szCs w:val="24"/>
        </w:rPr>
      </w:pPr>
      <w:r>
        <w:rPr>
          <w:sz w:val="24"/>
          <w:szCs w:val="24"/>
        </w:rPr>
        <w:t xml:space="preserve">Перечень мероприятий подпрограммы «Управление муниципальным долгом города Шарыпово» </w:t>
      </w:r>
    </w:p>
    <w:p>
      <w:pPr>
        <w:pStyle w:val="Normal"/>
        <w:widowControl w:val="false"/>
        <w:ind w:firstLine="720"/>
        <w:jc w:val="center"/>
        <w:rPr>
          <w:sz w:val="24"/>
          <w:szCs w:val="24"/>
        </w:rPr>
      </w:pPr>
      <w:r>
        <w:rPr>
          <w:sz w:val="24"/>
          <w:szCs w:val="24"/>
        </w:rPr>
      </w:r>
    </w:p>
    <w:p>
      <w:pPr>
        <w:pStyle w:val="Normal"/>
        <w:widowControl w:val="false"/>
        <w:ind w:firstLine="720"/>
        <w:jc w:val="both"/>
        <w:rPr>
          <w:sz w:val="28"/>
          <w:szCs w:val="28"/>
        </w:rPr>
      </w:pPr>
      <w:r>
        <w:rPr>
          <w:sz w:val="28"/>
          <w:szCs w:val="28"/>
        </w:rPr>
      </w:r>
    </w:p>
    <w:tbl>
      <w:tblPr>
        <w:tblW w:w="15920"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515"/>
        <w:gridCol w:w="2557"/>
        <w:gridCol w:w="1541"/>
        <w:gridCol w:w="960"/>
        <w:gridCol w:w="831"/>
        <w:gridCol w:w="1216"/>
        <w:gridCol w:w="602"/>
        <w:gridCol w:w="960"/>
        <w:gridCol w:w="1024"/>
        <w:gridCol w:w="993"/>
        <w:gridCol w:w="1560"/>
        <w:gridCol w:w="21"/>
        <w:gridCol w:w="3097"/>
        <w:gridCol w:w="42"/>
      </w:tblGrid>
      <w:tr>
        <w:trPr>
          <w:trHeight w:val="645" w:hRule="atLeast"/>
        </w:trPr>
        <w:tc>
          <w:tcPr>
            <w:tcW w:w="51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25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Цели, задачи, мероприятия подпрограммы</w:t>
            </w:r>
          </w:p>
        </w:tc>
        <w:tc>
          <w:tcPr>
            <w:tcW w:w="15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ГРБС</w:t>
            </w:r>
          </w:p>
        </w:tc>
        <w:tc>
          <w:tcPr>
            <w:tcW w:w="3609"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Код бюджетной классификации</w:t>
            </w:r>
          </w:p>
        </w:tc>
        <w:tc>
          <w:tcPr>
            <w:tcW w:w="4558" w:type="dxa"/>
            <w:gridSpan w:val="5"/>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Расходы по годам реализации программы, (тыс. руб.)</w:t>
            </w:r>
          </w:p>
        </w:tc>
        <w:tc>
          <w:tcPr>
            <w:tcW w:w="30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42" w:type="dxa"/>
            <w:tcBorders/>
          </w:tcPr>
          <w:p>
            <w:pPr>
              <w:pStyle w:val="Normal"/>
              <w:rPr/>
            </w:pPr>
            <w:r>
              <w:rPr/>
            </w:r>
          </w:p>
        </w:tc>
      </w:tr>
      <w:tr>
        <w:trPr>
          <w:trHeight w:val="765" w:hRule="atLeast"/>
        </w:trPr>
        <w:tc>
          <w:tcPr>
            <w:tcW w:w="5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5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ГРБС</w:t>
            </w:r>
          </w:p>
        </w:tc>
        <w:tc>
          <w:tcPr>
            <w:tcW w:w="83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РзПр</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ЦСР</w:t>
            </w:r>
          </w:p>
        </w:tc>
        <w:tc>
          <w:tcPr>
            <w:tcW w:w="60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ВР</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102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c>
          <w:tcPr>
            <w:tcW w:w="15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Итого за отчетный финансовый год и плановый период</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2" w:type="dxa"/>
            <w:tcBorders/>
          </w:tcPr>
          <w:p>
            <w:pPr>
              <w:pStyle w:val="Normal"/>
              <w:rPr/>
            </w:pPr>
            <w:r>
              <w:rPr/>
            </w:r>
          </w:p>
        </w:tc>
      </w:tr>
      <w:tr>
        <w:trPr>
          <w:trHeight w:val="30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255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54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83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60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w:t>
            </w:r>
          </w:p>
        </w:tc>
        <w:tc>
          <w:tcPr>
            <w:tcW w:w="102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9</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w:t>
            </w:r>
          </w:p>
        </w:tc>
        <w:tc>
          <w:tcPr>
            <w:tcW w:w="15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3118" w:type="dxa"/>
            <w:gridSpan w:val="2"/>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c>
          <w:tcPr>
            <w:tcW w:w="42" w:type="dxa"/>
            <w:tcBorders/>
          </w:tcPr>
          <w:p>
            <w:pPr>
              <w:pStyle w:val="Normal"/>
              <w:rPr/>
            </w:pPr>
            <w:r>
              <w:rPr/>
            </w:r>
          </w:p>
        </w:tc>
      </w:tr>
      <w:tr>
        <w:trPr>
          <w:trHeight w:val="2295"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2557" w:type="dxa"/>
            <w:tcBorders>
              <w:bottom w:val="single" w:sz="4" w:space="0" w:color="000000"/>
              <w:right w:val="single" w:sz="4" w:space="0" w:color="000000"/>
            </w:tcBorders>
            <w:shd w:color="auto" w:fill="auto" w:val="clear"/>
            <w:vAlign w:val="center"/>
          </w:tcPr>
          <w:p>
            <w:pPr>
              <w:pStyle w:val="Normal"/>
              <w:rPr>
                <w:color w:val="000000"/>
              </w:rPr>
            </w:pPr>
            <w:r>
              <w:rPr>
                <w:color w:val="000000"/>
              </w:rPr>
              <w:t>Цель подпрограммы: эффективное управление муниципальным долгом города Шарыпово</w:t>
            </w:r>
          </w:p>
        </w:tc>
        <w:tc>
          <w:tcPr>
            <w:tcW w:w="154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83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0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02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118" w:type="dxa"/>
            <w:gridSpan w:val="2"/>
            <w:tcBorders>
              <w:bottom w:val="single" w:sz="4" w:space="0" w:color="000000"/>
              <w:right w:val="single" w:sz="4" w:space="0" w:color="000000"/>
            </w:tcBorders>
            <w:shd w:color="auto" w:fill="auto" w:val="clear"/>
            <w:vAlign w:val="center"/>
          </w:tcPr>
          <w:p>
            <w:pPr>
              <w:pStyle w:val="Normal"/>
              <w:jc w:val="both"/>
              <w:rPr>
                <w:color w:val="000000"/>
              </w:rPr>
            </w:pPr>
            <w:r>
              <w:rPr>
                <w:color w:val="000000"/>
              </w:rPr>
              <w:t xml:space="preserve">а) сохранение объема муниципального долга на уровне, не превышающем объем доходов </w:t>
            </w:r>
            <w:r>
              <w:rPr/>
              <w:t>бюджета города Шарыпово</w:t>
            </w:r>
            <w:r>
              <w:rPr>
                <w:color w:val="000000"/>
              </w:rPr>
              <w:t xml:space="preserve"> без учета объема безвозмездных поступлений;</w:t>
              <w:br/>
              <w:t xml:space="preserve">б) отсутствие выплат из </w:t>
            </w:r>
            <w:r>
              <w:rPr/>
              <w:t>бюджета города Шарыпово</w:t>
            </w:r>
            <w:r>
              <w:rPr>
                <w:color w:val="000000"/>
              </w:rPr>
              <w:t xml:space="preserve"> сумм, связанных с несвоевременным исполнением долговых обязательств</w:t>
            </w:r>
          </w:p>
        </w:tc>
        <w:tc>
          <w:tcPr>
            <w:tcW w:w="42" w:type="dxa"/>
            <w:tcBorders/>
          </w:tcPr>
          <w:p>
            <w:pPr>
              <w:pStyle w:val="Normal"/>
              <w:rPr/>
            </w:pPr>
            <w:r>
              <w:rPr/>
            </w:r>
          </w:p>
        </w:tc>
      </w:tr>
      <w:tr>
        <w:trPr>
          <w:trHeight w:val="30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5404" w:type="dxa"/>
            <w:gridSpan w:val="13"/>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Задача 1: сохранение объема и структуры муниципального долга на экономически безопасном уровне</w:t>
            </w:r>
          </w:p>
        </w:tc>
      </w:tr>
      <w:tr>
        <w:trPr>
          <w:trHeight w:val="268"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2557"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1.1. Разработка программы муниципальных внутренних заимствований и программы муниципальных гарантий на очередной финансовый год и плановый период</w:t>
            </w:r>
          </w:p>
        </w:tc>
        <w:tc>
          <w:tcPr>
            <w:tcW w:w="154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83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0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02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118" w:type="dxa"/>
            <w:gridSpan w:val="2"/>
            <w:tcBorders>
              <w:bottom w:val="single" w:sz="4" w:space="0" w:color="000000"/>
              <w:right w:val="single" w:sz="4" w:space="0" w:color="000000"/>
            </w:tcBorders>
            <w:shd w:color="auto" w:fill="auto" w:val="clear"/>
            <w:vAlign w:val="center"/>
          </w:tcPr>
          <w:p>
            <w:pPr>
              <w:pStyle w:val="Normal"/>
              <w:rPr>
                <w:color w:val="000000"/>
              </w:rPr>
            </w:pPr>
            <w:r>
              <w:rPr>
                <w:color w:val="000000"/>
              </w:rPr>
              <w:t>Обеспечение покрытия дефицита краевого бюджета за счет заемных средств</w:t>
            </w:r>
          </w:p>
        </w:tc>
        <w:tc>
          <w:tcPr>
            <w:tcW w:w="42" w:type="dxa"/>
            <w:tcBorders/>
          </w:tcPr>
          <w:p>
            <w:pPr>
              <w:pStyle w:val="Normal"/>
              <w:rPr/>
            </w:pPr>
            <w:r>
              <w:rPr/>
            </w:r>
          </w:p>
        </w:tc>
      </w:tr>
      <w:tr>
        <w:trPr>
          <w:trHeight w:val="30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5404" w:type="dxa"/>
            <w:gridSpan w:val="13"/>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trPr>
          <w:trHeight w:val="1275"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w:t>
            </w:r>
          </w:p>
        </w:tc>
        <w:tc>
          <w:tcPr>
            <w:tcW w:w="2557"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54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83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0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02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118" w:type="dxa"/>
            <w:gridSpan w:val="2"/>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c>
          <w:tcPr>
            <w:tcW w:w="42" w:type="dxa"/>
            <w:tcBorders/>
          </w:tcPr>
          <w:p>
            <w:pPr>
              <w:pStyle w:val="Normal"/>
              <w:rPr/>
            </w:pPr>
            <w:r>
              <w:rPr/>
            </w:r>
          </w:p>
        </w:tc>
      </w:tr>
      <w:tr>
        <w:trPr>
          <w:trHeight w:val="30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15404" w:type="dxa"/>
            <w:gridSpan w:val="13"/>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Задача 3: Обслуживание муниципального долга</w:t>
            </w:r>
          </w:p>
        </w:tc>
      </w:tr>
      <w:tr>
        <w:trPr>
          <w:trHeight w:val="102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3.1.</w:t>
            </w:r>
          </w:p>
        </w:tc>
        <w:tc>
          <w:tcPr>
            <w:tcW w:w="2557"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3.1: планирование расходов на обслуживание муниципального долга города Шарыпово</w:t>
            </w:r>
          </w:p>
        </w:tc>
        <w:tc>
          <w:tcPr>
            <w:tcW w:w="154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83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1301</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1128568,</w:t>
            </w:r>
          </w:p>
          <w:p>
            <w:pPr>
              <w:pStyle w:val="Normal"/>
              <w:jc w:val="center"/>
              <w:rPr>
                <w:color w:val="000000"/>
              </w:rPr>
            </w:pPr>
            <w:r>
              <w:rPr>
                <w:color w:val="000000"/>
              </w:rPr>
              <w:t>1120085680</w:t>
            </w:r>
          </w:p>
        </w:tc>
        <w:tc>
          <w:tcPr>
            <w:tcW w:w="60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700</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02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5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3118" w:type="dxa"/>
            <w:gridSpan w:val="2"/>
            <w:tcBorders>
              <w:bottom w:val="single" w:sz="4" w:space="0" w:color="000000"/>
              <w:right w:val="single" w:sz="4" w:space="0" w:color="000000"/>
            </w:tcBorders>
            <w:shd w:color="auto" w:fill="auto" w:val="clear"/>
            <w:vAlign w:val="center"/>
          </w:tcPr>
          <w:p>
            <w:pPr>
              <w:pStyle w:val="Normal"/>
              <w:rPr>
                <w:color w:val="000000"/>
              </w:rPr>
            </w:pPr>
            <w:r>
              <w:rPr>
                <w:color w:val="000000"/>
              </w:rPr>
              <w:t>Обслуживание муниципального долга  в полном объеме</w:t>
            </w:r>
          </w:p>
        </w:tc>
        <w:tc>
          <w:tcPr>
            <w:tcW w:w="42" w:type="dxa"/>
            <w:tcBorders/>
          </w:tcPr>
          <w:p>
            <w:pPr>
              <w:pStyle w:val="Normal"/>
              <w:rPr/>
            </w:pPr>
            <w:r>
              <w:rPr/>
            </w:r>
          </w:p>
        </w:tc>
      </w:tr>
      <w:tr>
        <w:trPr>
          <w:trHeight w:val="102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3.2.</w:t>
            </w:r>
          </w:p>
        </w:tc>
        <w:tc>
          <w:tcPr>
            <w:tcW w:w="2557"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3.2. Планирование расходов, связанных с осуществлением заимствований</w:t>
            </w:r>
          </w:p>
        </w:tc>
        <w:tc>
          <w:tcPr>
            <w:tcW w:w="154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83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0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02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118" w:type="dxa"/>
            <w:gridSpan w:val="2"/>
            <w:tcBorders>
              <w:bottom w:val="single" w:sz="4" w:space="0" w:color="000000"/>
              <w:right w:val="single" w:sz="4" w:space="0" w:color="000000"/>
            </w:tcBorders>
            <w:shd w:color="auto" w:fill="auto" w:val="clear"/>
            <w:vAlign w:val="center"/>
          </w:tcPr>
          <w:p>
            <w:pPr>
              <w:pStyle w:val="Normal"/>
              <w:rPr>
                <w:color w:val="000000"/>
              </w:rPr>
            </w:pPr>
            <w:r>
              <w:rPr>
                <w:color w:val="000000"/>
              </w:rPr>
              <w:t>Обеспечение доступа к услугам профессиональных участников финансовых рынков</w:t>
            </w:r>
          </w:p>
        </w:tc>
        <w:tc>
          <w:tcPr>
            <w:tcW w:w="42" w:type="dxa"/>
            <w:tcBorders/>
          </w:tcPr>
          <w:p>
            <w:pPr>
              <w:pStyle w:val="Normal"/>
              <w:rPr/>
            </w:pPr>
            <w:r>
              <w:rPr/>
            </w:r>
          </w:p>
        </w:tc>
      </w:tr>
      <w:tr>
        <w:trPr>
          <w:trHeight w:val="102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3.3.</w:t>
            </w:r>
          </w:p>
        </w:tc>
        <w:tc>
          <w:tcPr>
            <w:tcW w:w="2557"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3.3. Соблюдение сроков исполнения долговых обязательств муниципального образования</w:t>
            </w:r>
          </w:p>
        </w:tc>
        <w:tc>
          <w:tcPr>
            <w:tcW w:w="154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Финансовое управление администрации города Шарыпово</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83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0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02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118" w:type="dxa"/>
            <w:gridSpan w:val="2"/>
            <w:tcBorders>
              <w:bottom w:val="single" w:sz="4" w:space="0" w:color="000000"/>
              <w:right w:val="single" w:sz="4" w:space="0" w:color="000000"/>
            </w:tcBorders>
            <w:shd w:color="auto" w:fill="auto" w:val="clear"/>
            <w:vAlign w:val="center"/>
          </w:tcPr>
          <w:p>
            <w:pPr>
              <w:pStyle w:val="Normal"/>
              <w:rPr>
                <w:color w:val="000000"/>
              </w:rPr>
            </w:pPr>
            <w:r>
              <w:rPr>
                <w:color w:val="000000"/>
              </w:rPr>
              <w:t>Своевременное обслуживание муниципального долга</w:t>
            </w:r>
          </w:p>
        </w:tc>
        <w:tc>
          <w:tcPr>
            <w:tcW w:w="42" w:type="dxa"/>
            <w:tcBorders/>
          </w:tcPr>
          <w:p>
            <w:pPr>
              <w:pStyle w:val="Normal"/>
              <w:rPr/>
            </w:pPr>
            <w:r>
              <w:rPr/>
            </w:r>
          </w:p>
        </w:tc>
      </w:tr>
    </w:tbl>
    <w:p>
      <w:pPr>
        <w:pStyle w:val="Normal"/>
        <w:widowControl w:val="false"/>
        <w:ind w:firstLine="720"/>
        <w:jc w:val="center"/>
        <w:rPr>
          <w:sz w:val="24"/>
          <w:szCs w:val="24"/>
        </w:rPr>
      </w:pPr>
      <w:r>
        <w:rPr>
          <w:sz w:val="24"/>
          <w:szCs w:val="24"/>
        </w:rPr>
      </w:r>
    </w:p>
    <w:p>
      <w:pPr>
        <w:sectPr>
          <w:headerReference w:type="default" r:id="rId14"/>
          <w:headerReference w:type="first" r:id="rId15"/>
          <w:type w:val="nextPage"/>
          <w:pgSz w:orient="landscape" w:w="16838" w:h="11906"/>
          <w:pgMar w:left="709" w:right="1134" w:gutter="0" w:header="709" w:top="1418" w:footer="0" w:bottom="851"/>
          <w:pgNumType w:fmt="decimal"/>
          <w:formProt w:val="false"/>
          <w:textDirection w:val="lrTb"/>
          <w:docGrid w:type="default" w:linePitch="360" w:charSpace="8192"/>
        </w:sectPr>
        <w:pStyle w:val="Normal"/>
        <w:widowControl w:val="false"/>
        <w:ind w:firstLine="720"/>
        <w:jc w:val="center"/>
        <w:rPr>
          <w:sz w:val="24"/>
          <w:szCs w:val="24"/>
        </w:rPr>
      </w:pPr>
      <w:r>
        <w:rPr>
          <w:sz w:val="24"/>
          <w:szCs w:val="24"/>
        </w:rPr>
      </w:r>
    </w:p>
    <w:p>
      <w:pPr>
        <w:pStyle w:val="Normal"/>
        <w:numPr>
          <w:ilvl w:val="0"/>
          <w:numId w:val="0"/>
        </w:numPr>
        <w:ind w:firstLine="5387"/>
        <w:outlineLvl w:val="2"/>
        <w:rPr>
          <w:sz w:val="26"/>
          <w:szCs w:val="26"/>
        </w:rPr>
      </w:pPr>
      <w:r>
        <w:rPr>
          <w:sz w:val="26"/>
          <w:szCs w:val="26"/>
        </w:rPr>
        <w:t>Приложение № 3</w:t>
      </w:r>
    </w:p>
    <w:p>
      <w:pPr>
        <w:pStyle w:val="Normal"/>
        <w:ind w:left="5320"/>
        <w:rPr>
          <w:sz w:val="26"/>
          <w:szCs w:val="26"/>
        </w:rPr>
      </w:pPr>
      <w:r>
        <w:rPr>
          <w:sz w:val="26"/>
          <w:szCs w:val="26"/>
        </w:rPr>
        <w:t xml:space="preserve">к муниципальной программе </w:t>
      </w:r>
    </w:p>
    <w:p>
      <w:pPr>
        <w:pStyle w:val="Normal"/>
        <w:ind w:left="5320"/>
        <w:rPr>
          <w:sz w:val="26"/>
          <w:szCs w:val="26"/>
        </w:rPr>
      </w:pPr>
      <w:r>
        <w:rPr>
          <w:sz w:val="26"/>
          <w:szCs w:val="26"/>
        </w:rPr>
        <w:t xml:space="preserve">«Управление муниципальными </w:t>
      </w:r>
    </w:p>
    <w:p>
      <w:pPr>
        <w:pStyle w:val="Normal"/>
        <w:ind w:left="5320"/>
        <w:rPr>
          <w:sz w:val="26"/>
          <w:szCs w:val="26"/>
        </w:rPr>
      </w:pPr>
      <w:r>
        <w:rPr>
          <w:sz w:val="26"/>
          <w:szCs w:val="26"/>
        </w:rPr>
        <w:t xml:space="preserve">финансами муниципального </w:t>
      </w:r>
    </w:p>
    <w:p>
      <w:pPr>
        <w:pStyle w:val="Normal"/>
        <w:ind w:left="5320"/>
        <w:rPr>
          <w:bCs/>
          <w:sz w:val="26"/>
          <w:szCs w:val="26"/>
        </w:rPr>
      </w:pPr>
      <w:r>
        <w:rPr>
          <w:sz w:val="26"/>
          <w:szCs w:val="26"/>
        </w:rPr>
        <w:t>образования город Шарыпово</w:t>
      </w:r>
      <w:r>
        <w:rPr>
          <w:bCs/>
          <w:sz w:val="26"/>
          <w:szCs w:val="26"/>
        </w:rPr>
        <w:t>»</w:t>
      </w:r>
    </w:p>
    <w:p>
      <w:pPr>
        <w:pStyle w:val="Normal"/>
        <w:ind w:left="4820"/>
        <w:rPr>
          <w:bCs/>
          <w:sz w:val="26"/>
          <w:szCs w:val="26"/>
        </w:rPr>
      </w:pPr>
      <w:r>
        <w:rPr>
          <w:sz w:val="26"/>
          <w:szCs w:val="26"/>
        </w:rPr>
        <w:t xml:space="preserve">        </w:t>
      </w:r>
    </w:p>
    <w:p>
      <w:pPr>
        <w:pStyle w:val="Normal"/>
        <w:rPr>
          <w:sz w:val="26"/>
          <w:szCs w:val="26"/>
        </w:rPr>
      </w:pPr>
      <w:r>
        <w:rPr>
          <w:sz w:val="26"/>
          <w:szCs w:val="26"/>
          <w:u w:val="single"/>
        </w:rPr>
        <w:t xml:space="preserve">     </w:t>
      </w:r>
    </w:p>
    <w:p>
      <w:pPr>
        <w:pStyle w:val="Normal"/>
        <w:jc w:val="center"/>
        <w:rPr>
          <w:sz w:val="26"/>
          <w:szCs w:val="26"/>
        </w:rPr>
      </w:pPr>
      <w:r>
        <w:rPr>
          <w:sz w:val="26"/>
          <w:szCs w:val="26"/>
        </w:rPr>
        <w:t>Подпрограмма</w:t>
      </w:r>
    </w:p>
    <w:p>
      <w:pPr>
        <w:pStyle w:val="Normal"/>
        <w:jc w:val="center"/>
        <w:rPr>
          <w:sz w:val="26"/>
          <w:szCs w:val="26"/>
        </w:rPr>
      </w:pPr>
      <w:r>
        <w:rPr>
          <w:sz w:val="26"/>
          <w:szCs w:val="26"/>
        </w:rPr>
        <w:t xml:space="preserve"> </w:t>
      </w:r>
      <w:r>
        <w:rPr>
          <w:sz w:val="26"/>
          <w:szCs w:val="26"/>
        </w:rPr>
        <w:t xml:space="preserve">«Организация и осуществление муниципального финансового контроля в муниципальном образовании город Шарыпово» </w:t>
      </w:r>
    </w:p>
    <w:p>
      <w:pPr>
        <w:pStyle w:val="Normal"/>
        <w:jc w:val="center"/>
        <w:rPr>
          <w:sz w:val="26"/>
          <w:szCs w:val="26"/>
        </w:rPr>
      </w:pPr>
      <w:r>
        <w:rPr>
          <w:sz w:val="26"/>
          <w:szCs w:val="26"/>
        </w:rPr>
      </w:r>
    </w:p>
    <w:p>
      <w:pPr>
        <w:pStyle w:val="Normal"/>
        <w:ind w:left="360"/>
        <w:jc w:val="center"/>
        <w:rPr>
          <w:sz w:val="26"/>
          <w:szCs w:val="26"/>
        </w:rPr>
      </w:pPr>
      <w:r>
        <w:rPr>
          <w:sz w:val="26"/>
          <w:szCs w:val="26"/>
        </w:rPr>
        <w:t>1. Паспорт подпрограммы</w:t>
      </w:r>
    </w:p>
    <w:tbl>
      <w:tblPr>
        <w:tblW w:w="9740"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2659"/>
        <w:gridCol w:w="7080"/>
      </w:tblGrid>
      <w:tr>
        <w:trPr>
          <w:trHeight w:val="600" w:hRule="atLeas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 xml:space="preserve">Наименование подпрограммы  </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«Организация и осуществление муниципального финансового контроля в муниципальном образовании город Шарыпово» (далее – подпрограмма)</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Наименование муниципальной программы, в рамках которой реализуется подпрограмма</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 xml:space="preserve">«Управление муниципальными финансами муниципального образования город Шарыпово» </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Исполнители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Отдел № 20 федерального казначейства Красноярского края по г.Шарыпово и Шарыповскому району;</w:t>
            </w:r>
          </w:p>
          <w:p>
            <w:pPr>
              <w:pStyle w:val="Normal"/>
              <w:widowControl w:val="false"/>
              <w:rPr>
                <w:sz w:val="26"/>
                <w:szCs w:val="26"/>
              </w:rPr>
            </w:pPr>
            <w:r>
              <w:rPr>
                <w:sz w:val="26"/>
                <w:szCs w:val="26"/>
              </w:rPr>
              <w:t>Финансовое управление администрации города Шарыпово</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Финансовое управление администрации города Шарыпово</w:t>
            </w:r>
          </w:p>
        </w:tc>
      </w:tr>
      <w:tr>
        <w:trPr>
          <w:trHeight w:val="664" w:hRule="atLeas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Цель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sz w:val="26"/>
                <w:szCs w:val="26"/>
              </w:rPr>
            </w:pPr>
            <w:r>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p>
        </w:tc>
      </w:tr>
      <w:tr>
        <w:trPr>
          <w:trHeight w:val="274" w:hRule="atLeas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Задачи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spacing w:before="0" w:after="0"/>
              <w:contextualSpacing/>
              <w:rPr>
                <w:sz w:val="26"/>
                <w:szCs w:val="26"/>
              </w:rPr>
            </w:pPr>
            <w:r>
              <w:rPr>
                <w:sz w:val="26"/>
                <w:szCs w:val="26"/>
              </w:rPr>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pPr>
              <w:pStyle w:val="Normal"/>
              <w:jc w:val="both"/>
              <w:rPr>
                <w:sz w:val="26"/>
                <w:szCs w:val="26"/>
              </w:rPr>
            </w:pPr>
            <w:r>
              <w:rPr>
                <w:sz w:val="26"/>
                <w:szCs w:val="26"/>
              </w:rPr>
              <w:t xml:space="preserve">3. Повышение результативности внутреннего муниципального финансового контроля </w:t>
            </w:r>
            <w:r>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Pr>
                <w:sz w:val="26"/>
                <w:szCs w:val="26"/>
              </w:rPr>
              <w:t>.</w:t>
            </w:r>
          </w:p>
        </w:tc>
      </w:tr>
      <w:tr>
        <w:trPr>
          <w:trHeight w:val="600" w:hRule="atLeas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600" w:hRule="atLeast"/>
        </w:trPr>
        <w:tc>
          <w:tcPr>
            <w:tcW w:w="2659" w:type="dxa"/>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 xml:space="preserve">Сроки </w:t>
              <w:br/>
              <w:t xml:space="preserve">реализации </w:t>
              <w:br/>
              <w:t xml:space="preserve">подпрограммы </w:t>
            </w:r>
          </w:p>
        </w:tc>
        <w:tc>
          <w:tcPr>
            <w:tcW w:w="7080" w:type="dxa"/>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2014-2024 годы</w:t>
            </w:r>
          </w:p>
        </w:tc>
      </w:tr>
      <w:tr>
        <w:trPr>
          <w:trHeight w:val="1000" w:hRule="atLeas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Информация по ресурсному обеспечению подпрограммы</w:t>
            </w:r>
          </w:p>
        </w:tc>
        <w:tc>
          <w:tcPr>
            <w:tcW w:w="7080" w:type="dxa"/>
            <w:tcBorders>
              <w:top w:val="single" w:sz="4" w:space="0" w:color="000000"/>
              <w:left w:val="single" w:sz="4" w:space="0" w:color="000000"/>
              <w:bottom w:val="single" w:sz="4" w:space="0" w:color="000000"/>
              <w:right w:val="single" w:sz="4" w:space="0" w:color="000000"/>
            </w:tcBorders>
          </w:tcPr>
          <w:p>
            <w:pPr>
              <w:pStyle w:val="Normal"/>
              <w:rPr>
                <w:sz w:val="26"/>
                <w:szCs w:val="26"/>
              </w:rPr>
            </w:pPr>
            <w:r>
              <w:rPr>
                <w:sz w:val="26"/>
                <w:szCs w:val="26"/>
              </w:rPr>
              <w:t>отсутствует</w:t>
            </w:r>
          </w:p>
        </w:tc>
      </w:tr>
    </w:tbl>
    <w:p>
      <w:pPr>
        <w:pStyle w:val="Normal"/>
        <w:jc w:val="center"/>
        <w:rPr>
          <w:sz w:val="26"/>
          <w:szCs w:val="26"/>
        </w:rPr>
      </w:pPr>
      <w:r>
        <w:rPr>
          <w:sz w:val="26"/>
          <w:szCs w:val="26"/>
        </w:rPr>
      </w:r>
    </w:p>
    <w:p>
      <w:pPr>
        <w:pStyle w:val="Normal"/>
        <w:numPr>
          <w:ilvl w:val="0"/>
          <w:numId w:val="0"/>
        </w:numPr>
        <w:ind w:firstLine="709"/>
        <w:jc w:val="center"/>
        <w:outlineLvl w:val="1"/>
        <w:rPr>
          <w:sz w:val="26"/>
          <w:szCs w:val="26"/>
        </w:rPr>
      </w:pPr>
      <w:r>
        <w:rPr>
          <w:sz w:val="26"/>
          <w:szCs w:val="26"/>
        </w:rPr>
        <w:t>2. Мероприятия подпрограммы</w:t>
      </w:r>
    </w:p>
    <w:p>
      <w:pPr>
        <w:pStyle w:val="Normal"/>
        <w:ind w:firstLine="709"/>
        <w:jc w:val="both"/>
        <w:rPr>
          <w:sz w:val="26"/>
          <w:szCs w:val="26"/>
        </w:rPr>
      </w:pPr>
      <w:r>
        <w:rPr>
          <w:sz w:val="26"/>
          <w:szCs w:val="26"/>
        </w:rPr>
        <w:t>Перечень подпрограммных мероприятий представлен в приложении № 2 к подпрограмме.</w:t>
      </w:r>
    </w:p>
    <w:p>
      <w:pPr>
        <w:pStyle w:val="Normal"/>
        <w:ind w:firstLine="709"/>
        <w:jc w:val="both"/>
        <w:rPr>
          <w:sz w:val="26"/>
          <w:szCs w:val="26"/>
        </w:rPr>
      </w:pPr>
      <w:r>
        <w:rPr>
          <w:sz w:val="26"/>
          <w:szCs w:val="26"/>
        </w:rPr>
      </w:r>
    </w:p>
    <w:p>
      <w:pPr>
        <w:pStyle w:val="Normal"/>
        <w:ind w:firstLine="709"/>
        <w:jc w:val="center"/>
        <w:rPr>
          <w:sz w:val="26"/>
          <w:szCs w:val="26"/>
        </w:rPr>
      </w:pPr>
      <w:r>
        <w:rPr>
          <w:sz w:val="26"/>
          <w:szCs w:val="26"/>
        </w:rPr>
        <w:t>3. Механизм реализации подпрограммы</w:t>
      </w:r>
    </w:p>
    <w:p>
      <w:pPr>
        <w:pStyle w:val="Normal"/>
        <w:ind w:firstLine="709"/>
        <w:jc w:val="both"/>
        <w:rPr>
          <w:sz w:val="26"/>
          <w:szCs w:val="26"/>
        </w:rPr>
      </w:pPr>
      <w:r>
        <w:rPr>
          <w:sz w:val="26"/>
          <w:szCs w:val="26"/>
        </w:rPr>
        <w:t>Главным распорядителем бюджетных средств на реализацию подпрограммы является Финансовое управление администрации города Шарыпово.</w:t>
      </w:r>
    </w:p>
    <w:p>
      <w:pPr>
        <w:pStyle w:val="Normal"/>
        <w:ind w:firstLine="709"/>
        <w:jc w:val="both"/>
        <w:rPr>
          <w:sz w:val="26"/>
          <w:szCs w:val="26"/>
        </w:rPr>
      </w:pPr>
      <w:r>
        <w:rPr>
          <w:sz w:val="26"/>
          <w:szCs w:val="26"/>
        </w:rPr>
        <w:t>Решение поставленных задач осуществляется посредством:</w:t>
      </w:r>
    </w:p>
    <w:p>
      <w:pPr>
        <w:pStyle w:val="Normal"/>
        <w:ind w:firstLine="709"/>
        <w:jc w:val="both"/>
        <w:rPr>
          <w:sz w:val="26"/>
          <w:szCs w:val="26"/>
        </w:rPr>
      </w:pPr>
      <w:r>
        <w:rPr>
          <w:sz w:val="26"/>
          <w:szCs w:val="26"/>
        </w:rPr>
        <w:t>открытия и ведения лицевых счетов;</w:t>
      </w:r>
    </w:p>
    <w:p>
      <w:pPr>
        <w:pStyle w:val="Normal"/>
        <w:ind w:firstLine="709"/>
        <w:jc w:val="both"/>
        <w:rPr>
          <w:sz w:val="26"/>
          <w:szCs w:val="26"/>
        </w:rPr>
      </w:pPr>
      <w:r>
        <w:rPr>
          <w:sz w:val="26"/>
          <w:szCs w:val="26"/>
        </w:rPr>
        <w:t>учета бюджетных обязательств;</w:t>
      </w:r>
    </w:p>
    <w:p>
      <w:pPr>
        <w:pStyle w:val="Normal"/>
        <w:ind w:firstLine="709"/>
        <w:jc w:val="both"/>
        <w:rPr>
          <w:sz w:val="26"/>
          <w:szCs w:val="26"/>
        </w:rPr>
      </w:pPr>
      <w:r>
        <w:rPr>
          <w:sz w:val="26"/>
          <w:szCs w:val="26"/>
        </w:rPr>
        <w:t>санкционирования сплошным методом оплаты денежных обязательств получателей средств местного бюджета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pPr>
        <w:pStyle w:val="Normal"/>
        <w:ind w:firstLine="709"/>
        <w:jc w:val="both"/>
        <w:rPr>
          <w:sz w:val="26"/>
          <w:szCs w:val="26"/>
        </w:rPr>
      </w:pPr>
      <w:r>
        <w:rPr>
          <w:sz w:val="26"/>
          <w:szCs w:val="26"/>
        </w:rPr>
        <w:t>проведения плановых (внеплановых) контрольных мероприятий (проверка, ревизия).</w:t>
      </w:r>
    </w:p>
    <w:p>
      <w:pPr>
        <w:pStyle w:val="Normal"/>
        <w:ind w:firstLine="709"/>
        <w:jc w:val="both"/>
        <w:rPr>
          <w:sz w:val="26"/>
          <w:szCs w:val="26"/>
        </w:rPr>
      </w:pPr>
      <w:r>
        <w:rPr>
          <w:sz w:val="26"/>
          <w:szCs w:val="26"/>
        </w:rPr>
        <w:t>Плановые контрольные мероприятия осуществляются на основании утвержденного Плана контрольных мероприятий на год.</w:t>
      </w:r>
    </w:p>
    <w:p>
      <w:pPr>
        <w:pStyle w:val="Normal"/>
        <w:ind w:firstLine="709"/>
        <w:jc w:val="both"/>
        <w:rPr>
          <w:sz w:val="26"/>
          <w:szCs w:val="26"/>
        </w:rPr>
      </w:pPr>
      <w:r>
        <w:rPr>
          <w:sz w:val="26"/>
          <w:szCs w:val="26"/>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pPr>
        <w:pStyle w:val="Normal"/>
        <w:ind w:firstLine="709"/>
        <w:jc w:val="both"/>
        <w:rPr>
          <w:sz w:val="26"/>
          <w:szCs w:val="26"/>
        </w:rPr>
      </w:pPr>
      <w:r>
        <w:rPr>
          <w:sz w:val="26"/>
          <w:szCs w:val="26"/>
        </w:rPr>
        <w:t>При выборе объектов контроля Финансовое управление администрации города Шарыпово исходит из следующих критериев (принципов):</w:t>
      </w:r>
    </w:p>
    <w:p>
      <w:pPr>
        <w:pStyle w:val="Normal"/>
        <w:ind w:firstLine="709"/>
        <w:jc w:val="both"/>
        <w:rPr>
          <w:sz w:val="26"/>
          <w:szCs w:val="26"/>
        </w:rPr>
      </w:pPr>
      <w:r>
        <w:rPr>
          <w:sz w:val="26"/>
          <w:szCs w:val="26"/>
        </w:rPr>
        <w:t>законность, своевременность и периодичность проведения контрольных мероприятий;</w:t>
      </w:r>
    </w:p>
    <w:p>
      <w:pPr>
        <w:pStyle w:val="Normal"/>
        <w:ind w:firstLine="709"/>
        <w:jc w:val="both"/>
        <w:rPr>
          <w:sz w:val="26"/>
          <w:szCs w:val="26"/>
        </w:rPr>
      </w:pPr>
      <w:r>
        <w:rPr>
          <w:sz w:val="26"/>
          <w:szCs w:val="26"/>
        </w:rPr>
        <w:t>конкретность, актуальность и обоснованность планируемых контрольных мероприятий;</w:t>
      </w:r>
    </w:p>
    <w:p>
      <w:pPr>
        <w:pStyle w:val="Normal"/>
        <w:ind w:firstLine="709"/>
        <w:jc w:val="both"/>
        <w:rPr>
          <w:sz w:val="26"/>
          <w:szCs w:val="26"/>
        </w:rPr>
      </w:pPr>
      <w:r>
        <w:rPr>
          <w:sz w:val="26"/>
          <w:szCs w:val="26"/>
        </w:rPr>
        <w:t>степень обеспеченности ресурсами (трудовыми, техническими, материальными и финансовыми);</w:t>
      </w:r>
    </w:p>
    <w:p>
      <w:pPr>
        <w:pStyle w:val="Normal"/>
        <w:ind w:firstLine="709"/>
        <w:jc w:val="both"/>
        <w:rPr>
          <w:sz w:val="26"/>
          <w:szCs w:val="26"/>
        </w:rPr>
      </w:pPr>
      <w:r>
        <w:rPr>
          <w:sz w:val="26"/>
          <w:szCs w:val="26"/>
        </w:rPr>
        <w:t>наличие поступивших сообщений и заявлений граждан, организаций, обращений органов местного самоуправления, сообщений средств массовой информации, указывающих на признаки нарушения бюджетного законодательства;</w:t>
      </w:r>
    </w:p>
    <w:p>
      <w:pPr>
        <w:pStyle w:val="Normal"/>
        <w:ind w:firstLine="709"/>
        <w:jc w:val="both"/>
        <w:rPr>
          <w:sz w:val="26"/>
          <w:szCs w:val="26"/>
        </w:rPr>
      </w:pPr>
      <w:r>
        <w:rPr>
          <w:sz w:val="26"/>
          <w:szCs w:val="26"/>
        </w:rPr>
        <w:t>реальность сроков проведения контрольного мероприятия, определяемая с учетом всех возможных временных затрат;</w:t>
      </w:r>
    </w:p>
    <w:p>
      <w:pPr>
        <w:pStyle w:val="Normal"/>
        <w:ind w:firstLine="709"/>
        <w:jc w:val="both"/>
        <w:rPr>
          <w:sz w:val="26"/>
          <w:szCs w:val="26"/>
        </w:rPr>
      </w:pPr>
      <w:r>
        <w:rPr>
          <w:sz w:val="26"/>
          <w:szCs w:val="26"/>
        </w:rPr>
        <w:t>реальность, оптимальность планируемых мероприятий, равномерность распределения нагрузки (по временным и трудовым ресурсам);</w:t>
      </w:r>
    </w:p>
    <w:p>
      <w:pPr>
        <w:pStyle w:val="Normal"/>
        <w:ind w:firstLine="709"/>
        <w:jc w:val="both"/>
        <w:rPr>
          <w:sz w:val="26"/>
          <w:szCs w:val="26"/>
        </w:rPr>
      </w:pPr>
      <w:r>
        <w:rPr>
          <w:sz w:val="26"/>
          <w:szCs w:val="26"/>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Шарыпово, планируемых для проведения контрольного мероприятия);</w:t>
      </w:r>
    </w:p>
    <w:p>
      <w:pPr>
        <w:pStyle w:val="Normal"/>
        <w:ind w:firstLine="709"/>
        <w:jc w:val="both"/>
        <w:rPr>
          <w:sz w:val="26"/>
          <w:szCs w:val="26"/>
        </w:rPr>
      </w:pPr>
      <w:r>
        <w:rPr>
          <w:sz w:val="26"/>
          <w:szCs w:val="26"/>
        </w:rPr>
        <w:t>наличие резерва времени для выполнения внеплановых контрольных мероприятий;</w:t>
      </w:r>
    </w:p>
    <w:p>
      <w:pPr>
        <w:pStyle w:val="Normal"/>
        <w:ind w:firstLine="709"/>
        <w:jc w:val="both"/>
        <w:rPr>
          <w:sz w:val="26"/>
          <w:szCs w:val="26"/>
        </w:rPr>
      </w:pPr>
      <w:r>
        <w:rPr>
          <w:sz w:val="26"/>
          <w:szCs w:val="26"/>
        </w:rPr>
        <w:t>возможность осуществления субъектами контроля совместных контрольных мероприятий.</w:t>
      </w:r>
    </w:p>
    <w:p>
      <w:pPr>
        <w:pStyle w:val="Normal"/>
        <w:ind w:firstLine="709"/>
        <w:jc w:val="both"/>
        <w:rPr>
          <w:sz w:val="26"/>
          <w:szCs w:val="26"/>
        </w:rPr>
      </w:pPr>
      <w:r>
        <w:rPr>
          <w:sz w:val="26"/>
          <w:szCs w:val="26"/>
        </w:rPr>
        <w:t>В реализации Программы участвуют муниципальные служащие Финансового управления администрации города Шарыпово на принципах распределения должностных обязанностей между ними.</w:t>
      </w:r>
    </w:p>
    <w:p>
      <w:pPr>
        <w:pStyle w:val="Normal"/>
        <w:ind w:firstLine="709"/>
        <w:jc w:val="both"/>
        <w:rPr>
          <w:sz w:val="26"/>
          <w:szCs w:val="26"/>
        </w:rPr>
      </w:pPr>
      <w:r>
        <w:rPr>
          <w:sz w:val="26"/>
          <w:szCs w:val="26"/>
        </w:rPr>
      </w:r>
    </w:p>
    <w:p>
      <w:pPr>
        <w:pStyle w:val="Normal"/>
        <w:ind w:firstLine="709"/>
        <w:jc w:val="center"/>
        <w:rPr>
          <w:sz w:val="26"/>
          <w:szCs w:val="26"/>
        </w:rPr>
      </w:pPr>
      <w:r>
        <w:rPr>
          <w:sz w:val="26"/>
          <w:szCs w:val="26"/>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Текущий контроль за ходом реализации подпрограммы осуществляет Отдел № 20 Федерального казначейства по Красноярскому краю и Финансовое управления администрации города Шарыпово.</w:t>
      </w:r>
    </w:p>
    <w:p>
      <w:pPr>
        <w:pStyle w:val="Normal"/>
        <w:widowControl w:val="false"/>
        <w:ind w:firstLine="720"/>
        <w:jc w:val="both"/>
        <w:rPr>
          <w:sz w:val="26"/>
          <w:szCs w:val="26"/>
        </w:rPr>
      </w:pPr>
      <w:r>
        <w:rPr>
          <w:sz w:val="26"/>
          <w:szCs w:val="26"/>
        </w:rPr>
        <w:t>Текущий контроль за целевым и эффективным расходованием средств бюджета города осуществляет Финансовое управление администрации города Шарыпово.</w:t>
      </w:r>
    </w:p>
    <w:p>
      <w:pPr>
        <w:pStyle w:val="Normal"/>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осуществляет Контрольно-счетная палата города Шарыпово.</w:t>
      </w:r>
    </w:p>
    <w:p>
      <w:pPr>
        <w:pStyle w:val="Normal"/>
        <w:ind w:firstLine="709"/>
        <w:jc w:val="center"/>
        <w:rPr>
          <w:sz w:val="26"/>
          <w:szCs w:val="26"/>
        </w:rPr>
      </w:pPr>
      <w:r>
        <w:rPr>
          <w:sz w:val="26"/>
          <w:szCs w:val="26"/>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sectPr>
          <w:headerReference w:type="default" r:id="rId16"/>
          <w:headerReference w:type="first" r:id="rId17"/>
          <w:type w:val="nextPage"/>
          <w:pgSz w:w="11906" w:h="16838"/>
          <w:pgMar w:left="1418" w:right="851" w:gutter="0" w:header="709" w:top="1134" w:footer="0" w:bottom="1134"/>
          <w:pgNumType w:fmt="decimal"/>
          <w:formProt w:val="false"/>
          <w:textDirection w:val="lrTb"/>
          <w:docGrid w:type="default" w:linePitch="360" w:charSpace="8192"/>
        </w:sectPr>
        <w:pStyle w:val="Normal"/>
        <w:rPr>
          <w:sz w:val="28"/>
        </w:rPr>
      </w:pPr>
      <w:r>
        <w:rPr>
          <w:sz w:val="28"/>
        </w:rPr>
      </w:r>
    </w:p>
    <w:p>
      <w:pPr>
        <w:pStyle w:val="Normal"/>
        <w:ind w:left="9790"/>
        <w:jc w:val="both"/>
        <w:rPr>
          <w:sz w:val="24"/>
          <w:szCs w:val="24"/>
        </w:rPr>
      </w:pPr>
      <w:r>
        <w:rPr>
          <w:sz w:val="24"/>
          <w:szCs w:val="24"/>
        </w:rPr>
        <w:t xml:space="preserve">Приложение № 1 </w:t>
      </w:r>
    </w:p>
    <w:p>
      <w:pPr>
        <w:pStyle w:val="Normal"/>
        <w:ind w:left="979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ind w:firstLine="540"/>
        <w:jc w:val="both"/>
        <w:rPr>
          <w:sz w:val="24"/>
          <w:szCs w:val="24"/>
        </w:rPr>
      </w:pPr>
      <w:r>
        <w:rPr>
          <w:sz w:val="24"/>
          <w:szCs w:val="24"/>
        </w:rPr>
      </w:r>
    </w:p>
    <w:p>
      <w:pPr>
        <w:pStyle w:val="Normal"/>
        <w:jc w:val="center"/>
        <w:rPr>
          <w:sz w:val="24"/>
          <w:szCs w:val="24"/>
        </w:rPr>
      </w:pPr>
      <w:bookmarkStart w:id="4" w:name="_Hlk39738611"/>
      <w:r>
        <w:rPr>
          <w:sz w:val="24"/>
          <w:szCs w:val="24"/>
        </w:rPr>
        <w:t xml:space="preserve">Перечень и значение показателей результативности подпрограммы </w:t>
      </w:r>
    </w:p>
    <w:p>
      <w:pPr>
        <w:pStyle w:val="Normal"/>
        <w:jc w:val="center"/>
        <w:rPr>
          <w:sz w:val="24"/>
          <w:szCs w:val="24"/>
        </w:rPr>
      </w:pPr>
      <w:r>
        <w:rPr>
          <w:sz w:val="24"/>
          <w:szCs w:val="24"/>
        </w:rPr>
        <w:t xml:space="preserve"> </w:t>
      </w:r>
      <w:r>
        <w:rPr>
          <w:sz w:val="24"/>
          <w:szCs w:val="24"/>
        </w:rPr>
        <w:t xml:space="preserve">«Организация и осуществление муниципального финансового контроля в муниципальном образовании город Шарыпово» </w:t>
      </w:r>
      <w:bookmarkEnd w:id="4"/>
    </w:p>
    <w:p>
      <w:pPr>
        <w:pStyle w:val="Normal"/>
        <w:jc w:val="center"/>
        <w:rPr/>
      </w:pPr>
      <w:r>
        <w:rPr/>
      </w:r>
    </w:p>
    <w:tbl>
      <w:tblPr>
        <w:tblW w:w="155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5"/>
        <w:gridCol w:w="8162"/>
        <w:gridCol w:w="1112"/>
        <w:gridCol w:w="1581"/>
        <w:gridCol w:w="993"/>
        <w:gridCol w:w="1063"/>
        <w:gridCol w:w="1097"/>
        <w:gridCol w:w="973"/>
        <w:gridCol w:w="48"/>
      </w:tblGrid>
      <w:tr>
        <w:trPr>
          <w:trHeight w:val="510" w:hRule="atLeast"/>
          <w:cantSplit w:val="true"/>
        </w:trPr>
        <w:tc>
          <w:tcPr>
            <w:tcW w:w="4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816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Цель, показатели результативности</w:t>
            </w:r>
          </w:p>
        </w:tc>
        <w:tc>
          <w:tcPr>
            <w:tcW w:w="111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Единица измерения</w:t>
            </w:r>
          </w:p>
        </w:tc>
        <w:tc>
          <w:tcPr>
            <w:tcW w:w="15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Источник информации</w:t>
            </w:r>
          </w:p>
        </w:tc>
        <w:tc>
          <w:tcPr>
            <w:tcW w:w="4174" w:type="dxa"/>
            <w:gridSpan w:val="5"/>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Годы реализации подпрограммы</w:t>
            </w:r>
          </w:p>
        </w:tc>
      </w:tr>
      <w:tr>
        <w:trPr>
          <w:trHeight w:val="300" w:hRule="atLeast"/>
        </w:trPr>
        <w:tc>
          <w:tcPr>
            <w:tcW w:w="4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81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1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5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2021 год</w:t>
            </w:r>
          </w:p>
        </w:tc>
        <w:tc>
          <w:tcPr>
            <w:tcW w:w="106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109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9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c>
          <w:tcPr>
            <w:tcW w:w="48" w:type="dxa"/>
            <w:tcBorders/>
          </w:tcPr>
          <w:p>
            <w:pPr>
              <w:pStyle w:val="Normal"/>
              <w:rPr/>
            </w:pPr>
            <w:r>
              <w:rPr/>
            </w:r>
          </w:p>
        </w:tc>
      </w:tr>
      <w:tr>
        <w:trPr>
          <w:trHeight w:val="315" w:hRule="atLeast"/>
          <w:cantSplit w:val="true"/>
        </w:trPr>
        <w:tc>
          <w:tcPr>
            <w:tcW w:w="48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5029" w:type="dxa"/>
            <w:gridSpan w:val="8"/>
            <w:tcBorders>
              <w:top w:val="single" w:sz="4" w:space="0" w:color="000000"/>
              <w:bottom w:val="single" w:sz="4" w:space="0" w:color="000000"/>
              <w:right w:val="single" w:sz="4" w:space="0" w:color="000000"/>
            </w:tcBorders>
            <w:shd w:color="auto" w:fill="auto" w:val="clear"/>
            <w:vAlign w:val="center"/>
          </w:tcPr>
          <w:p>
            <w:pPr>
              <w:pStyle w:val="Normal"/>
              <w:rPr>
                <w:color w:val="000000"/>
              </w:rPr>
            </w:pPr>
            <w:bookmarkStart w:id="5" w:name="RANGE!B6"/>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bookmarkEnd w:id="5"/>
          </w:p>
        </w:tc>
      </w:tr>
      <w:tr>
        <w:trPr>
          <w:trHeight w:val="315" w:hRule="atLeast"/>
          <w:cantSplit w:val="true"/>
        </w:trPr>
        <w:tc>
          <w:tcPr>
            <w:tcW w:w="48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5029" w:type="dxa"/>
            <w:gridSpan w:val="8"/>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765" w:hRule="atLeast"/>
        </w:trPr>
        <w:tc>
          <w:tcPr>
            <w:tcW w:w="48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8162"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Соотношение объема проверенных средств </w:t>
            </w:r>
            <w:r>
              <w:rPr/>
              <w:t>бюджета города Шарыпово</w:t>
            </w:r>
            <w:r>
              <w:rPr>
                <w:color w:val="000000"/>
              </w:rPr>
              <w:t xml:space="preserve"> к общему объему расходов </w:t>
            </w:r>
            <w:r>
              <w:rPr/>
              <w:t>бюджета города Шарыпово</w:t>
            </w:r>
          </w:p>
        </w:tc>
        <w:tc>
          <w:tcPr>
            <w:tcW w:w="111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58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Отчет о контрольной деятельности по итогам года</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не менее 5</w:t>
            </w:r>
          </w:p>
        </w:tc>
        <w:tc>
          <w:tcPr>
            <w:tcW w:w="106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не менее 5</w:t>
            </w:r>
          </w:p>
        </w:tc>
        <w:tc>
          <w:tcPr>
            <w:tcW w:w="109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не менее 5</w:t>
            </w:r>
          </w:p>
        </w:tc>
        <w:tc>
          <w:tcPr>
            <w:tcW w:w="9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не менее 5</w:t>
            </w:r>
          </w:p>
        </w:tc>
        <w:tc>
          <w:tcPr>
            <w:tcW w:w="48" w:type="dxa"/>
            <w:tcBorders/>
          </w:tcPr>
          <w:p>
            <w:pPr>
              <w:pStyle w:val="Normal"/>
              <w:rPr/>
            </w:pPr>
            <w:r>
              <w:rPr/>
            </w:r>
          </w:p>
        </w:tc>
      </w:tr>
      <w:tr>
        <w:trPr>
          <w:trHeight w:val="639" w:hRule="atLeast"/>
        </w:trPr>
        <w:tc>
          <w:tcPr>
            <w:tcW w:w="48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5029" w:type="dxa"/>
            <w:gridSpan w:val="8"/>
            <w:tcBorders>
              <w:bottom w:val="single" w:sz="4" w:space="0" w:color="000000"/>
              <w:right w:val="single" w:sz="4" w:space="0" w:color="000000"/>
            </w:tcBorders>
            <w:shd w:color="auto" w:fill="auto" w:val="clear"/>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765" w:hRule="atLeast"/>
        </w:trPr>
        <w:tc>
          <w:tcPr>
            <w:tcW w:w="48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w:t>
            </w:r>
          </w:p>
        </w:tc>
        <w:tc>
          <w:tcPr>
            <w:tcW w:w="8162"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Соотношение поступившей суммы администрируемых доходов </w:t>
            </w:r>
            <w:r>
              <w:rPr/>
              <w:t>бюджета города Шарыпово</w:t>
            </w:r>
            <w:r>
              <w:rPr>
                <w:color w:val="000000"/>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w:t>
            </w:r>
            <w:r>
              <w:rPr/>
              <w:t>бюджета города Шарыпово</w:t>
            </w:r>
            <w:r>
              <w:rPr>
                <w:color w:val="000000"/>
              </w:rPr>
              <w:t>) к плановому значению</w:t>
            </w:r>
          </w:p>
        </w:tc>
        <w:tc>
          <w:tcPr>
            <w:tcW w:w="111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58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Отчет о контрольной деятельности по итогам года</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106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109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9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48" w:type="dxa"/>
            <w:tcBorders/>
          </w:tcPr>
          <w:p>
            <w:pPr>
              <w:pStyle w:val="Normal"/>
              <w:rPr/>
            </w:pPr>
            <w:r>
              <w:rPr/>
            </w:r>
          </w:p>
        </w:tc>
      </w:tr>
      <w:tr>
        <w:trPr>
          <w:trHeight w:val="765" w:hRule="atLeast"/>
        </w:trPr>
        <w:tc>
          <w:tcPr>
            <w:tcW w:w="48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15029" w:type="dxa"/>
            <w:gridSpan w:val="8"/>
            <w:tcBorders>
              <w:bottom w:val="single" w:sz="4" w:space="0" w:color="000000"/>
              <w:right w:val="single" w:sz="4" w:space="0" w:color="000000"/>
            </w:tcBorders>
            <w:shd w:color="auto" w:fill="auto" w:val="clear"/>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765" w:hRule="atLeast"/>
        </w:trPr>
        <w:tc>
          <w:tcPr>
            <w:tcW w:w="48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3.1</w:t>
            </w:r>
          </w:p>
        </w:tc>
        <w:tc>
          <w:tcPr>
            <w:tcW w:w="8162" w:type="dxa"/>
            <w:tcBorders>
              <w:bottom w:val="single" w:sz="4" w:space="0" w:color="000000"/>
              <w:right w:val="single" w:sz="4" w:space="0" w:color="000000"/>
            </w:tcBorders>
            <w:shd w:color="auto" w:fill="auto" w:val="clear"/>
            <w:vAlign w:val="center"/>
          </w:tcPr>
          <w:p>
            <w:pPr>
              <w:pStyle w:val="Normal"/>
              <w:rPr>
                <w:color w:val="000000"/>
              </w:rPr>
            </w:pPr>
            <w:r>
              <w:rPr>
                <w:color w:val="000000"/>
              </w:rPr>
              <w:t>Соотношение количества фактически проведенных контрольных мероприятий к количеству запланированных</w:t>
            </w:r>
          </w:p>
        </w:tc>
        <w:tc>
          <w:tcPr>
            <w:tcW w:w="111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58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Отчет о контрольной деятельности по итогам года</w:t>
            </w:r>
          </w:p>
        </w:tc>
        <w:tc>
          <w:tcPr>
            <w:tcW w:w="99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106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109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97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r>
          </w:p>
        </w:tc>
        <w:tc>
          <w:tcPr>
            <w:tcW w:w="48" w:type="dxa"/>
            <w:tcBorders/>
          </w:tcPr>
          <w:p>
            <w:pPr>
              <w:pStyle w:val="Normal"/>
              <w:rPr/>
            </w:pPr>
            <w:r>
              <w:rPr/>
            </w:r>
          </w:p>
        </w:tc>
      </w:tr>
    </w:tbl>
    <w:p>
      <w:pPr>
        <w:pStyle w:val="Normal"/>
        <w:rPr/>
      </w:pPr>
      <w:r>
        <w:rPr/>
      </w:r>
    </w:p>
    <w:p>
      <w:pPr>
        <w:pStyle w:val="Normal"/>
        <w:rPr/>
      </w:pPr>
      <w:r>
        <w:rPr/>
      </w:r>
    </w:p>
    <w:p>
      <w:pPr>
        <w:pStyle w:val="Normal"/>
        <w:ind w:firstLine="540"/>
        <w:jc w:val="both"/>
        <w:rPr/>
      </w:pPr>
      <w:r>
        <w:rPr/>
      </w:r>
    </w:p>
    <w:p>
      <w:pPr>
        <w:pStyle w:val="Normal"/>
        <w:ind w:firstLine="540"/>
        <w:jc w:val="both"/>
        <w:rPr/>
      </w:pPr>
      <w:r>
        <w:rPr/>
      </w:r>
    </w:p>
    <w:p>
      <w:pPr>
        <w:pStyle w:val="Normal"/>
        <w:ind w:firstLine="540"/>
        <w:jc w:val="both"/>
        <w:rPr/>
      </w:pPr>
      <w:r>
        <w:rPr/>
      </w:r>
    </w:p>
    <w:p>
      <w:pPr>
        <w:pStyle w:val="Normal"/>
        <w:rPr/>
      </w:pPr>
      <w:r>
        <w:rPr/>
      </w:r>
    </w:p>
    <w:p>
      <w:pPr>
        <w:pStyle w:val="Normal"/>
        <w:rPr/>
      </w:pPr>
      <w:r>
        <w:rPr/>
      </w:r>
    </w:p>
    <w:p>
      <w:pPr>
        <w:pStyle w:val="Normal"/>
        <w:rPr/>
      </w:pPr>
      <w:r>
        <w:rPr/>
      </w:r>
    </w:p>
    <w:p>
      <w:pPr>
        <w:pStyle w:val="Normal"/>
        <w:ind w:left="8800"/>
        <w:jc w:val="both"/>
        <w:rPr/>
      </w:pPr>
      <w:r>
        <w:rPr/>
      </w:r>
    </w:p>
    <w:p>
      <w:pPr>
        <w:pStyle w:val="Normal"/>
        <w:ind w:left="8800"/>
        <w:jc w:val="both"/>
        <w:rPr>
          <w:sz w:val="24"/>
          <w:szCs w:val="24"/>
        </w:rPr>
      </w:pPr>
      <w:r>
        <w:rPr>
          <w:sz w:val="24"/>
          <w:szCs w:val="24"/>
        </w:rPr>
        <w:t>Приложение № 2</w:t>
      </w:r>
    </w:p>
    <w:p>
      <w:pPr>
        <w:pStyle w:val="Normal"/>
        <w:ind w:left="8800"/>
        <w:rPr>
          <w:sz w:val="24"/>
          <w:szCs w:val="24"/>
        </w:rPr>
      </w:pPr>
      <w:r>
        <w:rPr>
          <w:sz w:val="24"/>
          <w:szCs w:val="24"/>
        </w:rPr>
        <w:t xml:space="preserve">к подпрограмме «Организация и осуществление муниципального финансового контроля в городе Шарыпово» </w:t>
      </w:r>
    </w:p>
    <w:p>
      <w:pPr>
        <w:pStyle w:val="Normal"/>
        <w:ind w:left="9781"/>
        <w:jc w:val="both"/>
        <w:rPr>
          <w:sz w:val="24"/>
          <w:szCs w:val="24"/>
        </w:rPr>
      </w:pPr>
      <w:r>
        <w:rPr>
          <w:sz w:val="24"/>
          <w:szCs w:val="24"/>
        </w:rPr>
      </w:r>
    </w:p>
    <w:p>
      <w:pPr>
        <w:pStyle w:val="Normal"/>
        <w:jc w:val="center"/>
        <w:rPr>
          <w:sz w:val="24"/>
          <w:szCs w:val="24"/>
        </w:rPr>
      </w:pPr>
      <w:r>
        <w:rPr>
          <w:sz w:val="24"/>
          <w:szCs w:val="24"/>
        </w:rPr>
        <w:t xml:space="preserve">Перечень мероприятий подпрограммы </w:t>
      </w:r>
    </w:p>
    <w:p>
      <w:pPr>
        <w:pStyle w:val="Normal"/>
        <w:jc w:val="center"/>
        <w:rPr>
          <w:sz w:val="24"/>
          <w:szCs w:val="24"/>
        </w:rPr>
      </w:pPr>
      <w:r>
        <w:rPr>
          <w:sz w:val="24"/>
          <w:szCs w:val="24"/>
        </w:rPr>
        <w:t>«Организация и осуществление муниципального финансового контроля</w:t>
      </w:r>
    </w:p>
    <w:p>
      <w:pPr>
        <w:pStyle w:val="Normal"/>
        <w:jc w:val="center"/>
        <w:rPr>
          <w:sz w:val="24"/>
          <w:szCs w:val="24"/>
        </w:rPr>
      </w:pPr>
      <w:r>
        <w:rPr>
          <w:sz w:val="24"/>
          <w:szCs w:val="24"/>
        </w:rPr>
        <w:t xml:space="preserve"> </w:t>
      </w:r>
      <w:r>
        <w:rPr>
          <w:sz w:val="24"/>
          <w:szCs w:val="24"/>
        </w:rPr>
        <w:t xml:space="preserve">в муниципальном образовании город Шарыпово» </w:t>
      </w:r>
    </w:p>
    <w:p>
      <w:pPr>
        <w:pStyle w:val="Normal"/>
        <w:jc w:val="center"/>
        <w:rPr/>
      </w:pPr>
      <w:r>
        <w:rPr/>
      </w:r>
    </w:p>
    <w:tbl>
      <w:tblPr>
        <w:tblW w:w="1559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65"/>
        <w:gridCol w:w="2609"/>
        <w:gridCol w:w="1556"/>
        <w:gridCol w:w="691"/>
        <w:gridCol w:w="652"/>
        <w:gridCol w:w="1216"/>
        <w:gridCol w:w="566"/>
        <w:gridCol w:w="865"/>
        <w:gridCol w:w="866"/>
        <w:gridCol w:w="867"/>
        <w:gridCol w:w="1779"/>
        <w:gridCol w:w="6"/>
        <w:gridCol w:w="3254"/>
      </w:tblGrid>
      <w:tr>
        <w:trPr>
          <w:trHeight w:val="510" w:hRule="atLeast"/>
        </w:trPr>
        <w:tc>
          <w:tcPr>
            <w:tcW w:w="66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26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Цели, задачи, мероприятия подпрограммы</w:t>
            </w:r>
          </w:p>
        </w:tc>
        <w:tc>
          <w:tcPr>
            <w:tcW w:w="15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ГРБС</w:t>
            </w:r>
          </w:p>
        </w:tc>
        <w:tc>
          <w:tcPr>
            <w:tcW w:w="3125"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Код бюджетной классификации</w:t>
            </w:r>
          </w:p>
        </w:tc>
        <w:tc>
          <w:tcPr>
            <w:tcW w:w="4383" w:type="dxa"/>
            <w:gridSpan w:val="5"/>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Расходы по годам реализации программы, (тыс. руб.)</w:t>
            </w:r>
          </w:p>
        </w:tc>
        <w:tc>
          <w:tcPr>
            <w:tcW w:w="3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956" w:hRule="atLeast"/>
        </w:trPr>
        <w:tc>
          <w:tcPr>
            <w:tcW w:w="6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6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5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91" w:type="dxa"/>
            <w:tcBorders>
              <w:bottom w:val="single" w:sz="4" w:space="0" w:color="000000"/>
              <w:right w:val="single" w:sz="4" w:space="0" w:color="000000"/>
            </w:tcBorders>
            <w:shd w:color="auto" w:fill="auto" w:val="clear"/>
            <w:vAlign w:val="center"/>
          </w:tcPr>
          <w:p>
            <w:pPr>
              <w:pStyle w:val="Normal"/>
              <w:rPr>
                <w:color w:val="000000"/>
              </w:rPr>
            </w:pPr>
            <w:r>
              <w:rPr>
                <w:color w:val="000000"/>
              </w:rPr>
              <w:t>ГРБС</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РзПр</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ЦСР</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ВР</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Итого за отчетный финансовый год и плановый период</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r>
      <w:tr>
        <w:trPr>
          <w:trHeight w:val="25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260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55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9</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3260" w:type="dxa"/>
            <w:gridSpan w:val="2"/>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r>
      <w:tr>
        <w:trPr>
          <w:trHeight w:val="347"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927" w:type="dxa"/>
            <w:gridSpan w:val="12"/>
            <w:tcBorders>
              <w:top w:val="single" w:sz="4" w:space="0" w:color="000000"/>
              <w:bottom w:val="single" w:sz="4" w:space="0" w:color="000000"/>
              <w:right w:val="single" w:sz="4" w:space="0" w:color="000000"/>
            </w:tcBorders>
            <w:shd w:color="auto" w:fill="auto" w:val="clear"/>
            <w:vAlign w:val="center"/>
          </w:tcPr>
          <w:p>
            <w:pPr>
              <w:pStyle w:val="Normal"/>
              <w:rPr>
                <w:bCs/>
                <w:color w:val="FF0000"/>
              </w:rPr>
            </w:pPr>
            <w:r>
              <w:rPr>
                <w:color w:val="000000"/>
              </w:rPr>
              <w:t xml:space="preserve">Цель подпрограммы: </w:t>
            </w:r>
            <w:r>
              <w:rPr>
                <w:bCs/>
              </w:rPr>
              <w:t>Обеспечение осуществления муниципального финансового контроля за соблюдением законодательства в финансово-бюджетной сфере</w:t>
            </w:r>
          </w:p>
        </w:tc>
      </w:tr>
      <w:tr>
        <w:trPr>
          <w:trHeight w:val="55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4927" w:type="dxa"/>
            <w:gridSpan w:val="12"/>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Задача 1: </w:t>
            </w:r>
            <w:r>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trPr>
          <w:trHeight w:val="229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2609"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Мероприятие 1.1: Открытие и ведение лицевых счетов для учета операций по исполнению </w:t>
            </w:r>
            <w:r>
              <w:rPr/>
              <w:t>бюджета города Шарыпово</w:t>
            </w:r>
            <w:r>
              <w:rPr>
                <w:color w:val="000000"/>
              </w:rPr>
              <w:t>, со средствами муниципальных бюджетных, автономных учреждений</w:t>
            </w:r>
          </w:p>
        </w:tc>
        <w:tc>
          <w:tcPr>
            <w:tcW w:w="1556" w:type="dxa"/>
            <w:tcBorders>
              <w:bottom w:val="single" w:sz="4" w:space="0" w:color="000000"/>
              <w:right w:val="single" w:sz="4" w:space="0" w:color="000000"/>
            </w:tcBorders>
            <w:shd w:color="auto" w:fill="auto" w:val="clear"/>
            <w:vAlign w:val="center"/>
          </w:tcPr>
          <w:p>
            <w:pPr>
              <w:pStyle w:val="Normal"/>
              <w:rPr>
                <w:color w:val="000000"/>
              </w:rPr>
            </w:pPr>
            <w:r>
              <w:rPr>
                <w:color w:val="000000"/>
              </w:rPr>
              <w:t>Отдел федерального казначейства Красноярского края по г. Шарыпово и Шарыповскому району</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shd w:color="auto" w:fill="auto" w:val="clear"/>
            <w:vAlign w:val="center"/>
          </w:tcPr>
          <w:p>
            <w:pPr>
              <w:pStyle w:val="Normal"/>
              <w:rPr>
                <w:color w:val="000000"/>
              </w:rPr>
            </w:pPr>
            <w:r>
              <w:rPr>
                <w:color w:val="000000"/>
              </w:rPr>
              <w:t>Открытие и ведение лицевых счетов получателей средств бюджетов города,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w:t>
            </w:r>
          </w:p>
        </w:tc>
      </w:tr>
      <w:tr>
        <w:trPr>
          <w:trHeight w:val="229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1.1.2.</w:t>
            </w:r>
          </w:p>
        </w:tc>
        <w:tc>
          <w:tcPr>
            <w:tcW w:w="2609" w:type="dxa"/>
            <w:tcBorders>
              <w:bottom w:val="single" w:sz="4" w:space="0" w:color="000000"/>
              <w:right w:val="single" w:sz="4" w:space="0" w:color="000000"/>
            </w:tcBorders>
            <w:shd w:color="auto" w:fill="auto" w:val="clear"/>
            <w:vAlign w:val="center"/>
          </w:tcPr>
          <w:p>
            <w:pPr>
              <w:pStyle w:val="Normal"/>
              <w:rPr>
                <w:color w:val="000000"/>
              </w:rPr>
            </w:pPr>
            <w:r>
              <w:rPr>
                <w:color w:val="000000"/>
              </w:rPr>
              <w:t>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участниками бюджетного процесса</w:t>
            </w:r>
          </w:p>
        </w:tc>
        <w:tc>
          <w:tcPr>
            <w:tcW w:w="1556" w:type="dxa"/>
            <w:tcBorders>
              <w:bottom w:val="single" w:sz="4" w:space="0" w:color="000000"/>
              <w:right w:val="single" w:sz="4" w:space="0" w:color="000000"/>
            </w:tcBorders>
            <w:shd w:color="auto" w:fill="auto" w:val="clear"/>
            <w:vAlign w:val="center"/>
          </w:tcPr>
          <w:p>
            <w:pPr>
              <w:pStyle w:val="Normal"/>
              <w:rPr>
                <w:color w:val="000000"/>
              </w:rPr>
            </w:pPr>
            <w:r>
              <w:rPr>
                <w:color w:val="000000"/>
              </w:rPr>
              <w:t> </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Осуществление предварительного и текущего контроля оплаты денежных обязательств получателей средств </w:t>
            </w:r>
            <w:r>
              <w:rPr/>
              <w:t>бюджета города Шарыпово</w:t>
            </w:r>
            <w:r>
              <w:rPr>
                <w:color w:val="000000"/>
              </w:rPr>
              <w:t xml:space="preserve">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w:t>
            </w:r>
          </w:p>
        </w:tc>
      </w:tr>
      <w:tr>
        <w:trPr>
          <w:trHeight w:val="55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4927" w:type="dxa"/>
            <w:gridSpan w:val="12"/>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trPr>
          <w:trHeight w:val="2514"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w:t>
            </w:r>
          </w:p>
        </w:tc>
        <w:tc>
          <w:tcPr>
            <w:tcW w:w="2609"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2.1: Осуществление муниципального финансового контроля в финансово-бюджетной сфере города Шарыпово, в том числе:</w:t>
            </w:r>
          </w:p>
        </w:tc>
        <w:tc>
          <w:tcPr>
            <w:tcW w:w="1556"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1. Снижение объема выявленных нарушений бюджетного законодательства к общему объему расходов </w:t>
            </w:r>
            <w:r>
              <w:rPr/>
              <w:t>бюджета города Шарыпово</w:t>
            </w:r>
            <w:r>
              <w:rPr>
                <w:color w:val="000000"/>
              </w:rPr>
              <w:t xml:space="preserve"> (не менее чем на 1 % ежегодно).</w:t>
              <w:br/>
              <w:t>2. Снижение объема повторных нарушений бюджетного законодательства (2018, 2019 и 2020 годы – не более чем 20% повторных нарушений ежегодно)</w:t>
            </w:r>
          </w:p>
        </w:tc>
      </w:tr>
      <w:tr>
        <w:trPr>
          <w:trHeight w:val="2040"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2.1.1.</w:t>
            </w:r>
          </w:p>
        </w:tc>
        <w:tc>
          <w:tcPr>
            <w:tcW w:w="2609" w:type="dxa"/>
            <w:tcBorders>
              <w:bottom w:val="single" w:sz="4" w:space="0" w:color="000000"/>
              <w:right w:val="single" w:sz="4" w:space="0" w:color="000000"/>
            </w:tcBorders>
            <w:shd w:color="auto" w:fill="auto" w:val="clear"/>
            <w:vAlign w:val="center"/>
          </w:tcPr>
          <w:p>
            <w:pPr>
              <w:pStyle w:val="Normal"/>
              <w:rPr>
                <w:color w:val="000000"/>
              </w:rPr>
            </w:pPr>
            <w:r>
              <w:rPr>
                <w:color w:val="000000"/>
              </w:rPr>
              <w:t>организация и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tc>
        <w:tc>
          <w:tcPr>
            <w:tcW w:w="1556"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2040"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2.1.2.</w:t>
            </w:r>
          </w:p>
        </w:tc>
        <w:tc>
          <w:tcPr>
            <w:tcW w:w="2609" w:type="dxa"/>
            <w:tcBorders>
              <w:bottom w:val="single" w:sz="4" w:space="0" w:color="000000"/>
              <w:right w:val="single" w:sz="4" w:space="0" w:color="000000"/>
            </w:tcBorders>
            <w:shd w:color="auto" w:fill="auto" w:val="clear"/>
            <w:vAlign w:val="center"/>
          </w:tcPr>
          <w:p>
            <w:pPr>
              <w:pStyle w:val="Normal"/>
              <w:rPr>
                <w:color w:val="000000"/>
              </w:rPr>
            </w:pPr>
            <w:r>
              <w:rPr>
                <w:color w:val="000000"/>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путем проведения</w:t>
            </w:r>
          </w:p>
        </w:tc>
        <w:tc>
          <w:tcPr>
            <w:tcW w:w="1556"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127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2.1.3.</w:t>
            </w:r>
          </w:p>
        </w:tc>
        <w:tc>
          <w:tcPr>
            <w:tcW w:w="2609" w:type="dxa"/>
            <w:tcBorders>
              <w:bottom w:val="single" w:sz="4" w:space="0" w:color="000000"/>
              <w:right w:val="single" w:sz="4" w:space="0" w:color="000000"/>
            </w:tcBorders>
            <w:shd w:color="auto" w:fill="auto" w:val="clear"/>
            <w:vAlign w:val="center"/>
          </w:tcPr>
          <w:p>
            <w:pPr>
              <w:pStyle w:val="Normal"/>
              <w:rPr>
                <w:color w:val="000000"/>
              </w:rPr>
            </w:pPr>
            <w:r>
              <w:rPr>
                <w:color w:val="000000"/>
              </w:rPr>
              <w:t>организация и осуществление финансового контроля за деятельностью муниципальных бюджетных и автономных учреждений;</w:t>
            </w:r>
          </w:p>
        </w:tc>
        <w:tc>
          <w:tcPr>
            <w:tcW w:w="1556"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85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14927" w:type="dxa"/>
            <w:gridSpan w:val="12"/>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trPr>
          <w:trHeight w:val="382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3.1.</w:t>
            </w:r>
          </w:p>
        </w:tc>
        <w:tc>
          <w:tcPr>
            <w:tcW w:w="2609" w:type="dxa"/>
            <w:tcBorders>
              <w:bottom w:val="single" w:sz="4" w:space="0" w:color="000000"/>
              <w:right w:val="single" w:sz="4" w:space="0" w:color="000000"/>
            </w:tcBorders>
            <w:shd w:color="auto" w:fill="auto" w:val="clear"/>
            <w:vAlign w:val="center"/>
          </w:tcPr>
          <w:p>
            <w:pPr>
              <w:pStyle w:val="Normal"/>
              <w:rPr>
                <w:color w:val="000000"/>
              </w:rPr>
            </w:pPr>
            <w:r>
              <w:rPr>
                <w:color w:val="000000"/>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556"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shd w:color="auto" w:fill="auto" w:val="clear"/>
            <w:vAlign w:val="center"/>
          </w:tcPr>
          <w:p>
            <w:pPr>
              <w:pStyle w:val="Normal"/>
              <w:rPr>
                <w:color w:val="000000"/>
              </w:rPr>
            </w:pPr>
            <w:r>
              <w:rPr>
                <w:color w:val="000000"/>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и Красноярского края),</w:t>
              <w:br/>
              <w:t>2. Заключение соглашения о взаимодействии с органами, осуществляющими внешний финансовый контроль.</w:t>
              <w:br/>
              <w:t>3. Разработка аналитических материалов по итогам контрольных мероприятий (не менее 5 материалов в год).</w:t>
            </w:r>
          </w:p>
        </w:tc>
      </w:tr>
      <w:tr>
        <w:trPr>
          <w:trHeight w:val="127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3.2.</w:t>
            </w:r>
          </w:p>
        </w:tc>
        <w:tc>
          <w:tcPr>
            <w:tcW w:w="2609" w:type="dxa"/>
            <w:tcBorders>
              <w:bottom w:val="single" w:sz="4" w:space="0" w:color="000000"/>
              <w:right w:val="single" w:sz="4" w:space="0" w:color="000000"/>
            </w:tcBorders>
            <w:shd w:color="auto" w:fill="auto" w:val="clear"/>
            <w:vAlign w:val="center"/>
          </w:tcPr>
          <w:p>
            <w:pPr>
              <w:pStyle w:val="Normal"/>
              <w:rPr>
                <w:color w:val="000000"/>
              </w:rPr>
            </w:pPr>
            <w:r>
              <w:rPr>
                <w:color w:val="000000"/>
              </w:rPr>
              <w:t>совершенствование нормативной правовой и методологической базы в области муниципального финансового контроля;</w:t>
            </w:r>
          </w:p>
        </w:tc>
        <w:tc>
          <w:tcPr>
            <w:tcW w:w="1556"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6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3260" w:type="dxa"/>
            <w:gridSpan w:val="2"/>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1275" w:hRule="atLeast"/>
        </w:trPr>
        <w:tc>
          <w:tcPr>
            <w:tcW w:w="66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2609" w:type="dxa"/>
            <w:tcBorders>
              <w:bottom w:val="single" w:sz="4" w:space="0" w:color="000000"/>
              <w:right w:val="single" w:sz="4" w:space="0" w:color="000000"/>
            </w:tcBorders>
            <w:shd w:color="auto" w:fill="auto" w:val="clear"/>
            <w:vAlign w:val="center"/>
          </w:tcPr>
          <w:p>
            <w:pPr>
              <w:pStyle w:val="Normal"/>
              <w:rPr>
                <w:color w:val="000000"/>
              </w:rPr>
            </w:pPr>
            <w:r>
              <w:rPr>
                <w:color w:val="000000"/>
              </w:rPr>
              <w:t>Итого:</w:t>
            </w:r>
          </w:p>
        </w:tc>
        <w:tc>
          <w:tcPr>
            <w:tcW w:w="1556"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652" w:type="dxa"/>
            <w:tcBorders>
              <w:bottom w:val="single" w:sz="4" w:space="0" w:color="000000"/>
              <w:right w:val="single" w:sz="4" w:space="0" w:color="000000"/>
            </w:tcBorders>
            <w:shd w:color="auto" w:fill="auto" w:val="clear"/>
            <w:vAlign w:val="center"/>
          </w:tcPr>
          <w:p>
            <w:pPr>
              <w:pStyle w:val="Normal"/>
              <w:rPr>
                <w:color w:val="000000"/>
              </w:rPr>
            </w:pPr>
            <w:r>
              <w:rPr>
                <w:color w:val="000000"/>
              </w:rPr>
              <w:t>01 06</w:t>
            </w:r>
          </w:p>
        </w:tc>
        <w:tc>
          <w:tcPr>
            <w:tcW w:w="1216"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1140000, </w:t>
              <w:br/>
              <w:t>1140000000</w:t>
            </w:r>
          </w:p>
        </w:tc>
        <w:tc>
          <w:tcPr>
            <w:tcW w:w="566" w:type="dxa"/>
            <w:tcBorders>
              <w:bottom w:val="single" w:sz="4" w:space="0" w:color="000000"/>
              <w:right w:val="single" w:sz="4" w:space="0" w:color="000000"/>
            </w:tcBorders>
            <w:shd w:color="auto" w:fill="auto" w:val="clear"/>
            <w:vAlign w:val="center"/>
          </w:tcPr>
          <w:p>
            <w:pPr>
              <w:pStyle w:val="Normal"/>
              <w:rPr>
                <w:color w:val="000000"/>
              </w:rPr>
            </w:pPr>
            <w:r>
              <w:rPr>
                <w:color w:val="000000"/>
              </w:rPr>
              <w:t>100, 200, 800</w:t>
            </w:r>
          </w:p>
        </w:tc>
        <w:tc>
          <w:tcPr>
            <w:tcW w:w="865" w:type="dxa"/>
            <w:tcBorders>
              <w:bottom w:val="single" w:sz="4" w:space="0" w:color="000000"/>
              <w:right w:val="single" w:sz="4" w:space="0" w:color="000000"/>
            </w:tcBorders>
            <w:shd w:color="auto" w:fill="auto" w:val="clear"/>
            <w:vAlign w:val="center"/>
          </w:tcPr>
          <w:p>
            <w:pPr>
              <w:pStyle w:val="Normal"/>
              <w:jc w:val="right"/>
              <w:rPr>
                <w:color w:val="000000"/>
              </w:rPr>
            </w:pPr>
            <w:r>
              <w:rPr>
                <w:color w:val="000000"/>
              </w:rPr>
              <w:t>12527,2</w:t>
            </w:r>
          </w:p>
        </w:tc>
        <w:tc>
          <w:tcPr>
            <w:tcW w:w="866" w:type="dxa"/>
            <w:tcBorders>
              <w:bottom w:val="single" w:sz="4" w:space="0" w:color="000000"/>
              <w:right w:val="single" w:sz="4" w:space="0" w:color="000000"/>
            </w:tcBorders>
            <w:shd w:color="auto" w:fill="auto" w:val="clear"/>
            <w:vAlign w:val="center"/>
          </w:tcPr>
          <w:p>
            <w:pPr>
              <w:pStyle w:val="Normal"/>
              <w:jc w:val="right"/>
              <w:rPr>
                <w:color w:val="000000"/>
              </w:rPr>
            </w:pPr>
            <w:r>
              <w:rPr>
                <w:color w:val="000000"/>
              </w:rPr>
              <w:t>12527,2</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7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p>
        </w:tc>
        <w:tc>
          <w:tcPr>
            <w:tcW w:w="3260" w:type="dxa"/>
            <w:gridSpan w:val="2"/>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bl>
    <w:p>
      <w:pPr>
        <w:pStyle w:val="Normal"/>
        <w:rPr>
          <w:sz w:val="24"/>
          <w:szCs w:val="24"/>
        </w:rPr>
      </w:pPr>
      <w:r>
        <w:rPr>
          <w:sz w:val="24"/>
          <w:szCs w:val="24"/>
        </w:rPr>
      </w:r>
    </w:p>
    <w:p>
      <w:pPr>
        <w:sectPr>
          <w:headerReference w:type="even" r:id="rId18"/>
          <w:headerReference w:type="default" r:id="rId19"/>
          <w:headerReference w:type="first" r:id="rId20"/>
          <w:footerReference w:type="default" r:id="rId21"/>
          <w:type w:val="nextPage"/>
          <w:pgSz w:orient="landscape" w:w="16838" w:h="11906"/>
          <w:pgMar w:left="680" w:right="289" w:gutter="0" w:header="720" w:top="1134" w:footer="720" w:bottom="777"/>
          <w:pgNumType w:fmt="decimal"/>
          <w:formProt w:val="false"/>
          <w:titlePg/>
          <w:textDirection w:val="lrTb"/>
          <w:docGrid w:type="default" w:linePitch="299" w:charSpace="8192"/>
        </w:sectPr>
        <w:pStyle w:val="Normal"/>
        <w:rPr>
          <w:sz w:val="24"/>
          <w:szCs w:val="24"/>
        </w:rPr>
      </w:pPr>
      <w:r>
        <w:rPr>
          <w:sz w:val="24"/>
          <w:szCs w:val="24"/>
        </w:rPr>
      </w:r>
    </w:p>
    <w:p>
      <w:pPr>
        <w:pStyle w:val="Normal"/>
        <w:numPr>
          <w:ilvl w:val="0"/>
          <w:numId w:val="0"/>
        </w:numPr>
        <w:ind w:firstLine="720" w:left="4820"/>
        <w:outlineLvl w:val="2"/>
        <w:rPr>
          <w:sz w:val="26"/>
          <w:szCs w:val="26"/>
        </w:rPr>
      </w:pPr>
      <w:r>
        <w:rPr>
          <w:sz w:val="26"/>
          <w:szCs w:val="26"/>
        </w:rPr>
      </w:r>
    </w:p>
    <w:p>
      <w:pPr>
        <w:pStyle w:val="Normal"/>
        <w:numPr>
          <w:ilvl w:val="0"/>
          <w:numId w:val="0"/>
        </w:numPr>
        <w:ind w:firstLine="720" w:left="4820"/>
        <w:outlineLvl w:val="2"/>
        <w:rPr>
          <w:sz w:val="26"/>
          <w:szCs w:val="26"/>
        </w:rPr>
      </w:pPr>
      <w:r>
        <w:rPr>
          <w:sz w:val="26"/>
          <w:szCs w:val="26"/>
        </w:rPr>
      </w:r>
    </w:p>
    <w:p>
      <w:pPr>
        <w:pStyle w:val="Normal"/>
        <w:numPr>
          <w:ilvl w:val="0"/>
          <w:numId w:val="0"/>
        </w:numPr>
        <w:ind w:firstLine="11" w:left="5529"/>
        <w:outlineLvl w:val="2"/>
        <w:rPr>
          <w:sz w:val="26"/>
          <w:szCs w:val="26"/>
        </w:rPr>
      </w:pPr>
      <w:r>
        <w:rPr>
          <w:sz w:val="26"/>
          <w:szCs w:val="26"/>
        </w:rPr>
        <w:t>Приложение № 4</w:t>
      </w:r>
    </w:p>
    <w:p>
      <w:pPr>
        <w:pStyle w:val="Normal"/>
        <w:ind w:firstLine="11" w:left="5529"/>
        <w:rPr>
          <w:bCs/>
          <w:sz w:val="26"/>
          <w:szCs w:val="26"/>
        </w:rPr>
      </w:pPr>
      <w:r>
        <w:rPr>
          <w:sz w:val="26"/>
          <w:szCs w:val="26"/>
        </w:rPr>
        <w:t>к муниципальной программе «Управление муниципальными финансами муниципального образования город Шарыпово</w:t>
      </w:r>
      <w:r>
        <w:rPr>
          <w:bCs/>
          <w:sz w:val="26"/>
          <w:szCs w:val="26"/>
        </w:rPr>
        <w:t xml:space="preserve">» </w:t>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 xml:space="preserve">Подпрограмма </w:t>
      </w:r>
    </w:p>
    <w:p>
      <w:pPr>
        <w:pStyle w:val="Normal"/>
        <w:widowControl w:val="false"/>
        <w:jc w:val="center"/>
        <w:rPr>
          <w:sz w:val="26"/>
          <w:szCs w:val="26"/>
        </w:rPr>
      </w:pPr>
      <w:r>
        <w:rPr>
          <w:sz w:val="26"/>
          <w:szCs w:val="26"/>
        </w:rPr>
        <w:t xml:space="preserve">«Обеспечение реализации муниципальной программы и прочие мероприятия» </w:t>
      </w:r>
    </w:p>
    <w:p>
      <w:pPr>
        <w:pStyle w:val="Normal"/>
        <w:widowControl w:val="false"/>
        <w:ind w:firstLine="720"/>
        <w:jc w:val="center"/>
        <w:rPr>
          <w:sz w:val="26"/>
          <w:szCs w:val="26"/>
        </w:rPr>
      </w:pPr>
      <w:r>
        <w:rPr>
          <w:sz w:val="26"/>
          <w:szCs w:val="26"/>
        </w:rPr>
      </w:r>
    </w:p>
    <w:p>
      <w:pPr>
        <w:pStyle w:val="Normal"/>
        <w:widowControl w:val="false"/>
        <w:jc w:val="center"/>
        <w:rPr>
          <w:sz w:val="26"/>
          <w:szCs w:val="26"/>
        </w:rPr>
      </w:pPr>
      <w:r>
        <w:rPr>
          <w:sz w:val="26"/>
          <w:szCs w:val="26"/>
        </w:rPr>
        <w:t>1. Паспорт подпрограммы</w:t>
      </w:r>
    </w:p>
    <w:tbl>
      <w:tblPr>
        <w:tblW w:w="9660" w:type="dxa"/>
        <w:jc w:val="left"/>
        <w:tblInd w:w="75" w:type="dxa"/>
        <w:tblLayout w:type="fixed"/>
        <w:tblCellMar>
          <w:top w:w="0" w:type="dxa"/>
          <w:left w:w="75" w:type="dxa"/>
          <w:bottom w:w="0" w:type="dxa"/>
          <w:right w:w="75" w:type="dxa"/>
        </w:tblCellMar>
        <w:tblLook w:firstRow="1" w:noVBand="1" w:lastRow="0" w:firstColumn="1" w:lastColumn="0" w:noHBand="0" w:val="04a0"/>
      </w:tblPr>
      <w:tblGrid>
        <w:gridCol w:w="2699"/>
        <w:gridCol w:w="6960"/>
      </w:tblGrid>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 xml:space="preserve">Наименование подпрограммы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«Обеспечение реализации муниципальной программы и прочие мероприятия» (далее – подпрограмма)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Наименование муниципальной программы, в рамках которой реализуется подпрограмма</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 xml:space="preserve">«Управление муниципальными финансами муниципального города Шарыпово» </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Исполнитель мероприятий</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Финансовое управление администрации города Шарыпово (далее – Финансовое управление)</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Финансовое управление администрации города Шарыпово</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Цель подпрограммы</w:t>
              <w:br/>
            </w:r>
          </w:p>
        </w:tc>
        <w:tc>
          <w:tcPr>
            <w:tcW w:w="6960" w:type="dxa"/>
            <w:tcBorders>
              <w:top w:val="single" w:sz="4" w:space="0" w:color="000000"/>
              <w:left w:val="single" w:sz="4" w:space="0" w:color="000000"/>
              <w:bottom w:val="single" w:sz="4" w:space="0" w:color="000000"/>
              <w:right w:val="single" w:sz="4" w:space="0" w:color="000000"/>
            </w:tcBorders>
          </w:tcPr>
          <w:p>
            <w:pPr>
              <w:pStyle w:val="Normal"/>
              <w:jc w:val="both"/>
              <w:rPr>
                <w:rFonts w:eastAsia="Calibri"/>
                <w:sz w:val="26"/>
                <w:szCs w:val="26"/>
                <w:lang w:eastAsia="en-US"/>
              </w:rPr>
            </w:pPr>
            <w:r>
              <w:rPr>
                <w:rFonts w:eastAsia="Calibri"/>
                <w:sz w:val="26"/>
                <w:szCs w:val="26"/>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sz w:val="26"/>
                <w:szCs w:val="26"/>
              </w:rPr>
              <w:t>бюджета городского округа города Шарыпово</w:t>
            </w:r>
          </w:p>
        </w:tc>
      </w:tr>
      <w:tr>
        <w:trPr>
          <w:trHeight w:val="416"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Задачи подпрограммы</w:t>
              <w:br/>
            </w:r>
          </w:p>
        </w:tc>
        <w:tc>
          <w:tcPr>
            <w:tcW w:w="6960" w:type="dxa"/>
            <w:tcBorders>
              <w:top w:val="single" w:sz="4" w:space="0" w:color="000000"/>
              <w:left w:val="single" w:sz="4" w:space="0" w:color="000000"/>
              <w:bottom w:val="single" w:sz="4" w:space="0" w:color="000000"/>
              <w:right w:val="single" w:sz="4" w:space="0" w:color="000000"/>
            </w:tcBorders>
          </w:tcPr>
          <w:p>
            <w:pPr>
              <w:pStyle w:val="Normal"/>
              <w:ind w:firstLine="540"/>
              <w:jc w:val="both"/>
              <w:rPr>
                <w:rFonts w:eastAsia="Calibri"/>
                <w:sz w:val="26"/>
                <w:szCs w:val="26"/>
                <w:lang w:eastAsia="en-US"/>
              </w:rPr>
            </w:pPr>
            <w:r>
              <w:rPr>
                <w:rFonts w:eastAsia="Calibri"/>
                <w:sz w:val="26"/>
                <w:szCs w:val="26"/>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pPr>
              <w:pStyle w:val="Normal"/>
              <w:ind w:firstLine="540"/>
              <w:jc w:val="both"/>
              <w:rPr>
                <w:rFonts w:eastAsia="Calibri"/>
                <w:sz w:val="26"/>
                <w:szCs w:val="26"/>
                <w:lang w:eastAsia="en-US"/>
              </w:rPr>
            </w:pPr>
            <w:r>
              <w:rPr>
                <w:rFonts w:eastAsia="Calibri"/>
                <w:sz w:val="26"/>
                <w:szCs w:val="26"/>
                <w:lang w:eastAsia="en-US"/>
              </w:rPr>
              <w:t>2. Обеспечение доступа для граждан к информации о бюджете города Шарыпово и бюджетном процессе в компактной и доступной форме</w:t>
            </w:r>
          </w:p>
        </w:tc>
      </w:tr>
      <w:tr>
        <w:trPr>
          <w:trHeight w:val="558"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ind w:firstLine="540"/>
              <w:jc w:val="both"/>
              <w:rPr>
                <w:sz w:val="26"/>
                <w:szCs w:val="26"/>
              </w:rPr>
            </w:pPr>
            <w:r>
              <w:rPr>
                <w:sz w:val="26"/>
                <w:szCs w:val="26"/>
              </w:rPr>
              <w:t xml:space="preserve">перечень показателей результативности подпрограммы приведен в приложении № 1 к подпрограмме </w:t>
            </w:r>
          </w:p>
        </w:tc>
      </w:tr>
      <w:tr>
        <w:trPr>
          <w:trHeight w:val="338"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 xml:space="preserve">Сроки реализации </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2014-2024 годы</w:t>
            </w:r>
          </w:p>
        </w:tc>
      </w:tr>
      <w:tr>
        <w:trPr>
          <w:trHeight w:val="338"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Информация по ресурсному обеспечению подпрограммы</w:t>
            </w:r>
          </w:p>
        </w:tc>
        <w:tc>
          <w:tcPr>
            <w:tcW w:w="69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sz w:val="26"/>
                <w:szCs w:val="26"/>
              </w:rPr>
            </w:pPr>
            <w:r>
              <w:rPr>
                <w:sz w:val="26"/>
                <w:szCs w:val="26"/>
              </w:rPr>
              <w:t>Источник финансирования – средства бюджета города Шарыпово.</w:t>
            </w:r>
          </w:p>
          <w:p>
            <w:pPr>
              <w:pStyle w:val="Normal"/>
              <w:jc w:val="both"/>
              <w:rPr>
                <w:sz w:val="26"/>
                <w:szCs w:val="26"/>
              </w:rPr>
            </w:pPr>
            <w:r>
              <w:rPr>
                <w:sz w:val="26"/>
                <w:szCs w:val="26"/>
              </w:rPr>
              <w:t>Общий объем бюджетных ассигнований на реализацию муниципальной программы составляет 113 497,0 тыс. рублей, в том числе:</w:t>
            </w:r>
          </w:p>
          <w:p>
            <w:pPr>
              <w:pStyle w:val="Normal"/>
              <w:jc w:val="both"/>
              <w:rPr>
                <w:sz w:val="26"/>
                <w:szCs w:val="26"/>
              </w:rPr>
            </w:pPr>
            <w:r>
              <w:rPr>
                <w:sz w:val="26"/>
                <w:szCs w:val="26"/>
              </w:rPr>
              <w:t>по годам реализации муниципальной программы:</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8 462,8 тыс. рублей;</w:t>
            </w:r>
          </w:p>
          <w:p>
            <w:pPr>
              <w:pStyle w:val="Normal"/>
              <w:jc w:val="both"/>
              <w:rPr>
                <w:sz w:val="26"/>
                <w:szCs w:val="26"/>
              </w:rPr>
            </w:pPr>
            <w:r>
              <w:rPr>
                <w:sz w:val="26"/>
                <w:szCs w:val="26"/>
              </w:rPr>
              <w:t>2017 год –   8 275,1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10 300,4 тыс. рублей;</w:t>
            </w:r>
          </w:p>
          <w:p>
            <w:pPr>
              <w:pStyle w:val="Normal"/>
              <w:jc w:val="both"/>
              <w:rPr>
                <w:sz w:val="26"/>
                <w:szCs w:val="26"/>
              </w:rPr>
            </w:pPr>
            <w:r>
              <w:rPr>
                <w:sz w:val="26"/>
                <w:szCs w:val="26"/>
              </w:rPr>
              <w:t>2020 год –   11 510,0 тыс. рублей;</w:t>
            </w:r>
          </w:p>
          <w:p>
            <w:pPr>
              <w:pStyle w:val="Normal"/>
              <w:jc w:val="both"/>
              <w:rPr>
                <w:sz w:val="26"/>
                <w:szCs w:val="26"/>
              </w:rPr>
            </w:pPr>
            <w:r>
              <w:rPr>
                <w:sz w:val="26"/>
                <w:szCs w:val="26"/>
              </w:rPr>
              <w:t>2021 год –   12 533,2 тыс. рублей;</w:t>
            </w:r>
          </w:p>
          <w:p>
            <w:pPr>
              <w:pStyle w:val="Normal"/>
              <w:jc w:val="both"/>
              <w:rPr>
                <w:sz w:val="26"/>
                <w:szCs w:val="26"/>
              </w:rPr>
            </w:pPr>
            <w:r>
              <w:rPr>
                <w:sz w:val="26"/>
                <w:szCs w:val="26"/>
              </w:rPr>
              <w:t>2022 год –   12 527,2 тыс. рублей;</w:t>
            </w:r>
          </w:p>
          <w:p>
            <w:pPr>
              <w:pStyle w:val="Normal"/>
              <w:jc w:val="both"/>
              <w:rPr>
                <w:sz w:val="26"/>
                <w:szCs w:val="26"/>
              </w:rPr>
            </w:pPr>
            <w:r>
              <w:rPr>
                <w:sz w:val="26"/>
                <w:szCs w:val="26"/>
              </w:rPr>
              <w:t>2023 год –   12 527,2 тыс. рублей;</w:t>
            </w:r>
          </w:p>
          <w:p>
            <w:pPr>
              <w:pStyle w:val="Normal"/>
              <w:jc w:val="both"/>
              <w:rPr>
                <w:sz w:val="26"/>
                <w:szCs w:val="26"/>
              </w:rPr>
            </w:pPr>
            <w:r>
              <w:rPr>
                <w:sz w:val="26"/>
                <w:szCs w:val="26"/>
              </w:rPr>
              <w:t>2024 год –   12 527,2 тыс. рублей.</w:t>
            </w:r>
          </w:p>
          <w:p>
            <w:pPr>
              <w:pStyle w:val="Normal"/>
              <w:jc w:val="both"/>
              <w:rPr>
                <w:sz w:val="26"/>
                <w:szCs w:val="26"/>
              </w:rPr>
            </w:pPr>
            <w:r>
              <w:rPr>
                <w:sz w:val="26"/>
                <w:szCs w:val="26"/>
              </w:rPr>
            </w:r>
          </w:p>
          <w:p>
            <w:pPr>
              <w:pStyle w:val="Normal"/>
              <w:jc w:val="both"/>
              <w:rPr>
                <w:sz w:val="26"/>
                <w:szCs w:val="26"/>
              </w:rPr>
            </w:pPr>
            <w:r>
              <w:rPr>
                <w:sz w:val="26"/>
                <w:szCs w:val="26"/>
              </w:rPr>
              <w:t>Из них:</w:t>
            </w:r>
          </w:p>
          <w:p>
            <w:pPr>
              <w:pStyle w:val="Normal"/>
              <w:jc w:val="both"/>
              <w:rPr>
                <w:sz w:val="26"/>
                <w:szCs w:val="26"/>
              </w:rPr>
            </w:pPr>
            <w:r>
              <w:rPr>
                <w:sz w:val="26"/>
                <w:szCs w:val="26"/>
              </w:rPr>
              <w:t>из средств краевого бюджета 1 254,5 тыс. рублей, в том числе:</w:t>
            </w:r>
          </w:p>
          <w:p>
            <w:pPr>
              <w:pStyle w:val="Normal"/>
              <w:jc w:val="both"/>
              <w:rPr>
                <w:sz w:val="26"/>
                <w:szCs w:val="26"/>
              </w:rPr>
            </w:pPr>
            <w:r>
              <w:rPr>
                <w:sz w:val="26"/>
                <w:szCs w:val="26"/>
              </w:rPr>
              <w:t>2019 год –  136,7 тыс. рублей;</w:t>
            </w:r>
          </w:p>
          <w:p>
            <w:pPr>
              <w:pStyle w:val="Normal"/>
              <w:jc w:val="both"/>
              <w:rPr>
                <w:sz w:val="26"/>
                <w:szCs w:val="26"/>
              </w:rPr>
            </w:pPr>
            <w:r>
              <w:rPr>
                <w:sz w:val="26"/>
                <w:szCs w:val="26"/>
              </w:rPr>
              <w:t>2020 год –  1 111,8 тыс. рублей.;</w:t>
            </w:r>
          </w:p>
          <w:p>
            <w:pPr>
              <w:pStyle w:val="Normal"/>
              <w:jc w:val="both"/>
              <w:rPr>
                <w:sz w:val="26"/>
                <w:szCs w:val="26"/>
              </w:rPr>
            </w:pPr>
            <w:r>
              <w:rPr>
                <w:sz w:val="26"/>
                <w:szCs w:val="26"/>
              </w:rPr>
              <w:t>2021 год –  6,0 тыс. рублей;</w:t>
            </w:r>
          </w:p>
          <w:p>
            <w:pPr>
              <w:pStyle w:val="Normal"/>
              <w:jc w:val="both"/>
              <w:rPr>
                <w:sz w:val="26"/>
                <w:szCs w:val="26"/>
              </w:rPr>
            </w:pPr>
            <w:r>
              <w:rPr>
                <w:sz w:val="26"/>
                <w:szCs w:val="26"/>
              </w:rPr>
              <w:t>2022 год –  0,0 тыс. рублей;</w:t>
            </w:r>
          </w:p>
          <w:p>
            <w:pPr>
              <w:pStyle w:val="Normal"/>
              <w:jc w:val="both"/>
              <w:rPr>
                <w:sz w:val="26"/>
                <w:szCs w:val="26"/>
              </w:rPr>
            </w:pPr>
            <w:r>
              <w:rPr>
                <w:sz w:val="26"/>
                <w:szCs w:val="26"/>
              </w:rPr>
              <w:t>2023 год –  0,0 тыс. рублей;</w:t>
            </w:r>
          </w:p>
          <w:p>
            <w:pPr>
              <w:pStyle w:val="Normal"/>
              <w:jc w:val="both"/>
              <w:rPr>
                <w:sz w:val="26"/>
                <w:szCs w:val="26"/>
              </w:rPr>
            </w:pPr>
            <w:r>
              <w:rPr>
                <w:sz w:val="26"/>
                <w:szCs w:val="26"/>
              </w:rPr>
              <w:t>2024 год –  0,0 тыс. рублей.</w:t>
            </w:r>
          </w:p>
          <w:p>
            <w:pPr>
              <w:pStyle w:val="Normal"/>
              <w:jc w:val="both"/>
              <w:rPr>
                <w:sz w:val="26"/>
                <w:szCs w:val="26"/>
              </w:rPr>
            </w:pPr>
            <w:r>
              <w:rPr>
                <w:sz w:val="26"/>
                <w:szCs w:val="26"/>
              </w:rPr>
            </w:r>
          </w:p>
          <w:p>
            <w:pPr>
              <w:pStyle w:val="Normal"/>
              <w:jc w:val="both"/>
              <w:rPr>
                <w:sz w:val="26"/>
                <w:szCs w:val="26"/>
              </w:rPr>
            </w:pPr>
            <w:r>
              <w:rPr>
                <w:sz w:val="26"/>
                <w:szCs w:val="26"/>
              </w:rPr>
              <w:t>из средств бюджета городского округа города Шарыпово   112 242,5 тыс. рублей, в том числе:</w:t>
            </w:r>
          </w:p>
          <w:p>
            <w:pPr>
              <w:pStyle w:val="Normal"/>
              <w:jc w:val="both"/>
              <w:rPr>
                <w:sz w:val="26"/>
                <w:szCs w:val="26"/>
              </w:rPr>
            </w:pPr>
            <w:r>
              <w:rPr>
                <w:sz w:val="26"/>
                <w:szCs w:val="26"/>
              </w:rPr>
              <w:t>2014 год –   7 926,2 тыс. рублей;</w:t>
            </w:r>
          </w:p>
          <w:p>
            <w:pPr>
              <w:pStyle w:val="Normal"/>
              <w:jc w:val="both"/>
              <w:rPr>
                <w:sz w:val="26"/>
                <w:szCs w:val="26"/>
              </w:rPr>
            </w:pPr>
            <w:r>
              <w:rPr>
                <w:sz w:val="26"/>
                <w:szCs w:val="26"/>
              </w:rPr>
              <w:t xml:space="preserve">2015 год –   7 870,2 тыс. рублей; </w:t>
            </w:r>
          </w:p>
          <w:p>
            <w:pPr>
              <w:pStyle w:val="Normal"/>
              <w:jc w:val="both"/>
              <w:rPr>
                <w:sz w:val="26"/>
                <w:szCs w:val="26"/>
              </w:rPr>
            </w:pPr>
            <w:r>
              <w:rPr>
                <w:sz w:val="26"/>
                <w:szCs w:val="26"/>
              </w:rPr>
              <w:t>2016 год –   8 462,8 тыс. рублей;</w:t>
            </w:r>
          </w:p>
          <w:p>
            <w:pPr>
              <w:pStyle w:val="Normal"/>
              <w:jc w:val="both"/>
              <w:rPr>
                <w:sz w:val="26"/>
                <w:szCs w:val="26"/>
              </w:rPr>
            </w:pPr>
            <w:r>
              <w:rPr>
                <w:sz w:val="26"/>
                <w:szCs w:val="26"/>
              </w:rPr>
              <w:t>2017 год –   8 275,1 тыс. рублей;</w:t>
            </w:r>
          </w:p>
          <w:p>
            <w:pPr>
              <w:pStyle w:val="Normal"/>
              <w:jc w:val="both"/>
              <w:rPr>
                <w:sz w:val="26"/>
                <w:szCs w:val="26"/>
              </w:rPr>
            </w:pPr>
            <w:r>
              <w:rPr>
                <w:sz w:val="26"/>
                <w:szCs w:val="26"/>
              </w:rPr>
              <w:t>2018 год –   9 037,5 тыс. рублей;</w:t>
            </w:r>
          </w:p>
          <w:p>
            <w:pPr>
              <w:pStyle w:val="Normal"/>
              <w:jc w:val="both"/>
              <w:rPr>
                <w:sz w:val="26"/>
                <w:szCs w:val="26"/>
              </w:rPr>
            </w:pPr>
            <w:r>
              <w:rPr>
                <w:sz w:val="26"/>
                <w:szCs w:val="26"/>
              </w:rPr>
              <w:t>2019 год –   10 163,7 тыс. рублей;</w:t>
            </w:r>
          </w:p>
          <w:p>
            <w:pPr>
              <w:pStyle w:val="Normal"/>
              <w:jc w:val="both"/>
              <w:rPr>
                <w:sz w:val="26"/>
                <w:szCs w:val="26"/>
              </w:rPr>
            </w:pPr>
            <w:r>
              <w:rPr>
                <w:sz w:val="26"/>
                <w:szCs w:val="26"/>
              </w:rPr>
              <w:t>2020 год –   10 398,2 тыс. рублей;</w:t>
            </w:r>
          </w:p>
          <w:p>
            <w:pPr>
              <w:pStyle w:val="Normal"/>
              <w:jc w:val="both"/>
              <w:rPr>
                <w:sz w:val="26"/>
                <w:szCs w:val="26"/>
              </w:rPr>
            </w:pPr>
            <w:r>
              <w:rPr>
                <w:sz w:val="26"/>
                <w:szCs w:val="26"/>
              </w:rPr>
              <w:t>2021 год –   12 527,2 тыс. рублей;</w:t>
            </w:r>
          </w:p>
          <w:p>
            <w:pPr>
              <w:pStyle w:val="Normal"/>
              <w:jc w:val="both"/>
              <w:rPr>
                <w:sz w:val="26"/>
                <w:szCs w:val="26"/>
              </w:rPr>
            </w:pPr>
            <w:r>
              <w:rPr>
                <w:sz w:val="26"/>
                <w:szCs w:val="26"/>
              </w:rPr>
              <w:t>2022 год –   12 527,2 тыс. рублей;</w:t>
            </w:r>
          </w:p>
          <w:p>
            <w:pPr>
              <w:pStyle w:val="Normal"/>
              <w:jc w:val="both"/>
              <w:rPr>
                <w:sz w:val="26"/>
                <w:szCs w:val="26"/>
              </w:rPr>
            </w:pPr>
            <w:r>
              <w:rPr>
                <w:sz w:val="26"/>
                <w:szCs w:val="26"/>
              </w:rPr>
              <w:t>2023 год –   12 527,2 тыс. рублей;</w:t>
            </w:r>
          </w:p>
          <w:p>
            <w:pPr>
              <w:pStyle w:val="Normal"/>
              <w:jc w:val="both"/>
              <w:rPr>
                <w:sz w:val="26"/>
                <w:szCs w:val="26"/>
              </w:rPr>
            </w:pPr>
            <w:r>
              <w:rPr>
                <w:sz w:val="26"/>
                <w:szCs w:val="26"/>
              </w:rPr>
              <w:t>2024 год –   12 527,2 тыс. рублей.</w:t>
            </w:r>
          </w:p>
        </w:tc>
      </w:tr>
    </w:tbl>
    <w:p>
      <w:pPr>
        <w:pStyle w:val="Normal"/>
        <w:widowControl w:val="false"/>
        <w:jc w:val="center"/>
        <w:rPr>
          <w:sz w:val="26"/>
          <w:szCs w:val="26"/>
        </w:rPr>
      </w:pPr>
      <w:r>
        <w:rPr>
          <w:sz w:val="26"/>
          <w:szCs w:val="26"/>
        </w:rPr>
      </w:r>
    </w:p>
    <w:p>
      <w:pPr>
        <w:pStyle w:val="Normal"/>
        <w:widowControl w:val="false"/>
        <w:ind w:firstLine="709"/>
        <w:jc w:val="center"/>
        <w:rPr>
          <w:sz w:val="26"/>
          <w:szCs w:val="26"/>
        </w:rPr>
      </w:pPr>
      <w:r>
        <w:rPr>
          <w:sz w:val="26"/>
          <w:szCs w:val="26"/>
        </w:rPr>
        <w:t>2. Мероприятия подпрограммы</w:t>
      </w:r>
    </w:p>
    <w:p>
      <w:pPr>
        <w:pStyle w:val="Normal"/>
        <w:widowControl w:val="false"/>
        <w:ind w:firstLine="709"/>
        <w:jc w:val="both"/>
        <w:rPr>
          <w:rFonts w:eastAsia="Calibri"/>
          <w:sz w:val="26"/>
          <w:szCs w:val="26"/>
          <w:lang w:eastAsia="en-US"/>
        </w:rPr>
      </w:pPr>
      <w:r>
        <w:rPr>
          <w:rFonts w:eastAsia="Calibri"/>
          <w:sz w:val="26"/>
          <w:szCs w:val="26"/>
          <w:lang w:eastAsia="en-US"/>
        </w:rPr>
        <w:t xml:space="preserve">Перечень мероприятий подпрограммы представлен в приложении </w:t>
        <w:br/>
        <w:t>№ 2 подпрограмме.</w:t>
      </w:r>
    </w:p>
    <w:p>
      <w:pPr>
        <w:pStyle w:val="Normal"/>
        <w:widowControl w:val="false"/>
        <w:ind w:firstLine="709"/>
        <w:jc w:val="both"/>
        <w:rPr>
          <w:rFonts w:eastAsia="Calibri"/>
          <w:sz w:val="26"/>
          <w:szCs w:val="26"/>
          <w:lang w:eastAsia="en-US"/>
        </w:rPr>
      </w:pPr>
      <w:r>
        <w:rPr>
          <w:rFonts w:eastAsia="Calibri"/>
          <w:sz w:val="26"/>
          <w:szCs w:val="26"/>
          <w:lang w:eastAsia="en-US"/>
        </w:rPr>
      </w:r>
    </w:p>
    <w:p>
      <w:pPr>
        <w:pStyle w:val="Normal"/>
        <w:widowControl w:val="false"/>
        <w:ind w:firstLine="709"/>
        <w:jc w:val="center"/>
        <w:rPr>
          <w:sz w:val="26"/>
          <w:szCs w:val="26"/>
        </w:rPr>
      </w:pPr>
      <w:r>
        <w:rPr>
          <w:sz w:val="26"/>
          <w:szCs w:val="26"/>
        </w:rPr>
        <w:t>3. Механизм реализации подпрограммы</w:t>
      </w:r>
    </w:p>
    <w:p>
      <w:pPr>
        <w:pStyle w:val="Normal"/>
        <w:ind w:firstLine="709"/>
        <w:jc w:val="both"/>
        <w:rPr>
          <w:rFonts w:eastAsia="Calibri"/>
          <w:sz w:val="26"/>
          <w:szCs w:val="26"/>
          <w:lang w:eastAsia="en-US"/>
        </w:rPr>
      </w:pPr>
      <w:r>
        <w:rPr>
          <w:rFonts w:eastAsia="Calibri"/>
          <w:sz w:val="26"/>
          <w:szCs w:val="26"/>
          <w:lang w:eastAsia="en-US"/>
        </w:rPr>
        <w:t>Реализация программных мероприятий производится в соответствии со следующими основными правовыми актами города, регулирующие бюджетный процесс в городе Шарыпово:</w:t>
      </w:r>
    </w:p>
    <w:p>
      <w:pPr>
        <w:pStyle w:val="Normal"/>
        <w:ind w:firstLine="709"/>
        <w:jc w:val="both"/>
        <w:rPr>
          <w:rFonts w:eastAsia="Calibri"/>
          <w:sz w:val="26"/>
          <w:szCs w:val="26"/>
          <w:lang w:eastAsia="en-US"/>
        </w:rPr>
      </w:pPr>
      <w:r>
        <w:rPr>
          <w:rFonts w:eastAsia="Calibri"/>
          <w:sz w:val="26"/>
          <w:szCs w:val="26"/>
          <w:lang w:eastAsia="en-US"/>
        </w:rPr>
        <w:t>- постановление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ind w:firstLine="709"/>
        <w:jc w:val="both"/>
        <w:rPr>
          <w:rFonts w:eastAsia="Calibri"/>
          <w:sz w:val="26"/>
          <w:szCs w:val="26"/>
          <w:lang w:eastAsia="en-US"/>
        </w:rPr>
      </w:pPr>
      <w:r>
        <w:rPr>
          <w:rFonts w:eastAsia="Calibri"/>
          <w:sz w:val="26"/>
          <w:szCs w:val="26"/>
          <w:lang w:eastAsia="en-US"/>
        </w:rPr>
        <w:t xml:space="preserve">Решение Шарыповского городского Совета депутатов от 19.02.2019 № 48-156 «О бюджетном процессе в муниципальном образовании город Шарыпово Красноярского края» является базовым нормативным правовым актом города, в котором определены участники бюджетного процесса, вопросы формирования доходов и расходов </w:t>
      </w:r>
      <w:r>
        <w:rPr>
          <w:sz w:val="26"/>
          <w:szCs w:val="26"/>
        </w:rPr>
        <w:t>бюджета города Шарыпово</w:t>
      </w:r>
      <w:r>
        <w:rPr>
          <w:rFonts w:eastAsia="Calibri"/>
          <w:sz w:val="26"/>
          <w:szCs w:val="26"/>
          <w:lang w:eastAsia="en-US"/>
        </w:rPr>
        <w:t xml:space="preserve">, процессы составления, рассмотрения, утверждения и исполнения </w:t>
      </w:r>
      <w:r>
        <w:rPr>
          <w:sz w:val="26"/>
          <w:szCs w:val="26"/>
        </w:rPr>
        <w:t>бюджета города Шарыпово</w:t>
      </w:r>
      <w:r>
        <w:rPr>
          <w:rFonts w:eastAsia="Calibri"/>
          <w:sz w:val="26"/>
          <w:szCs w:val="26"/>
          <w:lang w:eastAsia="en-US"/>
        </w:rPr>
        <w:t>. На основании данного Решения принимаются нормативные правовые акты, регулирующие отдельные вопросы бюджетного процесса в городском округе.</w:t>
      </w:r>
    </w:p>
    <w:p>
      <w:pPr>
        <w:pStyle w:val="Normal"/>
        <w:ind w:firstLine="709"/>
        <w:jc w:val="both"/>
        <w:rPr>
          <w:rFonts w:eastAsia="Calibri"/>
          <w:sz w:val="26"/>
          <w:szCs w:val="26"/>
          <w:lang w:eastAsia="en-US"/>
        </w:rPr>
      </w:pPr>
      <w:r>
        <w:rPr>
          <w:rFonts w:eastAsia="Calibri"/>
          <w:sz w:val="26"/>
          <w:szCs w:val="26"/>
          <w:lang w:eastAsia="en-US"/>
        </w:rPr>
        <w:t xml:space="preserve">В соответствии с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планируется утвердить муниципальные программы города Шарыпово, охватывающие основные сферы деятельности органов местного самоуправления. Утвержденные муниципальные программы подлежат реализации с 2014 года. В 2015-2024 годах планируется расширение охвата расходов </w:t>
      </w:r>
      <w:r>
        <w:rPr>
          <w:sz w:val="26"/>
          <w:szCs w:val="26"/>
        </w:rPr>
        <w:t>бюджета города Шарыпово</w:t>
      </w:r>
      <w:r>
        <w:rPr>
          <w:rFonts w:eastAsia="Calibri"/>
          <w:sz w:val="26"/>
          <w:szCs w:val="26"/>
          <w:lang w:eastAsia="en-US"/>
        </w:rPr>
        <w:t xml:space="preserve"> программно-целевыми методами их формирования.</w:t>
      </w:r>
    </w:p>
    <w:p>
      <w:pPr>
        <w:pStyle w:val="Normal"/>
        <w:ind w:firstLine="709"/>
        <w:jc w:val="both"/>
        <w:rPr>
          <w:rFonts w:eastAsia="Calibri"/>
          <w:sz w:val="26"/>
          <w:szCs w:val="26"/>
          <w:lang w:eastAsia="en-US"/>
        </w:rPr>
      </w:pPr>
      <w:r>
        <w:rPr>
          <w:rFonts w:eastAsia="Calibri"/>
          <w:sz w:val="26"/>
          <w:szCs w:val="26"/>
          <w:lang w:eastAsia="en-US"/>
        </w:rPr>
        <w:t>Одними из основных вопросов, решаемых Финансовым управлением в рамках выполнения установленных функций и полномочий, являются:</w:t>
      </w:r>
    </w:p>
    <w:p>
      <w:pPr>
        <w:pStyle w:val="Normal"/>
        <w:ind w:firstLine="709"/>
        <w:jc w:val="both"/>
        <w:rPr>
          <w:rFonts w:eastAsia="Calibri"/>
          <w:sz w:val="26"/>
          <w:szCs w:val="26"/>
          <w:lang w:eastAsia="en-US"/>
        </w:rPr>
      </w:pPr>
      <w:r>
        <w:rPr>
          <w:rFonts w:eastAsia="Calibri"/>
          <w:sz w:val="26"/>
          <w:szCs w:val="26"/>
          <w:lang w:eastAsia="en-US"/>
        </w:rPr>
        <w:t>- подготовка проектов Решения Шарыповского городского Совета бюджете на очередной финансовый год и плановый период, о внесении изменений в Решение Шарыповского городского Совета депутатов о бюджете города Шарыпово на очередной финансовый год и плановый период, об утверждении отчета об исполнении бюджета города;</w:t>
      </w:r>
    </w:p>
    <w:p>
      <w:pPr>
        <w:pStyle w:val="Normal"/>
        <w:ind w:firstLine="709"/>
        <w:jc w:val="both"/>
        <w:rPr>
          <w:rFonts w:eastAsia="Calibri"/>
          <w:sz w:val="26"/>
          <w:szCs w:val="26"/>
          <w:lang w:eastAsia="en-US"/>
        </w:rPr>
      </w:pPr>
      <w:r>
        <w:rPr>
          <w:rFonts w:eastAsia="Calibri"/>
          <w:sz w:val="26"/>
          <w:szCs w:val="26"/>
          <w:lang w:eastAsia="en-US"/>
        </w:rPr>
        <w:t>- формирование пакета документов для представления на рассмотрение Шарыповского городского Совета депутатов одновременно с проектами Решения о бюджете города Шарыпово на очередной финансовый год и плановый период, об утверждении отчета об исполнении бюджета города Шарыпово;</w:t>
      </w:r>
    </w:p>
    <w:p>
      <w:pPr>
        <w:pStyle w:val="Normal"/>
        <w:ind w:firstLine="709"/>
        <w:jc w:val="both"/>
        <w:rPr>
          <w:rFonts w:eastAsia="Calibri"/>
          <w:sz w:val="26"/>
          <w:szCs w:val="26"/>
          <w:lang w:eastAsia="en-US"/>
        </w:rPr>
      </w:pPr>
      <w:r>
        <w:rPr>
          <w:rFonts w:eastAsia="Calibri"/>
          <w:sz w:val="26"/>
          <w:szCs w:val="26"/>
          <w:lang w:eastAsia="en-US"/>
        </w:rPr>
        <w:t xml:space="preserve">- выявление рисков возникновения дополнительных расходов при проектировании </w:t>
      </w:r>
      <w:r>
        <w:rPr>
          <w:sz w:val="26"/>
          <w:szCs w:val="26"/>
        </w:rPr>
        <w:t>бюджета города Шарыпово</w:t>
      </w:r>
      <w:r>
        <w:rPr>
          <w:rFonts w:eastAsia="Calibri"/>
          <w:sz w:val="26"/>
          <w:szCs w:val="26"/>
          <w:lang w:eastAsia="en-US"/>
        </w:rPr>
        <w:t xml:space="preserve"> на очередной финансовый год и плановый период;</w:t>
      </w:r>
    </w:p>
    <w:p>
      <w:pPr>
        <w:pStyle w:val="Normal"/>
        <w:ind w:firstLine="709"/>
        <w:jc w:val="both"/>
        <w:rPr>
          <w:rFonts w:eastAsia="Calibri"/>
          <w:sz w:val="26"/>
          <w:szCs w:val="26"/>
          <w:lang w:eastAsia="en-US"/>
        </w:rPr>
      </w:pPr>
      <w:r>
        <w:rPr>
          <w:rFonts w:eastAsia="Calibri"/>
          <w:sz w:val="26"/>
          <w:szCs w:val="26"/>
          <w:lang w:eastAsia="en-US"/>
        </w:rPr>
        <w:t>-  обеспечение исполнения бюджета города Шарыпово по доходам и расходам.</w:t>
      </w:r>
    </w:p>
    <w:p>
      <w:pPr>
        <w:pStyle w:val="Normal"/>
        <w:ind w:firstLine="709"/>
        <w:jc w:val="both"/>
        <w:rPr>
          <w:rFonts w:eastAsia="Calibri"/>
          <w:sz w:val="26"/>
          <w:szCs w:val="26"/>
          <w:lang w:eastAsia="en-US"/>
        </w:rPr>
      </w:pPr>
      <w:r>
        <w:rPr>
          <w:rFonts w:eastAsia="Calibri"/>
          <w:sz w:val="26"/>
          <w:szCs w:val="26"/>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w:t>
      </w:r>
    </w:p>
    <w:p>
      <w:pPr>
        <w:pStyle w:val="Normal"/>
        <w:ind w:firstLine="709"/>
        <w:jc w:val="both"/>
        <w:rPr>
          <w:rFonts w:eastAsia="Calibri"/>
          <w:sz w:val="26"/>
          <w:szCs w:val="26"/>
          <w:lang w:eastAsia="en-US"/>
        </w:rPr>
      </w:pPr>
      <w:r>
        <w:rPr>
          <w:rFonts w:eastAsia="Calibri"/>
          <w:sz w:val="26"/>
          <w:szCs w:val="26"/>
          <w:lang w:eastAsia="en-US"/>
        </w:rPr>
        <w:t>При формировании прогноза расходов бюджета муниципального образования город Шарыпово на содержание органов местного самоуправления на очередной финансовый год и плановый период Финансовое управление учитывает предельную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pPr>
        <w:pStyle w:val="Normal"/>
        <w:ind w:firstLine="709"/>
        <w:jc w:val="both"/>
        <w:rPr>
          <w:rFonts w:eastAsia="Calibri"/>
          <w:sz w:val="26"/>
          <w:szCs w:val="26"/>
          <w:lang w:eastAsia="en-US"/>
        </w:rPr>
      </w:pPr>
      <w:r>
        <w:rPr>
          <w:rFonts w:eastAsia="Calibri"/>
          <w:sz w:val="26"/>
          <w:szCs w:val="26"/>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при формировании штатной численности работников учреждений применяются отраслевые системы нормирования труда с учётом необходимости обеспечения качественного оказания муниципальных услуг (выполнения работ). </w:t>
      </w:r>
    </w:p>
    <w:p>
      <w:pPr>
        <w:pStyle w:val="Normal"/>
        <w:numPr>
          <w:ilvl w:val="0"/>
          <w:numId w:val="0"/>
        </w:numPr>
        <w:ind w:firstLine="709"/>
        <w:jc w:val="both"/>
        <w:outlineLvl w:val="0"/>
        <w:rPr>
          <w:sz w:val="26"/>
          <w:szCs w:val="26"/>
        </w:rPr>
      </w:pPr>
      <w:r>
        <w:rPr>
          <w:rFonts w:eastAsia="Calibri"/>
          <w:sz w:val="26"/>
          <w:szCs w:val="26"/>
          <w:lang w:eastAsia="en-US"/>
        </w:rPr>
        <w:t>Размещение информации на официальном сайте Администрации города Шарыпово производится в соответствии с требованиями законодательства Российской Федерации, Красноярского края, решениями органов государственной власти края и органов местного самоуправления.</w:t>
      </w:r>
      <w:r>
        <w:rPr>
          <w:sz w:val="26"/>
          <w:szCs w:val="26"/>
        </w:rPr>
        <w:t xml:space="preserve"> </w:t>
      </w:r>
    </w:p>
    <w:p>
      <w:pPr>
        <w:pStyle w:val="Normal"/>
        <w:numPr>
          <w:ilvl w:val="0"/>
          <w:numId w:val="0"/>
        </w:numPr>
        <w:ind w:firstLine="709"/>
        <w:jc w:val="both"/>
        <w:outlineLvl w:val="0"/>
        <w:rPr>
          <w:rFonts w:eastAsia="Calibri"/>
          <w:sz w:val="26"/>
          <w:szCs w:val="26"/>
          <w:lang w:eastAsia="en-US"/>
        </w:rPr>
      </w:pPr>
      <w:r>
        <w:rPr>
          <w:rFonts w:eastAsia="Calibri"/>
          <w:sz w:val="26"/>
          <w:szCs w:val="26"/>
          <w:lang w:eastAsia="en-US"/>
        </w:rPr>
      </w:r>
    </w:p>
    <w:p>
      <w:pPr>
        <w:pStyle w:val="Normal"/>
        <w:numPr>
          <w:ilvl w:val="0"/>
          <w:numId w:val="0"/>
        </w:numPr>
        <w:ind w:firstLine="709"/>
        <w:jc w:val="center"/>
        <w:outlineLvl w:val="0"/>
        <w:rPr>
          <w:rFonts w:eastAsia="Calibri"/>
          <w:sz w:val="26"/>
          <w:szCs w:val="26"/>
          <w:lang w:eastAsia="en-US"/>
        </w:rPr>
      </w:pPr>
      <w:r>
        <w:rPr>
          <w:rFonts w:eastAsia="Calibri"/>
          <w:sz w:val="26"/>
          <w:szCs w:val="26"/>
          <w:lang w:eastAsia="en-US"/>
        </w:rPr>
        <w:t>4. Управление подпрограммой и контроль за исполнением подпрограммы</w:t>
      </w:r>
    </w:p>
    <w:p>
      <w:pPr>
        <w:pStyle w:val="Normal"/>
        <w:widowControl w:val="false"/>
        <w:ind w:firstLine="720"/>
        <w:jc w:val="both"/>
        <w:rPr>
          <w:sz w:val="26"/>
          <w:szCs w:val="26"/>
        </w:rPr>
      </w:pPr>
      <w:r>
        <w:rPr>
          <w:sz w:val="26"/>
          <w:szCs w:val="26"/>
        </w:rPr>
        <w:t>Текущий контроль за ходом реализации подпрограммы осуществляет Финансовое управление.</w:t>
      </w:r>
    </w:p>
    <w:p>
      <w:pPr>
        <w:pStyle w:val="Normal"/>
        <w:widowControl w:val="false"/>
        <w:ind w:firstLine="720"/>
        <w:jc w:val="both"/>
        <w:rPr>
          <w:sz w:val="26"/>
          <w:szCs w:val="26"/>
        </w:rPr>
      </w:pPr>
      <w:r>
        <w:rPr>
          <w:sz w:val="26"/>
          <w:szCs w:val="26"/>
        </w:rPr>
        <w:t>Текущий контроль за целевым и эффективным расходованием средств бюджета города Шарыпово осуществляет Финансовое управление администрации города Шарыпово.</w:t>
      </w:r>
    </w:p>
    <w:p>
      <w:pPr>
        <w:pStyle w:val="Normal"/>
        <w:ind w:firstLine="567"/>
        <w:jc w:val="both"/>
        <w:rPr>
          <w:sz w:val="26"/>
          <w:szCs w:val="26"/>
        </w:rPr>
      </w:pPr>
      <w:r>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Контрольно-счетная палата города Шарыпово.</w:t>
      </w:r>
    </w:p>
    <w:p>
      <w:pPr>
        <w:sectPr>
          <w:headerReference w:type="default" r:id="rId22"/>
          <w:headerReference w:type="first" r:id="rId23"/>
          <w:footerReference w:type="default" r:id="rId24"/>
          <w:footerReference w:type="first" r:id="rId25"/>
          <w:type w:val="nextPage"/>
          <w:pgSz w:w="11906" w:h="16838"/>
          <w:pgMar w:left="1134" w:right="567" w:gutter="0" w:header="720" w:top="777" w:footer="720" w:bottom="777"/>
          <w:pgNumType w:fmt="decimal"/>
          <w:formProt w:val="false"/>
          <w:titlePg/>
          <w:textDirection w:val="lrTb"/>
          <w:docGrid w:type="default" w:linePitch="299" w:charSpace="8192"/>
        </w:sectPr>
        <w:pStyle w:val="Normal"/>
        <w:numPr>
          <w:ilvl w:val="0"/>
          <w:numId w:val="0"/>
        </w:numPr>
        <w:jc w:val="both"/>
        <w:outlineLvl w:val="0"/>
        <w:rPr>
          <w:rFonts w:eastAsia="Calibri"/>
          <w:sz w:val="26"/>
          <w:szCs w:val="26"/>
          <w:lang w:eastAsia="en-US"/>
        </w:rPr>
      </w:pPr>
      <w:r>
        <w:rPr>
          <w:rFonts w:eastAsia="Calibri"/>
          <w:sz w:val="26"/>
          <w:szCs w:val="26"/>
          <w:lang w:eastAsia="en-US"/>
        </w:rPr>
      </w:r>
    </w:p>
    <w:p>
      <w:pPr>
        <w:pStyle w:val="Normal"/>
        <w:ind w:left="9240"/>
        <w:jc w:val="both"/>
        <w:rPr>
          <w:sz w:val="24"/>
          <w:szCs w:val="24"/>
        </w:rPr>
      </w:pPr>
      <w:r>
        <w:rPr>
          <w:sz w:val="24"/>
          <w:szCs w:val="24"/>
        </w:rPr>
        <w:t xml:space="preserve">Приложение № 1 </w:t>
      </w:r>
    </w:p>
    <w:p>
      <w:pPr>
        <w:pStyle w:val="Normal"/>
        <w:ind w:left="924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ind w:firstLine="540"/>
        <w:jc w:val="both"/>
        <w:rPr>
          <w:sz w:val="24"/>
          <w:szCs w:val="24"/>
        </w:rPr>
      </w:pPr>
      <w:r>
        <w:rPr>
          <w:sz w:val="24"/>
          <w:szCs w:val="24"/>
        </w:rPr>
      </w:r>
    </w:p>
    <w:p>
      <w:pPr>
        <w:pStyle w:val="Normal"/>
        <w:widowControl w:val="false"/>
        <w:jc w:val="center"/>
        <w:rPr>
          <w:sz w:val="24"/>
          <w:szCs w:val="24"/>
        </w:rPr>
      </w:pPr>
      <w:r>
        <w:rPr>
          <w:sz w:val="24"/>
          <w:szCs w:val="24"/>
        </w:rPr>
        <w:t>Перечень и значение показателей результативности подпрограммы</w:t>
      </w:r>
    </w:p>
    <w:p>
      <w:pPr>
        <w:pStyle w:val="Normal"/>
        <w:widowControl w:val="false"/>
        <w:jc w:val="center"/>
        <w:rPr>
          <w:sz w:val="24"/>
          <w:szCs w:val="24"/>
        </w:rPr>
      </w:pPr>
      <w:r>
        <w:rPr>
          <w:sz w:val="24"/>
          <w:szCs w:val="24"/>
        </w:rPr>
        <w:t xml:space="preserve"> </w:t>
      </w:r>
      <w:r>
        <w:rPr>
          <w:sz w:val="24"/>
          <w:szCs w:val="24"/>
        </w:rPr>
        <w:t>«</w:t>
      </w:r>
      <w:bookmarkStart w:id="6" w:name="_Hlk39739920"/>
      <w:r>
        <w:rPr>
          <w:sz w:val="24"/>
          <w:szCs w:val="24"/>
        </w:rPr>
        <w:t>Обеспечение реализации муниципальной программы и прочие мероприятия</w:t>
      </w:r>
      <w:bookmarkEnd w:id="6"/>
      <w:r>
        <w:rPr>
          <w:sz w:val="24"/>
          <w:szCs w:val="24"/>
        </w:rPr>
        <w:t xml:space="preserve">» </w:t>
      </w:r>
    </w:p>
    <w:p>
      <w:pPr>
        <w:pStyle w:val="Normal"/>
        <w:numPr>
          <w:ilvl w:val="0"/>
          <w:numId w:val="0"/>
        </w:numPr>
        <w:ind w:firstLine="540"/>
        <w:jc w:val="center"/>
        <w:outlineLvl w:val="0"/>
        <w:rPr>
          <w:sz w:val="28"/>
          <w:szCs w:val="28"/>
        </w:rPr>
      </w:pPr>
      <w:r>
        <w:rPr>
          <w:sz w:val="28"/>
          <w:szCs w:val="28"/>
        </w:rPr>
      </w:r>
    </w:p>
    <w:tbl>
      <w:tblPr>
        <w:tblW w:w="1521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09"/>
        <w:gridCol w:w="6556"/>
        <w:gridCol w:w="1114"/>
        <w:gridCol w:w="2571"/>
        <w:gridCol w:w="1044"/>
        <w:gridCol w:w="1084"/>
        <w:gridCol w:w="1133"/>
        <w:gridCol w:w="991"/>
        <w:gridCol w:w="12"/>
      </w:tblGrid>
      <w:tr>
        <w:trPr>
          <w:trHeight w:val="765" w:hRule="atLeast"/>
          <w:cantSplit w:val="true"/>
        </w:trPr>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6556"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Цель, показатели результативности </w:t>
            </w:r>
          </w:p>
        </w:tc>
        <w:tc>
          <w:tcPr>
            <w:tcW w:w="1114"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Единица измерения</w:t>
            </w:r>
          </w:p>
        </w:tc>
        <w:tc>
          <w:tcPr>
            <w:tcW w:w="2571"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Источник информации</w:t>
            </w:r>
          </w:p>
        </w:tc>
        <w:tc>
          <w:tcPr>
            <w:tcW w:w="4252"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Годы реализации программы</w:t>
            </w:r>
          </w:p>
        </w:tc>
        <w:tc>
          <w:tcPr>
            <w:tcW w:w="12" w:type="dxa"/>
            <w:tcBorders/>
          </w:tcPr>
          <w:p>
            <w:pPr>
              <w:pStyle w:val="Normal"/>
              <w:rPr/>
            </w:pPr>
            <w:r>
              <w:rPr/>
            </w:r>
          </w:p>
        </w:tc>
      </w:tr>
      <w:tr>
        <w:trPr>
          <w:trHeight w:val="300" w:hRule="atLeast"/>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655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1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257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04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2021 год</w:t>
            </w:r>
          </w:p>
        </w:tc>
        <w:tc>
          <w:tcPr>
            <w:tcW w:w="108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c>
          <w:tcPr>
            <w:tcW w:w="12" w:type="dxa"/>
            <w:tcBorders/>
          </w:tcPr>
          <w:p>
            <w:pPr>
              <w:pStyle w:val="Normal"/>
              <w:rPr/>
            </w:pPr>
            <w:r>
              <w:rPr/>
            </w:r>
          </w:p>
        </w:tc>
      </w:tr>
      <w:tr>
        <w:trPr>
          <w:trHeight w:val="615"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505" w:type="dxa"/>
            <w:gridSpan w:val="8"/>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615"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4505" w:type="dxa"/>
            <w:gridSpan w:val="8"/>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565"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6556" w:type="dxa"/>
            <w:tcBorders>
              <w:bottom w:val="single" w:sz="4" w:space="0" w:color="000000"/>
              <w:right w:val="single" w:sz="4" w:space="0" w:color="000000"/>
            </w:tcBorders>
            <w:shd w:color="auto" w:fill="auto" w:val="clear"/>
            <w:vAlign w:val="center"/>
          </w:tcPr>
          <w:p>
            <w:pPr>
              <w:pStyle w:val="Normal"/>
              <w:rPr>
                <w:color w:val="000000"/>
              </w:rPr>
            </w:pPr>
            <w:r>
              <w:rPr>
                <w:rFonts w:eastAsia="Calibri"/>
                <w:color w:val="000000"/>
                <w:lang w:eastAsia="en-US"/>
              </w:rPr>
              <w:t xml:space="preserve">Доля расходов </w:t>
            </w:r>
            <w:r>
              <w:rPr/>
              <w:t>бюджета города Шарыпово</w:t>
            </w:r>
            <w:r>
              <w:rPr>
                <w:rFonts w:eastAsia="Calibri"/>
                <w:color w:val="000000"/>
                <w:lang w:eastAsia="en-US"/>
              </w:rPr>
              <w:t>, формируемых в рамках муниципальных программ города Шарыпово;</w:t>
            </w:r>
          </w:p>
        </w:tc>
        <w:tc>
          <w:tcPr>
            <w:tcW w:w="111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257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Годовой отчет об исполнении бюджета</w:t>
            </w:r>
          </w:p>
        </w:tc>
        <w:tc>
          <w:tcPr>
            <w:tcW w:w="1044"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не менее 90</w:t>
            </w:r>
          </w:p>
        </w:tc>
        <w:tc>
          <w:tcPr>
            <w:tcW w:w="1084"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не менее 90</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не менее 90</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не менее 90</w:t>
            </w:r>
          </w:p>
        </w:tc>
        <w:tc>
          <w:tcPr>
            <w:tcW w:w="12" w:type="dxa"/>
            <w:tcBorders/>
          </w:tcPr>
          <w:p>
            <w:pPr>
              <w:pStyle w:val="Normal"/>
              <w:rPr/>
            </w:pPr>
            <w:r>
              <w:rPr/>
            </w:r>
          </w:p>
        </w:tc>
      </w:tr>
      <w:tr>
        <w:trPr>
          <w:trHeight w:val="561"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c>
          <w:tcPr>
            <w:tcW w:w="6556" w:type="dxa"/>
            <w:tcBorders>
              <w:bottom w:val="single" w:sz="4" w:space="0" w:color="000000"/>
              <w:right w:val="single" w:sz="4" w:space="0" w:color="000000"/>
            </w:tcBorders>
            <w:shd w:color="auto" w:fill="auto" w:val="clear"/>
            <w:vAlign w:val="center"/>
          </w:tcPr>
          <w:p>
            <w:pPr>
              <w:pStyle w:val="Normal"/>
              <w:rPr>
                <w:color w:val="000000"/>
              </w:rPr>
            </w:pPr>
            <w:r>
              <w:rPr>
                <w:color w:val="000000"/>
              </w:rPr>
              <w:t>Обеспечение исполнения расходных обязательств города (без безвозмездных поступлений)</w:t>
            </w:r>
          </w:p>
        </w:tc>
        <w:tc>
          <w:tcPr>
            <w:tcW w:w="111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257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Годовой отчет об исполнении бюджета</w:t>
            </w:r>
          </w:p>
        </w:tc>
        <w:tc>
          <w:tcPr>
            <w:tcW w:w="104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lang w:eastAsia="en-US"/>
              </w:rPr>
              <w:t>не менее 95</w:t>
            </w:r>
          </w:p>
        </w:tc>
        <w:tc>
          <w:tcPr>
            <w:tcW w:w="108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lang w:eastAsia="en-US"/>
              </w:rPr>
              <w:t>не менее 95</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lang w:eastAsia="en-US"/>
              </w:rPr>
              <w:t>не менее 95</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lang w:eastAsia="en-US"/>
              </w:rPr>
              <w:t>не менее 95</w:t>
            </w:r>
          </w:p>
        </w:tc>
        <w:tc>
          <w:tcPr>
            <w:tcW w:w="12" w:type="dxa"/>
            <w:tcBorders/>
          </w:tcPr>
          <w:p>
            <w:pPr>
              <w:pStyle w:val="Normal"/>
              <w:rPr/>
            </w:pPr>
            <w:r>
              <w:rPr/>
            </w:r>
          </w:p>
        </w:tc>
      </w:tr>
      <w:tr>
        <w:trPr>
          <w:trHeight w:val="1010"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1.3</w:t>
            </w:r>
          </w:p>
        </w:tc>
        <w:tc>
          <w:tcPr>
            <w:tcW w:w="6556" w:type="dxa"/>
            <w:tcBorders>
              <w:bottom w:val="single" w:sz="4" w:space="0" w:color="000000"/>
              <w:right w:val="single" w:sz="4" w:space="0" w:color="000000"/>
            </w:tcBorders>
            <w:shd w:color="auto" w:fill="auto" w:val="clear"/>
            <w:vAlign w:val="center"/>
          </w:tcPr>
          <w:p>
            <w:pPr>
              <w:pStyle w:val="Normal"/>
              <w:rPr>
                <w:color w:val="000000"/>
              </w:rPr>
            </w:pPr>
            <w:r>
              <w:rPr>
                <w:rFonts w:eastAsia="Calibri"/>
                <w:color w:val="000000"/>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в области бюджетной и налоговой политики</w:t>
            </w:r>
          </w:p>
        </w:tc>
        <w:tc>
          <w:tcPr>
            <w:tcW w:w="111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257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Ведомственная отчетность министерства финансов Красноярского края</w:t>
            </w:r>
          </w:p>
        </w:tc>
        <w:tc>
          <w:tcPr>
            <w:tcW w:w="1044"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100</w:t>
            </w:r>
          </w:p>
        </w:tc>
        <w:tc>
          <w:tcPr>
            <w:tcW w:w="1084"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100</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100</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100</w:t>
            </w:r>
          </w:p>
        </w:tc>
        <w:tc>
          <w:tcPr>
            <w:tcW w:w="12" w:type="dxa"/>
            <w:tcBorders/>
          </w:tcPr>
          <w:p>
            <w:pPr>
              <w:pStyle w:val="Normal"/>
              <w:rPr/>
            </w:pPr>
            <w:r>
              <w:rPr/>
            </w:r>
          </w:p>
        </w:tc>
      </w:tr>
      <w:tr>
        <w:trPr>
          <w:trHeight w:val="322"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4493" w:type="dxa"/>
            <w:gridSpan w:val="7"/>
            <w:tcBorders>
              <w:bottom w:val="single" w:sz="4" w:space="0" w:color="000000"/>
              <w:right w:val="single" w:sz="4" w:space="0" w:color="000000"/>
            </w:tcBorders>
            <w:shd w:color="auto" w:fill="auto" w:val="clear"/>
            <w:vAlign w:val="center"/>
          </w:tcPr>
          <w:p>
            <w:pPr>
              <w:pStyle w:val="Normal"/>
              <w:rPr>
                <w:rFonts w:eastAsia="Calibri"/>
                <w:color w:val="000000"/>
                <w:lang w:eastAsia="en-US"/>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c>
          <w:tcPr>
            <w:tcW w:w="12" w:type="dxa"/>
            <w:tcBorders/>
          </w:tcPr>
          <w:p>
            <w:pPr>
              <w:pStyle w:val="Normal"/>
              <w:rPr/>
            </w:pPr>
            <w:r>
              <w:rPr/>
            </w:r>
          </w:p>
        </w:tc>
      </w:tr>
      <w:tr>
        <w:trPr>
          <w:trHeight w:val="667" w:hRule="atLeast"/>
          <w:cantSplit w:val="true"/>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w:t>
            </w:r>
          </w:p>
        </w:tc>
        <w:tc>
          <w:tcPr>
            <w:tcW w:w="6556" w:type="dxa"/>
            <w:tcBorders>
              <w:bottom w:val="single" w:sz="4" w:space="0" w:color="000000"/>
              <w:right w:val="single" w:sz="4" w:space="0" w:color="000000"/>
            </w:tcBorders>
            <w:shd w:color="auto" w:fill="auto" w:val="clear"/>
            <w:vAlign w:val="center"/>
          </w:tcPr>
          <w:p>
            <w:pPr>
              <w:pStyle w:val="Normal"/>
              <w:rPr>
                <w:color w:val="000000"/>
              </w:rPr>
            </w:pPr>
            <w:r>
              <w:rPr>
                <w:color w:val="000000"/>
              </w:rPr>
              <w:t>Разработка и размещение на официальном сайте города Шарыпово нормативно-правовых актов в области бюджетной и налоговой политики</w:t>
            </w:r>
          </w:p>
        </w:tc>
        <w:tc>
          <w:tcPr>
            <w:tcW w:w="111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257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Официальный сайт </w:t>
            </w:r>
          </w:p>
          <w:p>
            <w:pPr>
              <w:pStyle w:val="Normal"/>
              <w:jc w:val="center"/>
              <w:rPr>
                <w:color w:val="000000"/>
              </w:rPr>
            </w:pPr>
            <w:r>
              <w:rPr>
                <w:color w:val="000000"/>
              </w:rPr>
              <w:t>города Шарыпово</w:t>
            </w:r>
          </w:p>
        </w:tc>
        <w:tc>
          <w:tcPr>
            <w:tcW w:w="1044"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100</w:t>
            </w:r>
          </w:p>
        </w:tc>
        <w:tc>
          <w:tcPr>
            <w:tcW w:w="1084"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100</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100</w:t>
            </w:r>
          </w:p>
        </w:tc>
        <w:tc>
          <w:tcPr>
            <w:tcW w:w="991" w:type="dxa"/>
            <w:tcBorders>
              <w:bottom w:val="single" w:sz="4" w:space="0" w:color="000000"/>
              <w:right w:val="single" w:sz="4" w:space="0" w:color="000000"/>
            </w:tcBorders>
            <w:shd w:color="auto" w:fill="auto" w:val="clear"/>
            <w:vAlign w:val="center"/>
          </w:tcPr>
          <w:p>
            <w:pPr>
              <w:pStyle w:val="Normal"/>
              <w:jc w:val="center"/>
              <w:rPr>
                <w:color w:val="000000"/>
              </w:rPr>
            </w:pPr>
            <w:r>
              <w:rPr>
                <w:rFonts w:eastAsia="Calibri"/>
                <w:color w:val="000000"/>
                <w:lang w:eastAsia="en-US"/>
              </w:rPr>
              <w:t>100</w:t>
            </w:r>
          </w:p>
        </w:tc>
        <w:tc>
          <w:tcPr>
            <w:tcW w:w="12" w:type="dxa"/>
            <w:tcBorders/>
          </w:tcPr>
          <w:p>
            <w:pPr>
              <w:pStyle w:val="Normal"/>
              <w:rPr/>
            </w:pPr>
            <w:r>
              <w:rPr/>
            </w:r>
          </w:p>
        </w:tc>
      </w:tr>
    </w:tbl>
    <w:p>
      <w:pPr>
        <w:pStyle w:val="Normal"/>
        <w:rPr>
          <w:sz w:val="26"/>
          <w:szCs w:val="26"/>
        </w:rPr>
      </w:pPr>
      <w:r>
        <w:rPr>
          <w:sz w:val="26"/>
          <w:szCs w:val="26"/>
        </w:rPr>
      </w:r>
    </w:p>
    <w:p>
      <w:pPr>
        <w:pStyle w:val="Normal"/>
        <w:rPr>
          <w:sz w:val="26"/>
          <w:szCs w:val="26"/>
        </w:rPr>
      </w:pPr>
      <w:r>
        <w:rPr>
          <w:sz w:val="26"/>
          <w:szCs w:val="26"/>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left="9240"/>
        <w:jc w:val="both"/>
        <w:rPr>
          <w:sz w:val="24"/>
          <w:szCs w:val="24"/>
        </w:rPr>
      </w:pPr>
      <w:r>
        <w:rPr>
          <w:sz w:val="24"/>
          <w:szCs w:val="24"/>
        </w:rPr>
      </w:r>
    </w:p>
    <w:p>
      <w:pPr>
        <w:pStyle w:val="Normal"/>
        <w:ind w:left="9240"/>
        <w:jc w:val="both"/>
        <w:rPr>
          <w:sz w:val="24"/>
          <w:szCs w:val="24"/>
        </w:rPr>
      </w:pPr>
      <w:r>
        <w:rPr>
          <w:sz w:val="24"/>
          <w:szCs w:val="24"/>
        </w:rPr>
        <w:t xml:space="preserve">Приложение № 2 </w:t>
      </w:r>
    </w:p>
    <w:p>
      <w:pPr>
        <w:pStyle w:val="Normal"/>
        <w:ind w:left="9240"/>
        <w:rPr>
          <w:sz w:val="24"/>
          <w:szCs w:val="24"/>
        </w:rPr>
      </w:pPr>
      <w:r>
        <w:rPr>
          <w:sz w:val="24"/>
          <w:szCs w:val="24"/>
        </w:rPr>
        <w:t xml:space="preserve">к подпрограмме «Обеспечение реализации муниципальной программы и прочие мероприятия» </w:t>
      </w:r>
    </w:p>
    <w:p>
      <w:pPr>
        <w:pStyle w:val="Normal"/>
        <w:ind w:left="9781"/>
        <w:jc w:val="both"/>
        <w:rPr>
          <w:sz w:val="28"/>
          <w:szCs w:val="28"/>
        </w:rPr>
      </w:pPr>
      <w:r>
        <w:rPr>
          <w:sz w:val="28"/>
          <w:szCs w:val="28"/>
        </w:rPr>
      </w:r>
    </w:p>
    <w:p>
      <w:pPr>
        <w:pStyle w:val="Normal"/>
        <w:widowControl w:val="false"/>
        <w:jc w:val="center"/>
        <w:rPr>
          <w:sz w:val="24"/>
          <w:szCs w:val="24"/>
        </w:rPr>
      </w:pPr>
      <w:r>
        <w:rPr>
          <w:sz w:val="24"/>
          <w:szCs w:val="24"/>
        </w:rPr>
        <w:t xml:space="preserve">Перечень мероприятий подпрограммы </w:t>
      </w:r>
    </w:p>
    <w:p>
      <w:pPr>
        <w:pStyle w:val="Normal"/>
        <w:widowControl w:val="false"/>
        <w:jc w:val="center"/>
        <w:rPr>
          <w:sz w:val="24"/>
          <w:szCs w:val="24"/>
        </w:rPr>
      </w:pPr>
      <w:r>
        <w:rPr>
          <w:sz w:val="24"/>
          <w:szCs w:val="24"/>
        </w:rPr>
        <w:t xml:space="preserve">«Обеспечение реализации муниципальной программы и прочие мероприятия» </w:t>
      </w:r>
    </w:p>
    <w:p>
      <w:pPr>
        <w:pStyle w:val="Normal"/>
        <w:widowControl w:val="false"/>
        <w:jc w:val="center"/>
        <w:rPr/>
      </w:pPr>
      <w:r>
        <w:rPr/>
      </w:r>
    </w:p>
    <w:tbl>
      <w:tblPr>
        <w:tblW w:w="15310"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515"/>
        <w:gridCol w:w="3479"/>
        <w:gridCol w:w="1542"/>
        <w:gridCol w:w="692"/>
        <w:gridCol w:w="650"/>
        <w:gridCol w:w="1216"/>
        <w:gridCol w:w="566"/>
        <w:gridCol w:w="867"/>
        <w:gridCol w:w="865"/>
        <w:gridCol w:w="866"/>
        <w:gridCol w:w="1510"/>
        <w:gridCol w:w="2541"/>
      </w:tblGrid>
      <w:tr>
        <w:trPr>
          <w:trHeight w:val="1530" w:hRule="atLeast"/>
        </w:trPr>
        <w:tc>
          <w:tcPr>
            <w:tcW w:w="51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34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Наименование программы, подпрограммы</w:t>
            </w:r>
          </w:p>
        </w:tc>
        <w:tc>
          <w:tcPr>
            <w:tcW w:w="154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ГРБС</w:t>
            </w:r>
          </w:p>
        </w:tc>
        <w:tc>
          <w:tcPr>
            <w:tcW w:w="3124"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Код бюджетной классификации</w:t>
            </w:r>
          </w:p>
        </w:tc>
        <w:tc>
          <w:tcPr>
            <w:tcW w:w="4108"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Расходы по годам реализации программы, (тыс. руб.)</w:t>
            </w:r>
          </w:p>
        </w:tc>
        <w:tc>
          <w:tcPr>
            <w:tcW w:w="25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765" w:hRule="atLeast"/>
        </w:trPr>
        <w:tc>
          <w:tcPr>
            <w:tcW w:w="5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4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5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ГРБС</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РзПр</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ЦСР</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ВР</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Итого за отчетный финансовый год и плановый период</w:t>
            </w:r>
          </w:p>
        </w:tc>
        <w:tc>
          <w:tcPr>
            <w:tcW w:w="2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r>
      <w:tr>
        <w:trPr>
          <w:trHeight w:val="30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347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54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9</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254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r>
      <w:tr>
        <w:trPr>
          <w:trHeight w:val="51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794" w:type="dxa"/>
            <w:gridSpan w:val="11"/>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Pr/>
              <w:t>бюджета городского округа города Шарыпово</w:t>
            </w:r>
          </w:p>
        </w:tc>
      </w:tr>
      <w:tr>
        <w:trPr>
          <w:trHeight w:val="51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4794" w:type="dxa"/>
            <w:gridSpan w:val="11"/>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trPr>
          <w:trHeight w:val="125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3479"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1.1: руководство и управление в сфере установленных функций</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106</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1140000,</w:t>
              <w:br/>
              <w:t>1140000000</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100,</w:t>
              <w:br/>
              <w:t>200,</w:t>
              <w:br/>
              <w:t>800</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p>
        </w:tc>
        <w:tc>
          <w:tcPr>
            <w:tcW w:w="2541" w:type="dxa"/>
            <w:tcBorders>
              <w:bottom w:val="single" w:sz="4" w:space="0" w:color="000000"/>
              <w:right w:val="single" w:sz="4" w:space="0" w:color="000000"/>
            </w:tcBorders>
            <w:shd w:color="auto" w:fill="auto" w:val="clear"/>
            <w:vAlign w:val="center"/>
          </w:tcPr>
          <w:p>
            <w:pPr>
              <w:pStyle w:val="Normal"/>
              <w:rPr>
                <w:color w:val="000000"/>
              </w:rPr>
            </w:pPr>
            <w:r>
              <w:rPr>
                <w:color w:val="000000"/>
              </w:rPr>
              <w:t> </w:t>
            </w:r>
          </w:p>
        </w:tc>
      </w:tr>
      <w:tr>
        <w:trPr>
          <w:trHeight w:val="1275"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c>
          <w:tcPr>
            <w:tcW w:w="3479" w:type="dxa"/>
            <w:tcBorders>
              <w:bottom w:val="single" w:sz="4" w:space="0" w:color="000000"/>
              <w:right w:val="single" w:sz="4" w:space="0" w:color="000000"/>
            </w:tcBorders>
            <w:shd w:color="auto" w:fill="auto" w:val="clear"/>
            <w:vAlign w:val="center"/>
          </w:tcPr>
          <w:p>
            <w:pPr>
              <w:pStyle w:val="Normal"/>
              <w:rPr>
                <w:color w:val="000000"/>
              </w:rPr>
            </w:pPr>
            <w:r>
              <w:rPr>
                <w:color w:val="000000"/>
              </w:rPr>
              <w:t>внедрение современных механизмов организации бюджетного процесса.</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 </w:t>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2541"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Своевременное составление проекта </w:t>
            </w:r>
            <w:r>
              <w:rPr/>
              <w:t>бюджета города Шарыпово</w:t>
            </w:r>
            <w:r>
              <w:rPr>
                <w:color w:val="000000"/>
              </w:rPr>
              <w:t xml:space="preserve"> и отчета об исполнении </w:t>
            </w:r>
            <w:r>
              <w:rPr/>
              <w:t>бюджета города Шарыпово</w:t>
            </w:r>
            <w:r>
              <w:rPr>
                <w:color w:val="000000"/>
              </w:rPr>
              <w:t xml:space="preserve"> (не позднее 1 мая</w:t>
            </w:r>
          </w:p>
        </w:tc>
      </w:tr>
      <w:tr>
        <w:trPr>
          <w:trHeight w:val="3664"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1.3.</w:t>
            </w:r>
          </w:p>
        </w:tc>
        <w:tc>
          <w:tcPr>
            <w:tcW w:w="3479" w:type="dxa"/>
            <w:tcBorders>
              <w:bottom w:val="single" w:sz="4" w:space="0" w:color="000000"/>
              <w:right w:val="single" w:sz="4" w:space="0" w:color="000000"/>
            </w:tcBorders>
            <w:shd w:color="auto" w:fill="auto" w:val="clear"/>
            <w:vAlign w:val="center"/>
          </w:tcPr>
          <w:p>
            <w:pPr>
              <w:pStyle w:val="Normal"/>
              <w:rPr>
                <w:color w:val="000000"/>
              </w:rPr>
            </w:pPr>
            <w:r>
              <w:rPr>
                <w:color w:val="000000"/>
              </w:rPr>
              <w:t>переход на «программный бюджет».</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 </w:t>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2541"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 </w:t>
            </w:r>
            <w:r>
              <w:rPr>
                <w:color w:val="000000"/>
              </w:rPr>
              <w:t>и 15 ноября текущего года соответственно);</w:t>
              <w:br/>
              <w:t xml:space="preserve">отношение дефицита бюджета к общему годовому объему доходов </w:t>
            </w:r>
            <w:r>
              <w:rPr/>
              <w:t>бюджета города Шарыпово</w:t>
            </w:r>
            <w:r>
              <w:rPr>
                <w:color w:val="000000"/>
              </w:rPr>
              <w:t xml:space="preserve"> без учета утвержденного объема безвозмездных поступлений (не более 15% к общему годовому объему доходов бюджета города Шарыпово без учета утвержденного объема безвозмездных поступлений в соответствии с требованиями Бюджетного кодекса Российской Федерации).</w:t>
            </w:r>
          </w:p>
        </w:tc>
      </w:tr>
      <w:tr>
        <w:trPr>
          <w:trHeight w:val="126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1.4.</w:t>
            </w:r>
          </w:p>
        </w:tc>
        <w:tc>
          <w:tcPr>
            <w:tcW w:w="3479" w:type="dxa"/>
            <w:tcBorders>
              <w:bottom w:val="single" w:sz="4" w:space="0" w:color="000000"/>
              <w:right w:val="single" w:sz="4" w:space="0" w:color="000000"/>
            </w:tcBorders>
            <w:shd w:color="auto" w:fill="auto" w:val="clear"/>
            <w:vAlign w:val="center"/>
          </w:tcPr>
          <w:p>
            <w:pPr>
              <w:pStyle w:val="Normal"/>
              <w:rPr>
                <w:color w:val="000000"/>
              </w:rPr>
            </w:pPr>
            <w:r>
              <w:rPr>
                <w:color w:val="000000"/>
              </w:rPr>
              <w:t>проведение оценки качества финансового менеджмента главных распорядителей бюджетных средств</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 </w:t>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2541" w:type="dxa"/>
            <w:tcBorders>
              <w:bottom w:val="single" w:sz="4" w:space="0" w:color="000000"/>
              <w:right w:val="single" w:sz="4" w:space="0" w:color="000000"/>
            </w:tcBorders>
            <w:shd w:color="auto" w:fill="auto" w:val="clear"/>
            <w:vAlign w:val="center"/>
          </w:tcPr>
          <w:p>
            <w:pPr>
              <w:pStyle w:val="Normal"/>
              <w:rPr>
                <w:color w:val="000000"/>
              </w:rPr>
            </w:pPr>
            <w:r>
              <w:rPr>
                <w:color w:val="000000"/>
              </w:rPr>
              <w:t>Поддержание значения средней оценки качества финансового менеджмента главных распорядителей бюджетных средств (не ниже 3 баллов).</w:t>
            </w:r>
          </w:p>
        </w:tc>
      </w:tr>
      <w:tr>
        <w:trPr>
          <w:trHeight w:val="1278"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1.5.</w:t>
            </w:r>
          </w:p>
        </w:tc>
        <w:tc>
          <w:tcPr>
            <w:tcW w:w="3479" w:type="dxa"/>
            <w:tcBorders>
              <w:bottom w:val="single" w:sz="4" w:space="0" w:color="000000"/>
              <w:right w:val="single" w:sz="4" w:space="0" w:color="000000"/>
            </w:tcBorders>
            <w:shd w:color="auto" w:fill="auto" w:val="clear"/>
            <w:vAlign w:val="center"/>
          </w:tcPr>
          <w:p>
            <w:pPr>
              <w:pStyle w:val="Normal"/>
              <w:rPr>
                <w:color w:val="000000"/>
              </w:rPr>
            </w:pPr>
            <w:r>
              <w:rPr>
                <w:color w:val="000000"/>
              </w:rPr>
              <w:t>обеспечение исполнения бюджета по доходам и расходам;</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 </w:t>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2541"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Исполнение </w:t>
            </w:r>
            <w:r>
              <w:rPr/>
              <w:t>бюджета города Шарыпово</w:t>
            </w:r>
            <w:r>
              <w:rPr>
                <w:color w:val="000000"/>
              </w:rPr>
              <w:t xml:space="preserve"> по доходам без учета безвозмездных поступлений к первоначально утвержденному уровню.</w:t>
            </w:r>
          </w:p>
        </w:tc>
      </w:tr>
      <w:tr>
        <w:trPr>
          <w:trHeight w:val="2258"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1.6.</w:t>
            </w:r>
          </w:p>
        </w:tc>
        <w:tc>
          <w:tcPr>
            <w:tcW w:w="3479" w:type="dxa"/>
            <w:tcBorders>
              <w:bottom w:val="single" w:sz="4" w:space="0" w:color="000000"/>
              <w:right w:val="single" w:sz="4" w:space="0" w:color="000000"/>
            </w:tcBorders>
            <w:shd w:color="auto" w:fill="auto" w:val="clear"/>
            <w:vAlign w:val="center"/>
          </w:tcPr>
          <w:p>
            <w:pPr>
              <w:pStyle w:val="Normal"/>
              <w:rPr>
                <w:color w:val="000000"/>
              </w:rPr>
            </w:pPr>
            <w:r>
              <w:rPr>
                <w:color w:val="000000"/>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 </w:t>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2541" w:type="dxa"/>
            <w:tcBorders>
              <w:bottom w:val="single" w:sz="4" w:space="0" w:color="000000"/>
              <w:right w:val="single" w:sz="4" w:space="0" w:color="000000"/>
            </w:tcBorders>
            <w:shd w:color="auto" w:fill="auto" w:val="clear"/>
            <w:vAlign w:val="center"/>
          </w:tcPr>
          <w:p>
            <w:pPr>
              <w:pStyle w:val="Normal"/>
              <w:rPr/>
            </w:pPr>
            <w:r>
              <w:rPr/>
              <w:t>Доля муниципальных учреждений разместивших в текущем году в полном объеме на официальном сайте в сети интернет www.bus.gov.ru (не менее 100% в 2018 и 2020 годах)</w:t>
            </w:r>
          </w:p>
          <w:p>
            <w:pPr>
              <w:pStyle w:val="Normal"/>
              <w:rPr/>
            </w:pPr>
            <w:r>
              <w:rPr/>
            </w:r>
          </w:p>
        </w:tc>
      </w:tr>
      <w:tr>
        <w:trPr>
          <w:trHeight w:val="84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1.7.</w:t>
            </w:r>
          </w:p>
        </w:tc>
        <w:tc>
          <w:tcPr>
            <w:tcW w:w="3479" w:type="dxa"/>
            <w:tcBorders>
              <w:bottom w:val="single" w:sz="4" w:space="0" w:color="000000"/>
              <w:right w:val="single" w:sz="4" w:space="0" w:color="000000"/>
            </w:tcBorders>
            <w:shd w:color="auto" w:fill="auto" w:val="clear"/>
            <w:vAlign w:val="center"/>
          </w:tcPr>
          <w:p>
            <w:pPr>
              <w:pStyle w:val="Normal"/>
              <w:rPr>
                <w:color w:val="000000"/>
              </w:rPr>
            </w:pPr>
            <w:r>
              <w:rPr>
                <w:color w:val="000000"/>
              </w:rPr>
              <w:t>повышение кадрового потенциала сотрудников Финансового управления путем направления их на обучающие семинары</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 </w:t>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2541" w:type="dxa"/>
            <w:tcBorders>
              <w:bottom w:val="single" w:sz="4" w:space="0" w:color="000000"/>
              <w:right w:val="single" w:sz="4" w:space="0" w:color="000000"/>
            </w:tcBorders>
            <w:shd w:color="auto" w:fill="auto" w:val="clear"/>
            <w:vAlign w:val="center"/>
          </w:tcPr>
          <w:p>
            <w:pPr>
              <w:pStyle w:val="Normal"/>
              <w:rPr>
                <w:color w:val="000000"/>
              </w:rPr>
            </w:pPr>
            <w:r>
              <w:rPr>
                <w:color w:val="000000"/>
              </w:rPr>
              <w:t>Повышение квалификации государственных служащих, работающих в Финансовом управлении (не менее 25% ежегодно)</w:t>
            </w:r>
          </w:p>
        </w:tc>
      </w:tr>
      <w:tr>
        <w:trPr>
          <w:trHeight w:val="30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4794" w:type="dxa"/>
            <w:gridSpan w:val="11"/>
            <w:tcBorders>
              <w:top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Задача 2: </w:t>
            </w:r>
            <w:r>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r>
      <w:tr>
        <w:trPr>
          <w:trHeight w:val="1370" w:hRule="atLeast"/>
        </w:trPr>
        <w:tc>
          <w:tcPr>
            <w:tcW w:w="515"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2.1.</w:t>
            </w:r>
          </w:p>
        </w:tc>
        <w:tc>
          <w:tcPr>
            <w:tcW w:w="3479" w:type="dxa"/>
            <w:tcBorders>
              <w:bottom w:val="single" w:sz="4" w:space="0" w:color="000000"/>
              <w:right w:val="single" w:sz="4" w:space="0" w:color="000000"/>
            </w:tcBorders>
            <w:shd w:color="auto" w:fill="auto" w:val="clear"/>
            <w:vAlign w:val="center"/>
          </w:tcPr>
          <w:p>
            <w:pPr>
              <w:pStyle w:val="Normal"/>
              <w:rPr>
                <w:color w:val="000000"/>
              </w:rPr>
            </w:pPr>
            <w:r>
              <w:rPr>
                <w:color w:val="000000"/>
              </w:rPr>
              <w:t>Мероприятие 2.1: Размещение на официальном сайте Администрации города Шарыпово нормативно-правовых актов в бюджетной и налоговой политике</w:t>
            </w:r>
          </w:p>
        </w:tc>
        <w:tc>
          <w:tcPr>
            <w:tcW w:w="1542"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5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21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86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151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2541" w:type="dxa"/>
            <w:tcBorders>
              <w:bottom w:val="single" w:sz="4" w:space="0" w:color="000000"/>
              <w:right w:val="single" w:sz="4" w:space="0" w:color="000000"/>
            </w:tcBorders>
            <w:shd w:color="auto" w:fill="auto" w:val="clear"/>
            <w:vAlign w:val="center"/>
          </w:tcPr>
          <w:p>
            <w:pPr>
              <w:pStyle w:val="Normal"/>
              <w:rPr>
                <w:color w:val="000000"/>
              </w:rPr>
            </w:pPr>
            <w:r>
              <w:rPr>
                <w:color w:val="000000"/>
              </w:rPr>
              <w:t>Размещение на официальном сайте Администрации города Шарыпово информации по составлению и исполнению бюджета города Шарыпово (100 % ежегодно).</w:t>
            </w:r>
          </w:p>
        </w:tc>
      </w:tr>
    </w:tbl>
    <w:p>
      <w:pPr>
        <w:pStyle w:val="Normal"/>
        <w:jc w:val="both"/>
        <w:rPr>
          <w:sz w:val="24"/>
          <w:szCs w:val="24"/>
        </w:rPr>
      </w:pPr>
      <w:r>
        <w:rPr>
          <w:sz w:val="24"/>
          <w:szCs w:val="24"/>
        </w:rPr>
      </w:r>
    </w:p>
    <w:p>
      <w:pPr>
        <w:pStyle w:val="Normal"/>
        <w:rPr>
          <w:sz w:val="24"/>
          <w:szCs w:val="24"/>
        </w:rPr>
      </w:pPr>
      <w:r>
        <w:rPr>
          <w:sz w:val="24"/>
          <w:szCs w:val="24"/>
        </w:rPr>
      </w:r>
    </w:p>
    <w:p>
      <w:pPr>
        <w:pStyle w:val="Normal"/>
        <w:numPr>
          <w:ilvl w:val="0"/>
          <w:numId w:val="0"/>
        </w:numPr>
        <w:ind w:left="7797"/>
        <w:outlineLvl w:val="2"/>
        <w:rPr>
          <w:sz w:val="24"/>
          <w:szCs w:val="24"/>
        </w:rPr>
      </w:pPr>
      <w:r>
        <w:rPr>
          <w:sz w:val="24"/>
          <w:szCs w:val="24"/>
        </w:rPr>
      </w:r>
    </w:p>
    <w:p>
      <w:pPr>
        <w:pStyle w:val="Normal"/>
        <w:numPr>
          <w:ilvl w:val="0"/>
          <w:numId w:val="0"/>
        </w:numPr>
        <w:ind w:left="7797"/>
        <w:outlineLvl w:val="2"/>
        <w:rPr>
          <w:sz w:val="24"/>
          <w:szCs w:val="24"/>
        </w:rPr>
      </w:pPr>
      <w:r>
        <w:rPr>
          <w:sz w:val="24"/>
          <w:szCs w:val="24"/>
        </w:rPr>
      </w:r>
    </w:p>
    <w:p>
      <w:pPr>
        <w:pStyle w:val="Normal"/>
        <w:numPr>
          <w:ilvl w:val="0"/>
          <w:numId w:val="0"/>
        </w:numPr>
        <w:ind w:left="7797"/>
        <w:outlineLvl w:val="2"/>
        <w:rPr>
          <w:sz w:val="24"/>
          <w:szCs w:val="24"/>
        </w:rPr>
      </w:pPr>
      <w:r>
        <w:rPr>
          <w:sz w:val="24"/>
          <w:szCs w:val="24"/>
        </w:rPr>
        <w:t>Приложение № 5</w:t>
      </w:r>
    </w:p>
    <w:p>
      <w:pPr>
        <w:pStyle w:val="Normal"/>
        <w:ind w:left="7796"/>
        <w:rPr>
          <w:bCs/>
          <w:sz w:val="24"/>
          <w:szCs w:val="24"/>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Информация о ресурсном обеспечении </w:t>
      </w:r>
    </w:p>
    <w:p>
      <w:pPr>
        <w:pStyle w:val="Normal"/>
        <w:jc w:val="center"/>
        <w:rPr>
          <w:sz w:val="24"/>
          <w:szCs w:val="24"/>
        </w:rPr>
      </w:pPr>
      <w:r>
        <w:rPr>
          <w:sz w:val="24"/>
          <w:szCs w:val="24"/>
        </w:rPr>
        <w:t>муниципальной программы муниципального образования города Шарыпово Красноярского края</w:t>
      </w:r>
    </w:p>
    <w:p>
      <w:pPr>
        <w:pStyle w:val="Normal"/>
        <w:jc w:val="center"/>
        <w:rPr>
          <w:sz w:val="24"/>
          <w:szCs w:val="24"/>
        </w:rPr>
      </w:pPr>
      <w:r>
        <w:rPr>
          <w:sz w:val="24"/>
          <w:szCs w:val="24"/>
        </w:rPr>
        <w:t xml:space="preserve"> </w:t>
      </w:r>
      <w:r>
        <w:rPr>
          <w:sz w:val="24"/>
          <w:szCs w:val="24"/>
        </w:rPr>
        <w:t xml:space="preserve">за счет средств </w:t>
      </w:r>
      <w:r>
        <w:rPr>
          <w:sz w:val="26"/>
          <w:szCs w:val="26"/>
        </w:rPr>
        <w:t>бюджета города Шарыпово</w:t>
      </w:r>
      <w:r>
        <w:rPr>
          <w:sz w:val="24"/>
          <w:szCs w:val="24"/>
        </w:rPr>
        <w:t>, в том числе средств, поступивших из бюджетов других уровней бюджетной системы</w:t>
      </w:r>
    </w:p>
    <w:p>
      <w:pPr>
        <w:pStyle w:val="Normal"/>
        <w:jc w:val="center"/>
        <w:rPr>
          <w:sz w:val="24"/>
          <w:szCs w:val="24"/>
        </w:rPr>
      </w:pPr>
      <w:r>
        <w:rPr>
          <w:sz w:val="24"/>
          <w:szCs w:val="24"/>
        </w:rPr>
        <w:t xml:space="preserve"> </w:t>
      </w:r>
      <w:r>
        <w:rPr>
          <w:sz w:val="24"/>
          <w:szCs w:val="24"/>
        </w:rPr>
        <w:t>и бюджетов государственных внебюджетных фондов</w:t>
      </w:r>
    </w:p>
    <w:p>
      <w:pPr>
        <w:pStyle w:val="Normal"/>
        <w:jc w:val="center"/>
        <w:rPr>
          <w:sz w:val="24"/>
          <w:szCs w:val="24"/>
        </w:rPr>
      </w:pPr>
      <w:r>
        <w:rPr>
          <w:sz w:val="24"/>
          <w:szCs w:val="24"/>
        </w:rPr>
      </w:r>
    </w:p>
    <w:tbl>
      <w:tblPr>
        <w:tblW w:w="15502"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516"/>
        <w:gridCol w:w="1753"/>
        <w:gridCol w:w="2976"/>
        <w:gridCol w:w="3265"/>
        <w:gridCol w:w="691"/>
        <w:gridCol w:w="726"/>
        <w:gridCol w:w="637"/>
        <w:gridCol w:w="569"/>
        <w:gridCol w:w="961"/>
        <w:gridCol w:w="952"/>
        <w:gridCol w:w="987"/>
        <w:gridCol w:w="1468"/>
      </w:tblGrid>
      <w:tr>
        <w:trPr>
          <w:trHeight w:val="630" w:hRule="atLeast"/>
        </w:trPr>
        <w:tc>
          <w:tcPr>
            <w:tcW w:w="5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17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Статус (муниципальная программа, подпрограмма)</w:t>
            </w:r>
          </w:p>
        </w:tc>
        <w:tc>
          <w:tcPr>
            <w:tcW w:w="29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Наименование программы, подпрограммы</w:t>
            </w:r>
          </w:p>
        </w:tc>
        <w:tc>
          <w:tcPr>
            <w:tcW w:w="326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Наименование главного распорядителя бюджетных средств (далее - ГРБС)</w:t>
            </w:r>
          </w:p>
        </w:tc>
        <w:tc>
          <w:tcPr>
            <w:tcW w:w="2623"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Код бюджетной классификации</w:t>
            </w:r>
          </w:p>
        </w:tc>
        <w:tc>
          <w:tcPr>
            <w:tcW w:w="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9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2024 год</w:t>
            </w:r>
          </w:p>
        </w:tc>
        <w:tc>
          <w:tcPr>
            <w:tcW w:w="14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Итого на очередной финансовый год и плановый период</w:t>
            </w:r>
          </w:p>
        </w:tc>
      </w:tr>
      <w:tr>
        <w:trPr>
          <w:trHeight w:val="645" w:hRule="atLeast"/>
        </w:trPr>
        <w:tc>
          <w:tcPr>
            <w:tcW w:w="5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ГРБС</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РзПр</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ЦСР</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ВР</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план</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план</w:t>
            </w:r>
          </w:p>
        </w:tc>
        <w:tc>
          <w:tcPr>
            <w:tcW w:w="9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план</w:t>
            </w:r>
          </w:p>
        </w:tc>
        <w:tc>
          <w:tcPr>
            <w:tcW w:w="1468"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r>
      <w:tr>
        <w:trPr>
          <w:trHeight w:val="300" w:hRule="atLeast"/>
        </w:trPr>
        <w:tc>
          <w:tcPr>
            <w:tcW w:w="516"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75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297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326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9</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r>
      <w:tr>
        <w:trPr>
          <w:trHeight w:val="457" w:hRule="atLeast"/>
        </w:trPr>
        <w:tc>
          <w:tcPr>
            <w:tcW w:w="51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753"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Муниципальная программа</w:t>
            </w:r>
          </w:p>
        </w:tc>
        <w:tc>
          <w:tcPr>
            <w:tcW w:w="2976"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Управление муниципальными финансами</w:t>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всего расходные обязательства по муниципальной программе</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p>
        </w:tc>
      </w:tr>
      <w:tr>
        <w:trPr>
          <w:trHeight w:val="109"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 том числе по ГРБС:</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439"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p>
        </w:tc>
      </w:tr>
      <w:tr>
        <w:trPr>
          <w:trHeight w:val="335" w:hRule="atLeast"/>
        </w:trPr>
        <w:tc>
          <w:tcPr>
            <w:tcW w:w="51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1753"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Подпрограмма 1</w:t>
            </w:r>
          </w:p>
        </w:tc>
        <w:tc>
          <w:tcPr>
            <w:tcW w:w="2976"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Создание условий для эффективного и ответственного управления муниципальными финансами, повышения устойчивости бюджета города Шарыпово  </w:t>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всего расходные обязательства по муниципальной программе</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144"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 том числе по ГРБС:</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473"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423" w:hRule="atLeast"/>
        </w:trPr>
        <w:tc>
          <w:tcPr>
            <w:tcW w:w="51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c>
          <w:tcPr>
            <w:tcW w:w="1753"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Подпрограмма 2</w:t>
            </w:r>
          </w:p>
        </w:tc>
        <w:tc>
          <w:tcPr>
            <w:tcW w:w="2976"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Управление муниципальным долгом города Шарыпово</w:t>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всего расходные обязательства по муниципальной программе</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r>
      <w:tr>
        <w:trPr>
          <w:trHeight w:val="300"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 том числе по ГРБС:</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526"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0,00</w:t>
            </w:r>
          </w:p>
        </w:tc>
      </w:tr>
      <w:tr>
        <w:trPr>
          <w:trHeight w:val="432" w:hRule="atLeast"/>
        </w:trPr>
        <w:tc>
          <w:tcPr>
            <w:tcW w:w="51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1.3.</w:t>
            </w:r>
          </w:p>
        </w:tc>
        <w:tc>
          <w:tcPr>
            <w:tcW w:w="1753"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Подпрограмма 3</w:t>
            </w:r>
          </w:p>
        </w:tc>
        <w:tc>
          <w:tcPr>
            <w:tcW w:w="2976"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Организация и осуществление муниципального финансового контроля в городе Шарыпово</w:t>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всего расходные обязательства по муниципальной программе</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255"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 том числе по ГРБС:</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518"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rPr>
                <w:color w:val="000000"/>
              </w:rPr>
            </w:pPr>
            <w:r>
              <w:rPr>
                <w:color w:val="000000"/>
              </w:rPr>
            </w:r>
          </w:p>
          <w:p>
            <w:pPr>
              <w:pStyle w:val="Normal"/>
              <w:jc w:val="center"/>
              <w:rPr>
                <w:color w:val="000000"/>
              </w:rPr>
            </w:pPr>
            <w:r>
              <w:rPr>
                <w:color w:val="000000"/>
              </w:rPr>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7" w:hRule="atLeast"/>
        </w:trPr>
        <w:tc>
          <w:tcPr>
            <w:tcW w:w="516"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1.4.</w:t>
            </w:r>
          </w:p>
        </w:tc>
        <w:tc>
          <w:tcPr>
            <w:tcW w:w="1753"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Подпрограмма 4</w:t>
            </w:r>
          </w:p>
        </w:tc>
        <w:tc>
          <w:tcPr>
            <w:tcW w:w="2976"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всего расходные обязательства по муниципальной программе</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p>
        </w:tc>
      </w:tr>
      <w:tr>
        <w:trPr>
          <w:trHeight w:val="130"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в том числе по ГРБС:</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481" w:hRule="atLeast"/>
        </w:trPr>
        <w:tc>
          <w:tcPr>
            <w:tcW w:w="51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53"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976"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265" w:type="dxa"/>
            <w:tcBorders>
              <w:bottom w:val="single" w:sz="4" w:space="0" w:color="000000"/>
              <w:right w:val="single" w:sz="4" w:space="0" w:color="000000"/>
            </w:tcBorders>
            <w:shd w:color="auto" w:fill="auto" w:val="clear"/>
            <w:vAlign w:val="center"/>
          </w:tcPr>
          <w:p>
            <w:pPr>
              <w:pStyle w:val="Normal"/>
              <w:rPr>
                <w:color w:val="000000"/>
              </w:rPr>
            </w:pPr>
            <w:r>
              <w:rPr>
                <w:color w:val="000000"/>
              </w:rPr>
              <w:t>Финансовое управление администрации города Шарыпово</w:t>
            </w:r>
          </w:p>
        </w:tc>
        <w:tc>
          <w:tcPr>
            <w:tcW w:w="69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099</w:t>
            </w:r>
          </w:p>
        </w:tc>
        <w:tc>
          <w:tcPr>
            <w:tcW w:w="72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63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56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Х</w:t>
            </w:r>
          </w:p>
        </w:tc>
        <w:tc>
          <w:tcPr>
            <w:tcW w:w="961"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95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98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46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bookmarkStart w:id="7" w:name="_Hlk39740292"/>
            <w:bookmarkEnd w:id="7"/>
          </w:p>
        </w:tc>
      </w:tr>
    </w:tbl>
    <w:p>
      <w:pPr>
        <w:pStyle w:val="Normal"/>
        <w:rPr>
          <w:sz w:val="28"/>
          <w:szCs w:val="28"/>
        </w:rPr>
      </w:pPr>
      <w:r>
        <w:rPr>
          <w:sz w:val="28"/>
          <w:szCs w:val="28"/>
        </w:rPr>
      </w:r>
    </w:p>
    <w:p>
      <w:pPr>
        <w:pStyle w:val="Normal"/>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numPr>
          <w:ilvl w:val="0"/>
          <w:numId w:val="0"/>
        </w:numPr>
        <w:ind w:left="7797"/>
        <w:outlineLvl w:val="2"/>
        <w:rPr>
          <w:sz w:val="24"/>
          <w:szCs w:val="24"/>
        </w:rPr>
      </w:pPr>
      <w:r>
        <w:rPr>
          <w:sz w:val="24"/>
          <w:szCs w:val="24"/>
        </w:rPr>
        <w:t>Приложение № 6</w:t>
      </w:r>
    </w:p>
    <w:p>
      <w:pPr>
        <w:pStyle w:val="Normal"/>
        <w:ind w:left="7797"/>
        <w:rPr>
          <w:bCs/>
          <w:sz w:val="24"/>
          <w:szCs w:val="24"/>
        </w:rPr>
      </w:pPr>
      <w:r>
        <w:rPr>
          <w:sz w:val="24"/>
          <w:szCs w:val="24"/>
        </w:rPr>
        <w:t>к муниципальной программе «Управление муниципальными финансами муниципального образования город Шарыпово</w:t>
      </w:r>
      <w:r>
        <w:rPr>
          <w:bCs/>
          <w:sz w:val="24"/>
          <w:szCs w:val="24"/>
        </w:rPr>
        <w:t>»</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Информация об источниках финансирования подпрограмм, отдельных мероприятий </w:t>
      </w:r>
    </w:p>
    <w:p>
      <w:pPr>
        <w:pStyle w:val="Normal"/>
        <w:jc w:val="center"/>
        <w:rPr>
          <w:sz w:val="24"/>
          <w:szCs w:val="24"/>
        </w:rPr>
      </w:pPr>
      <w:r>
        <w:rPr>
          <w:sz w:val="24"/>
          <w:szCs w:val="24"/>
        </w:rPr>
        <w:t xml:space="preserve">муниципальной программы муниципального образования города Шарыпово Красноярского края (средства </w:t>
      </w:r>
      <w:r>
        <w:rPr>
          <w:sz w:val="26"/>
          <w:szCs w:val="26"/>
        </w:rPr>
        <w:t>бюджета города Шарыпово</w:t>
      </w:r>
      <w:r>
        <w:rPr>
          <w:sz w:val="24"/>
          <w:szCs w:val="24"/>
        </w:rPr>
        <w:t>, в том числе средства, поступившие из бюджетов других уровней бюджетной системы, бюджетов государственных внебюджетных фондов)</w:t>
      </w:r>
    </w:p>
    <w:p>
      <w:pPr>
        <w:pStyle w:val="Normal"/>
        <w:rPr>
          <w:sz w:val="28"/>
          <w:szCs w:val="28"/>
        </w:rPr>
      </w:pPr>
      <w:r>
        <w:rPr>
          <w:sz w:val="28"/>
          <w:szCs w:val="28"/>
        </w:rPr>
      </w:r>
    </w:p>
    <w:tbl>
      <w:tblPr>
        <w:tblW w:w="15026"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709"/>
        <w:gridCol w:w="1734"/>
        <w:gridCol w:w="4362"/>
        <w:gridCol w:w="2835"/>
        <w:gridCol w:w="1133"/>
        <w:gridCol w:w="1135"/>
        <w:gridCol w:w="1134"/>
        <w:gridCol w:w="1982"/>
      </w:tblGrid>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 </w:t>
            </w:r>
            <w:r>
              <w:rPr>
                <w:color w:val="000000"/>
              </w:rPr>
              <w:t>п/п</w:t>
            </w:r>
          </w:p>
        </w:tc>
        <w:tc>
          <w:tcPr>
            <w:tcW w:w="17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Статус (муниципальная программа, подпрограмма)</w:t>
            </w:r>
          </w:p>
        </w:tc>
        <w:tc>
          <w:tcPr>
            <w:tcW w:w="436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 xml:space="preserve">Наименование муниципальной программы, подпрограммы </w:t>
            </w:r>
          </w:p>
        </w:tc>
        <w:tc>
          <w:tcPr>
            <w:tcW w:w="28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Уровень бюджетной системы / источники финансирования</w:t>
            </w:r>
          </w:p>
        </w:tc>
        <w:tc>
          <w:tcPr>
            <w:tcW w:w="1133"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2022 год</w:t>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2023 год</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t>2024 год</w:t>
            </w:r>
          </w:p>
        </w:tc>
        <w:tc>
          <w:tcPr>
            <w:tcW w:w="19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Итого на очередной финансовый год и плановый период</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3402"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план</w:t>
            </w:r>
          </w:p>
        </w:tc>
        <w:tc>
          <w:tcPr>
            <w:tcW w:w="1982"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r>
      <w:tr>
        <w:trPr>
          <w:trHeight w:val="300" w:hRule="atLeast"/>
        </w:trPr>
        <w:tc>
          <w:tcPr>
            <w:tcW w:w="709"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7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436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28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1133" w:type="dxa"/>
            <w:tcBorders>
              <w:bottom w:val="single" w:sz="4" w:space="0" w:color="000000"/>
              <w:right w:val="single" w:sz="4" w:space="0" w:color="000000"/>
            </w:tcBorders>
            <w:shd w:color="auto" w:fill="auto" w:val="clear"/>
            <w:vAlign w:val="bottom"/>
          </w:tcPr>
          <w:p>
            <w:pPr>
              <w:pStyle w:val="Normal"/>
              <w:jc w:val="center"/>
              <w:rPr>
                <w:color w:val="000000"/>
              </w:rPr>
            </w:pPr>
            <w:r>
              <w:rPr>
                <w:color w:val="000000"/>
              </w:rPr>
              <w:t>5</w:t>
            </w:r>
          </w:p>
        </w:tc>
        <w:tc>
          <w:tcPr>
            <w:tcW w:w="1135" w:type="dxa"/>
            <w:tcBorders>
              <w:bottom w:val="single" w:sz="4" w:space="0" w:color="000000"/>
              <w:right w:val="single" w:sz="4" w:space="0" w:color="000000"/>
            </w:tcBorders>
            <w:shd w:color="auto" w:fill="auto" w:val="clear"/>
            <w:vAlign w:val="bottom"/>
          </w:tcPr>
          <w:p>
            <w:pPr>
              <w:pStyle w:val="Normal"/>
              <w:jc w:val="center"/>
              <w:rPr>
                <w:color w:val="000000"/>
              </w:rPr>
            </w:pPr>
            <w:r>
              <w:rPr>
                <w:color w:val="000000"/>
              </w:rPr>
              <w:t>6</w:t>
            </w:r>
          </w:p>
        </w:tc>
        <w:tc>
          <w:tcPr>
            <w:tcW w:w="1134" w:type="dxa"/>
            <w:tcBorders>
              <w:bottom w:val="single" w:sz="4" w:space="0" w:color="000000"/>
              <w:right w:val="single" w:sz="4" w:space="0" w:color="000000"/>
            </w:tcBorders>
            <w:shd w:color="auto" w:fill="auto" w:val="clear"/>
            <w:vAlign w:val="bottom"/>
          </w:tcPr>
          <w:p>
            <w:pPr>
              <w:pStyle w:val="Normal"/>
              <w:jc w:val="center"/>
              <w:rPr>
                <w:color w:val="000000"/>
              </w:rPr>
            </w:pPr>
            <w:r>
              <w:rPr>
                <w:color w:val="000000"/>
              </w:rPr>
              <w:t>7</w:t>
            </w:r>
          </w:p>
        </w:tc>
        <w:tc>
          <w:tcPr>
            <w:tcW w:w="1982" w:type="dxa"/>
            <w:tcBorders>
              <w:bottom w:val="single" w:sz="4" w:space="0" w:color="000000"/>
              <w:right w:val="single" w:sz="4" w:space="0" w:color="000000"/>
            </w:tcBorders>
            <w:shd w:color="auto" w:fill="auto" w:val="clear"/>
            <w:vAlign w:val="bottom"/>
          </w:tcPr>
          <w:p>
            <w:pPr>
              <w:pStyle w:val="Normal"/>
              <w:jc w:val="center"/>
              <w:rPr>
                <w:color w:val="000000"/>
              </w:rPr>
            </w:pPr>
            <w:r>
              <w:rPr>
                <w:color w:val="000000"/>
              </w:rPr>
              <w:t>8</w:t>
            </w:r>
          </w:p>
        </w:tc>
      </w:tr>
      <w:tr>
        <w:trPr>
          <w:trHeight w:val="300" w:hRule="atLeast"/>
        </w:trPr>
        <w:tc>
          <w:tcPr>
            <w:tcW w:w="709" w:type="dxa"/>
            <w:vMerge w:val="restart"/>
            <w:tcBorders>
              <w:left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734"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Муниципальная программа</w:t>
            </w:r>
          </w:p>
        </w:tc>
        <w:tc>
          <w:tcPr>
            <w:tcW w:w="4362"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Управление муниципальными финансами</w:t>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Всего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p>
        </w:tc>
      </w:tr>
      <w:tr>
        <w:trPr>
          <w:trHeight w:val="300"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 том числе: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t>бюджета города Шарыпово</w:t>
            </w:r>
          </w:p>
        </w:tc>
        <w:tc>
          <w:tcPr>
            <w:tcW w:w="1133" w:type="dxa"/>
            <w:tcBorders>
              <w:bottom w:val="single" w:sz="4" w:space="0" w:color="000000"/>
              <w:right w:val="single" w:sz="4" w:space="0" w:color="000000"/>
            </w:tcBorders>
            <w:shd w:color="auto" w:fill="auto" w:val="clear"/>
            <w:vAlign w:val="center"/>
          </w:tcPr>
          <w:p>
            <w:pPr>
              <w:pStyle w:val="Normal"/>
              <w:jc w:val="center"/>
              <w:rPr/>
            </w:pPr>
            <w:r>
              <w:rPr>
                <w:color w:val="000000"/>
              </w:rPr>
              <w:t>12527,2</w:t>
            </w:r>
          </w:p>
        </w:tc>
        <w:tc>
          <w:tcPr>
            <w:tcW w:w="1135" w:type="dxa"/>
            <w:tcBorders>
              <w:bottom w:val="single" w:sz="4" w:space="0" w:color="000000"/>
              <w:right w:val="single" w:sz="4" w:space="0" w:color="000000"/>
            </w:tcBorders>
            <w:shd w:color="auto" w:fill="auto" w:val="clear"/>
            <w:vAlign w:val="center"/>
          </w:tcPr>
          <w:p>
            <w:pPr>
              <w:pStyle w:val="Normal"/>
              <w:jc w:val="center"/>
              <w:rPr/>
            </w:pPr>
            <w:r>
              <w:rPr>
                <w:color w:val="000000"/>
              </w:rPr>
              <w:t>12527,2</w:t>
            </w:r>
          </w:p>
        </w:tc>
        <w:tc>
          <w:tcPr>
            <w:tcW w:w="1134" w:type="dxa"/>
            <w:tcBorders>
              <w:bottom w:val="single" w:sz="4" w:space="0" w:color="000000"/>
              <w:right w:val="single" w:sz="4" w:space="0" w:color="000000"/>
            </w:tcBorders>
            <w:shd w:color="auto" w:fill="auto" w:val="clear"/>
            <w:vAlign w:val="center"/>
          </w:tcPr>
          <w:p>
            <w:pPr>
              <w:pStyle w:val="Normal"/>
              <w:jc w:val="center"/>
              <w:rPr/>
            </w:pPr>
            <w:r>
              <w:rPr>
                <w:color w:val="000000"/>
              </w:rPr>
              <w:t>12527,2</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p>
        </w:tc>
      </w:tr>
      <w:tr>
        <w:trPr>
          <w:trHeight w:val="300"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краевой бюджет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0,0 </w:t>
            </w:r>
          </w:p>
        </w:tc>
      </w:tr>
      <w:tr>
        <w:trPr>
          <w:trHeight w:val="300"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федеральный бюджет</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71"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внебюджетные источники                </w:t>
            </w:r>
          </w:p>
        </w:tc>
        <w:tc>
          <w:tcPr>
            <w:tcW w:w="1133"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c>
          <w:tcPr>
            <w:tcW w:w="1135"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c>
          <w:tcPr>
            <w:tcW w:w="1134"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c>
          <w:tcPr>
            <w:tcW w:w="1982"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1734"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Подпрограмма 1</w:t>
            </w:r>
          </w:p>
        </w:tc>
        <w:tc>
          <w:tcPr>
            <w:tcW w:w="4362"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Создание условий для эффективного и ответственного управления муниципальными финансами, повышения устойчивости бюджета города Шарыпово</w:t>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Всего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 том числе: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t>бюджета города Шарыпово</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краевой бюджет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федеральный бюджет</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288"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внебюджетные источники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restart"/>
            <w:tcBorders>
              <w:left w:val="single" w:sz="4" w:space="0" w:color="000000"/>
              <w:right w:val="single" w:sz="4" w:space="0" w:color="000000"/>
            </w:tcBorders>
            <w:shd w:color="auto" w:fill="auto" w:val="clear"/>
            <w:vAlign w:val="center"/>
          </w:tcPr>
          <w:p>
            <w:pPr>
              <w:pStyle w:val="Normal"/>
              <w:jc w:val="center"/>
              <w:rPr>
                <w:color w:val="000000"/>
              </w:rPr>
            </w:pPr>
            <w:r>
              <w:rPr>
                <w:color w:val="000000"/>
              </w:rPr>
              <w:t>1.2.</w:t>
            </w:r>
          </w:p>
        </w:tc>
        <w:tc>
          <w:tcPr>
            <w:tcW w:w="1734"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Подпрограмма 2</w:t>
            </w:r>
          </w:p>
        </w:tc>
        <w:tc>
          <w:tcPr>
            <w:tcW w:w="4362"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Управление муниципальным долгом города Шарыпово</w:t>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Всего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r>
      <w:tr>
        <w:trPr>
          <w:trHeight w:val="300"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 том числе: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t>бюджета города Шарыпово</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r>
      <w:tr>
        <w:trPr>
          <w:trHeight w:val="300"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краевой бюджет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федеральный бюджет</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67" w:hRule="atLeast"/>
        </w:trPr>
        <w:tc>
          <w:tcPr>
            <w:tcW w:w="709" w:type="dxa"/>
            <w:vMerge w:val="continue"/>
            <w:tcBorders>
              <w:left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внебюджетные источники                </w:t>
            </w:r>
          </w:p>
        </w:tc>
        <w:tc>
          <w:tcPr>
            <w:tcW w:w="1133"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c>
          <w:tcPr>
            <w:tcW w:w="1135"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c>
          <w:tcPr>
            <w:tcW w:w="1134"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c>
          <w:tcPr>
            <w:tcW w:w="1982"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r>
      <w:tr>
        <w:trPr>
          <w:trHeight w:val="300" w:hRule="atLeast"/>
        </w:trPr>
        <w:tc>
          <w:tcPr>
            <w:tcW w:w="70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1.3.</w:t>
            </w:r>
          </w:p>
        </w:tc>
        <w:tc>
          <w:tcPr>
            <w:tcW w:w="1734"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Подпрограмма 3</w:t>
            </w:r>
          </w:p>
        </w:tc>
        <w:tc>
          <w:tcPr>
            <w:tcW w:w="4362"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Организация и осуществление муниципального финансового контроля в муниципальном образовании город Шарыпово</w:t>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Всего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 том числе: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t>бюджета города Шарыпово</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краевой бюджет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федеральный бюджет</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421"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внебюджетные источники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1.4.</w:t>
            </w:r>
          </w:p>
        </w:tc>
        <w:tc>
          <w:tcPr>
            <w:tcW w:w="1734"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Подпрограмма 4</w:t>
            </w:r>
          </w:p>
        </w:tc>
        <w:tc>
          <w:tcPr>
            <w:tcW w:w="4362" w:type="dxa"/>
            <w:vMerge w:val="restart"/>
            <w:tcBorders>
              <w:left w:val="single" w:sz="4" w:space="0" w:color="000000"/>
              <w:bottom w:val="single" w:sz="4" w:space="0" w:color="000000"/>
              <w:right w:val="single" w:sz="4" w:space="0" w:color="000000"/>
            </w:tcBorders>
            <w:shd w:color="auto" w:fill="auto" w:val="clear"/>
            <w:vAlign w:val="center"/>
          </w:tcPr>
          <w:p>
            <w:pPr>
              <w:pStyle w:val="Normal"/>
              <w:rPr>
                <w:color w:val="000000"/>
              </w:rPr>
            </w:pPr>
            <w:r>
              <w:rPr>
                <w:color w:val="000000"/>
              </w:rPr>
              <w:t xml:space="preserve">Обеспечение реализации муниципальной программы и прочие мероприятия </w:t>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Всего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12527,2</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p>
        </w:tc>
      </w:tr>
      <w:tr>
        <w:trPr>
          <w:trHeight w:val="300" w:hRule="atLeast"/>
        </w:trPr>
        <w:tc>
          <w:tcPr>
            <w:tcW w:w="709"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 том числе: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300" w:hRule="atLeast"/>
        </w:trPr>
        <w:tc>
          <w:tcPr>
            <w:tcW w:w="709"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t>бюджета города Шарыпово</w:t>
            </w:r>
          </w:p>
        </w:tc>
        <w:tc>
          <w:tcPr>
            <w:tcW w:w="1133" w:type="dxa"/>
            <w:tcBorders>
              <w:bottom w:val="single" w:sz="4" w:space="0" w:color="000000"/>
              <w:right w:val="single" w:sz="4" w:space="0" w:color="000000"/>
            </w:tcBorders>
            <w:shd w:color="auto" w:fill="auto" w:val="clear"/>
            <w:vAlign w:val="center"/>
          </w:tcPr>
          <w:p>
            <w:pPr>
              <w:pStyle w:val="Normal"/>
              <w:jc w:val="center"/>
              <w:rPr/>
            </w:pPr>
            <w:r>
              <w:rPr>
                <w:color w:val="000000"/>
              </w:rPr>
              <w:t>12527,2</w:t>
            </w:r>
          </w:p>
        </w:tc>
        <w:tc>
          <w:tcPr>
            <w:tcW w:w="1135" w:type="dxa"/>
            <w:tcBorders>
              <w:bottom w:val="single" w:sz="4" w:space="0" w:color="000000"/>
              <w:right w:val="single" w:sz="4" w:space="0" w:color="000000"/>
            </w:tcBorders>
            <w:shd w:color="auto" w:fill="auto" w:val="clear"/>
            <w:vAlign w:val="center"/>
          </w:tcPr>
          <w:p>
            <w:pPr>
              <w:pStyle w:val="Normal"/>
              <w:jc w:val="center"/>
              <w:rPr/>
            </w:pPr>
            <w:r>
              <w:rPr>
                <w:color w:val="000000"/>
              </w:rPr>
              <w:t>12527,2</w:t>
            </w:r>
          </w:p>
        </w:tc>
        <w:tc>
          <w:tcPr>
            <w:tcW w:w="1134" w:type="dxa"/>
            <w:tcBorders>
              <w:bottom w:val="single" w:sz="4" w:space="0" w:color="000000"/>
              <w:right w:val="single" w:sz="4" w:space="0" w:color="000000"/>
            </w:tcBorders>
            <w:shd w:color="auto" w:fill="auto" w:val="clear"/>
            <w:vAlign w:val="center"/>
          </w:tcPr>
          <w:p>
            <w:pPr>
              <w:pStyle w:val="Normal"/>
              <w:jc w:val="center"/>
              <w:rPr/>
            </w:pPr>
            <w:r>
              <w:rPr>
                <w:color w:val="000000"/>
              </w:rPr>
              <w:t>12527,2</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37581,6</w:t>
            </w:r>
          </w:p>
        </w:tc>
      </w:tr>
      <w:tr>
        <w:trPr>
          <w:trHeight w:val="300" w:hRule="atLeast"/>
        </w:trPr>
        <w:tc>
          <w:tcPr>
            <w:tcW w:w="709"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краевой бюджет          </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0,0 </w:t>
            </w:r>
          </w:p>
        </w:tc>
      </w:tr>
      <w:tr>
        <w:trPr>
          <w:trHeight w:val="300" w:hRule="atLeast"/>
        </w:trPr>
        <w:tc>
          <w:tcPr>
            <w:tcW w:w="709"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федеральный бюджет</w:t>
            </w:r>
          </w:p>
        </w:tc>
        <w:tc>
          <w:tcPr>
            <w:tcW w:w="113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13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c>
          <w:tcPr>
            <w:tcW w:w="198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 </w:t>
            </w:r>
          </w:p>
        </w:tc>
      </w:tr>
      <w:tr>
        <w:trPr>
          <w:trHeight w:val="293" w:hRule="atLeast"/>
        </w:trPr>
        <w:tc>
          <w:tcPr>
            <w:tcW w:w="709"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734"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4362"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2835" w:type="dxa"/>
            <w:tcBorders>
              <w:bottom w:val="single" w:sz="4" w:space="0" w:color="000000"/>
              <w:right w:val="single" w:sz="4" w:space="0" w:color="000000"/>
            </w:tcBorders>
            <w:shd w:color="auto" w:fill="auto" w:val="clear"/>
            <w:vAlign w:val="center"/>
          </w:tcPr>
          <w:p>
            <w:pPr>
              <w:pStyle w:val="Normal"/>
              <w:rPr>
                <w:color w:val="000000"/>
              </w:rPr>
            </w:pPr>
            <w:r>
              <w:rPr>
                <w:color w:val="000000"/>
              </w:rPr>
              <w:t xml:space="preserve">внебюджетные источники                </w:t>
            </w:r>
          </w:p>
        </w:tc>
        <w:tc>
          <w:tcPr>
            <w:tcW w:w="1133"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c>
          <w:tcPr>
            <w:tcW w:w="1135"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c>
          <w:tcPr>
            <w:tcW w:w="1134"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p>
        </w:tc>
        <w:tc>
          <w:tcPr>
            <w:tcW w:w="1982" w:type="dxa"/>
            <w:tcBorders>
              <w:bottom w:val="single" w:sz="4" w:space="0" w:color="000000"/>
              <w:right w:val="single" w:sz="4" w:space="0" w:color="000000"/>
            </w:tcBorders>
            <w:shd w:color="auto" w:fill="auto" w:val="clear"/>
            <w:vAlign w:val="bottom"/>
          </w:tcPr>
          <w:p>
            <w:pPr>
              <w:pStyle w:val="Normal"/>
              <w:rPr>
                <w:color w:val="000000"/>
              </w:rPr>
            </w:pPr>
            <w:r>
              <w:rPr>
                <w:color w:val="000000"/>
              </w:rPr>
              <w:t> </w:t>
            </w:r>
            <w:bookmarkStart w:id="8" w:name="_Hlk39740327"/>
            <w:bookmarkEnd w:id="8"/>
          </w:p>
        </w:tc>
      </w:tr>
    </w:tbl>
    <w:p>
      <w:pPr>
        <w:pStyle w:val="Normal"/>
        <w:jc w:val="center"/>
        <w:rPr>
          <w:sz w:val="28"/>
        </w:rPr>
      </w:pPr>
      <w:r>
        <w:rPr>
          <w:sz w:val="28"/>
        </w:rPr>
      </w:r>
    </w:p>
    <w:sectPr>
      <w:headerReference w:type="even" r:id="rId26"/>
      <w:headerReference w:type="default" r:id="rId27"/>
      <w:headerReference w:type="first" r:id="rId28"/>
      <w:footerReference w:type="default" r:id="rId29"/>
      <w:footerReference w:type="first" r:id="rId30"/>
      <w:type w:val="nextPage"/>
      <w:pgSz w:orient="landscape" w:w="16838" w:h="11906"/>
      <w:pgMar w:left="1134" w:right="1134" w:gutter="0" w:header="720" w:top="1701" w:footer="720" w:bottom="851"/>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Verdan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31">
              <wp:simplePos x="0" y="0"/>
              <wp:positionH relativeFrom="margin">
                <wp:align>center</wp:align>
              </wp:positionH>
              <wp:positionV relativeFrom="paragraph">
                <wp:posOffset>635</wp:posOffset>
              </wp:positionV>
              <wp:extent cx="14605" cy="146685"/>
              <wp:effectExtent l="0" t="0" r="0" b="0"/>
              <wp:wrapSquare wrapText="bothSides"/>
              <wp:docPr id="6" name="Врезка7"/>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374.3pt;mso-position-horizontal:center;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34">
              <wp:simplePos x="0" y="0"/>
              <wp:positionH relativeFrom="margin">
                <wp:align>center</wp:align>
              </wp:positionH>
              <wp:positionV relativeFrom="paragraph">
                <wp:posOffset>635</wp:posOffset>
              </wp:positionV>
              <wp:extent cx="14605" cy="146685"/>
              <wp:effectExtent l="0" t="0" r="0" b="0"/>
              <wp:wrapSquare wrapText="bothSides"/>
              <wp:docPr id="7" name="Врезка8"/>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40.35pt;mso-position-horizontal:center;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8" name="Врезка9"/>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9" name="Врезка10"/>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18">
              <wp:simplePos x="0" y="0"/>
              <wp:positionH relativeFrom="margin">
                <wp:align>center</wp:align>
              </wp:positionH>
              <wp:positionV relativeFrom="paragraph">
                <wp:posOffset>635</wp:posOffset>
              </wp:positionV>
              <wp:extent cx="14605" cy="146685"/>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33.3pt;mso-position-horizontal:center;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20">
              <wp:simplePos x="0" y="0"/>
              <wp:positionH relativeFrom="margin">
                <wp:align>center</wp:align>
              </wp:positionH>
              <wp:positionV relativeFrom="paragraph">
                <wp:posOffset>635</wp:posOffset>
              </wp:positionV>
              <wp:extent cx="14605" cy="146685"/>
              <wp:effectExtent l="0" t="0" r="0" b="0"/>
              <wp:wrapSquare wrapText="bothSides"/>
              <wp:docPr id="3" name="Врезка4"/>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40.35pt;mso-position-horizontal:center;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23">
              <wp:simplePos x="0" y="0"/>
              <wp:positionH relativeFrom="margin">
                <wp:align>center</wp:align>
              </wp:positionH>
              <wp:positionV relativeFrom="paragraph">
                <wp:posOffset>635</wp:posOffset>
              </wp:positionV>
              <wp:extent cx="14605" cy="146685"/>
              <wp:effectExtent l="0" t="0" r="0" b="0"/>
              <wp:wrapSquare wrapText="bothSides"/>
              <wp:docPr id="4" name="Врезка5"/>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363.7pt;mso-position-horizontal:center;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0" allowOverlap="1" relativeHeight="27">
              <wp:simplePos x="0" y="0"/>
              <wp:positionH relativeFrom="margin">
                <wp:align>center</wp:align>
              </wp:positionH>
              <wp:positionV relativeFrom="paragraph">
                <wp:posOffset>635</wp:posOffset>
              </wp:positionV>
              <wp:extent cx="14605" cy="146685"/>
              <wp:effectExtent l="0" t="0" r="0" b="0"/>
              <wp:wrapSquare wrapText="bothSides"/>
              <wp:docPr id="5" name="Врезка6"/>
              <a:graphic xmlns:a="http://schemas.openxmlformats.org/drawingml/2006/main">
                <a:graphicData uri="http://schemas.microsoft.com/office/word/2010/wordprocessingShape">
                  <wps:wsp>
                    <wps:cNvSpPr txBox="1"/>
                    <wps:spPr>
                      <a:xfrm>
                        <a:off x="0" y="0"/>
                        <a:ext cx="14605" cy="146685"/>
                      </a:xfrm>
                      <a:prstGeom prst="rect"/>
                      <a:solidFill>
                        <a:srgbClr val="FFFFFF">
                          <a:alpha val="0"/>
                        </a:srgbClr>
                      </a:solidFill>
                    </wps:spPr>
                    <wps:txbx>
                      <w:txbxContent>
                        <w:p>
                          <w:pPr>
                            <w:pStyle w:val="Header"/>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1.55pt;mso-wrap-distance-left:0pt;mso-wrap-distance-right:0pt;mso-wrap-distance-top:0pt;mso-wrap-distance-bottom:0pt;margin-top:0.05pt;mso-position-vertical-relative:text;margin-left:240.35pt;mso-position-horizontal:center;mso-position-horizontal-relative:margin">
              <v:fill opacity="0f"/>
              <v:textbox inset="0in,0in,0in,0in">
                <w:txbxContent>
                  <w:p>
                    <w:pPr>
                      <w:pStyle w:val="Header"/>
                      <w:pBdr/>
                      <w:rPr>
                        <w:rStyle w:val="Pagenumber"/>
                      </w:rPr>
                    </w:pPr>
                    <w:r>
                      <w:rPr/>
                    </w:r>
                  </w:p>
                </w:txbxContent>
              </v:textbox>
              <w10:wrap type="squar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93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russianLow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decimal"/>
      <w:lvlText w:val="%1."/>
      <w:lvlJc w:val="left"/>
      <w:pPr>
        <w:tabs>
          <w:tab w:val="num" w:pos="0"/>
        </w:tabs>
        <w:ind w:left="107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russianLow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6">
    <w:lvl w:ilvl="0">
      <w:start w:val="1"/>
      <w:numFmt w:val="russianLow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3"/>
      <w:numFmt w:val="decimal"/>
      <w:lvlText w:val="%1."/>
      <w:lvlJc w:val="left"/>
      <w:pPr>
        <w:tabs>
          <w:tab w:val="num" w:pos="1158"/>
        </w:tabs>
        <w:ind w:left="1158" w:hanging="360"/>
      </w:pPr>
      <w:rPr/>
    </w:lvl>
    <w:lvl w:ilvl="1">
      <w:start w:val="1"/>
      <w:numFmt w:val="lowerLetter"/>
      <w:lvlText w:val="%2."/>
      <w:lvlJc w:val="left"/>
      <w:pPr>
        <w:tabs>
          <w:tab w:val="num" w:pos="1878"/>
        </w:tabs>
        <w:ind w:left="1878" w:hanging="360"/>
      </w:pPr>
      <w:rPr/>
    </w:lvl>
    <w:lvl w:ilvl="2">
      <w:start w:val="1"/>
      <w:numFmt w:val="lowerRoman"/>
      <w:lvlText w:val="%3."/>
      <w:lvlJc w:val="right"/>
      <w:pPr>
        <w:tabs>
          <w:tab w:val="num" w:pos="2598"/>
        </w:tabs>
        <w:ind w:left="2598" w:hanging="180"/>
      </w:pPr>
      <w:rPr/>
    </w:lvl>
    <w:lvl w:ilvl="3">
      <w:start w:val="1"/>
      <w:numFmt w:val="decimal"/>
      <w:lvlText w:val="%4."/>
      <w:lvlJc w:val="left"/>
      <w:pPr>
        <w:tabs>
          <w:tab w:val="num" w:pos="3318"/>
        </w:tabs>
        <w:ind w:left="3318" w:hanging="360"/>
      </w:pPr>
      <w:rPr/>
    </w:lvl>
    <w:lvl w:ilvl="4">
      <w:start w:val="1"/>
      <w:numFmt w:val="lowerLetter"/>
      <w:lvlText w:val="%5."/>
      <w:lvlJc w:val="left"/>
      <w:pPr>
        <w:tabs>
          <w:tab w:val="num" w:pos="4038"/>
        </w:tabs>
        <w:ind w:left="4038" w:hanging="360"/>
      </w:pPr>
      <w:rPr/>
    </w:lvl>
    <w:lvl w:ilvl="5">
      <w:start w:val="1"/>
      <w:numFmt w:val="lowerRoman"/>
      <w:lvlText w:val="%6."/>
      <w:lvlJc w:val="right"/>
      <w:pPr>
        <w:tabs>
          <w:tab w:val="num" w:pos="4758"/>
        </w:tabs>
        <w:ind w:left="4758" w:hanging="180"/>
      </w:pPr>
      <w:rPr/>
    </w:lvl>
    <w:lvl w:ilvl="6">
      <w:start w:val="1"/>
      <w:numFmt w:val="decimal"/>
      <w:lvlText w:val="%7."/>
      <w:lvlJc w:val="left"/>
      <w:pPr>
        <w:tabs>
          <w:tab w:val="num" w:pos="5478"/>
        </w:tabs>
        <w:ind w:left="5478" w:hanging="360"/>
      </w:pPr>
      <w:rPr/>
    </w:lvl>
    <w:lvl w:ilvl="7">
      <w:start w:val="1"/>
      <w:numFmt w:val="lowerLetter"/>
      <w:lvlText w:val="%8."/>
      <w:lvlJc w:val="left"/>
      <w:pPr>
        <w:tabs>
          <w:tab w:val="num" w:pos="6198"/>
        </w:tabs>
        <w:ind w:left="6198" w:hanging="360"/>
      </w:pPr>
      <w:rPr/>
    </w:lvl>
    <w:lvl w:ilvl="8">
      <w:start w:val="1"/>
      <w:numFmt w:val="lowerRoman"/>
      <w:lvlText w:val="%9."/>
      <w:lvlJc w:val="right"/>
      <w:pPr>
        <w:tabs>
          <w:tab w:val="num" w:pos="6918"/>
        </w:tabs>
        <w:ind w:left="691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
    <w:lvlOverride w:ilvl="0">
      <w:startOverride w:val="1"/>
    </w:lvlOverride>
  </w:num>
  <w:num w:numId="9">
    <w:abstractNumId w:val="7"/>
    <w:lvlOverride w:ilvl="0">
      <w:startOverride w:val="3"/>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639d"/>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5">
    <w:name w:val="Heading 5"/>
    <w:basedOn w:val="Normal"/>
    <w:next w:val="Normal"/>
    <w:link w:val="5"/>
    <w:qFormat/>
    <w:rsid w:val="0083639d"/>
    <w:pPr>
      <w:keepNext w:val="true"/>
      <w:jc w:val="center"/>
      <w:outlineLvl w:val="4"/>
    </w:pPr>
    <w:rPr>
      <w:b/>
      <w:caps/>
      <w:sz w:val="48"/>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ad6600"/>
    <w:rPr/>
  </w:style>
  <w:style w:type="character" w:styleId="Style13" w:customStyle="1">
    <w:name w:val="Нижний колонтитул Знак"/>
    <w:basedOn w:val="DefaultParagraphFont"/>
    <w:uiPriority w:val="99"/>
    <w:qFormat/>
    <w:rsid w:val="003f4007"/>
    <w:rPr/>
  </w:style>
  <w:style w:type="character" w:styleId="Hyperlink">
    <w:name w:val="Hyperlink"/>
    <w:uiPriority w:val="99"/>
    <w:unhideWhenUsed/>
    <w:rsid w:val="00774d49"/>
    <w:rPr>
      <w:color w:val="0000FF"/>
      <w:u w:val="single"/>
    </w:rPr>
  </w:style>
  <w:style w:type="character" w:styleId="Style14" w:customStyle="1">
    <w:name w:val="Схема документа Знак"/>
    <w:link w:val="DocumentMap"/>
    <w:uiPriority w:val="99"/>
    <w:qFormat/>
    <w:rsid w:val="00052e3d"/>
    <w:rPr>
      <w:rFonts w:ascii="Tahoma" w:hAnsi="Tahoma" w:eastAsia="Calibri" w:cs="Tahoma"/>
      <w:sz w:val="16"/>
      <w:szCs w:val="16"/>
      <w:lang w:eastAsia="en-US"/>
    </w:rPr>
  </w:style>
  <w:style w:type="character" w:styleId="Style15" w:customStyle="1">
    <w:name w:val="Верхний колонтитул Знак"/>
    <w:uiPriority w:val="99"/>
    <w:qFormat/>
    <w:locked/>
    <w:rsid w:val="008614a1"/>
    <w:rPr/>
  </w:style>
  <w:style w:type="character" w:styleId="5" w:customStyle="1">
    <w:name w:val="Заголовок 5 Знак"/>
    <w:qFormat/>
    <w:rsid w:val="006439e1"/>
    <w:rPr>
      <w:b/>
      <w:caps/>
      <w:sz w:val="48"/>
    </w:rPr>
  </w:style>
  <w:style w:type="character" w:styleId="2" w:customStyle="1">
    <w:name w:val="Основной текст с отступом 2 Знак"/>
    <w:link w:val="BodyTextIndent2"/>
    <w:qFormat/>
    <w:rsid w:val="006439e1"/>
    <w:rPr>
      <w:sz w:val="28"/>
    </w:rPr>
  </w:style>
  <w:style w:type="character" w:styleId="Style16" w:customStyle="1">
    <w:name w:val="Текст выноски Знак"/>
    <w:link w:val="BalloonText"/>
    <w:semiHidden/>
    <w:qFormat/>
    <w:rsid w:val="006439e1"/>
    <w:rPr>
      <w:rFonts w:ascii="Tahoma" w:hAnsi="Tahoma" w:cs="Tahoma"/>
      <w:sz w:val="16"/>
      <w:szCs w:val="16"/>
    </w:rPr>
  </w:style>
  <w:style w:type="character" w:styleId="3" w:customStyle="1">
    <w:name w:val="Основной текст с отступом 3 Знак"/>
    <w:link w:val="BodyTextIndent3"/>
    <w:qFormat/>
    <w:rsid w:val="006439e1"/>
    <w:rPr>
      <w:sz w:val="16"/>
      <w:szCs w:val="16"/>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Title" w:customStyle="1">
    <w:name w:val="ConsTitle"/>
    <w:qFormat/>
    <w:rsid w:val="0083639d"/>
    <w:pPr>
      <w:widowControl/>
      <w:bidi w:val="0"/>
      <w:spacing w:before="0" w:after="0"/>
      <w:ind w:right="19772"/>
      <w:jc w:val="left"/>
    </w:pPr>
    <w:rPr>
      <w:rFonts w:ascii="Arial" w:hAnsi="Arial" w:eastAsia="Times New Roman" w:cs="Times New Roman"/>
      <w:b/>
      <w:color w:val="auto"/>
      <w:kern w:val="0"/>
      <w:sz w:val="20"/>
      <w:szCs w:val="20"/>
      <w:lang w:val="ru-RU" w:eastAsia="ru-RU" w:bidi="ar-SA"/>
    </w:rPr>
  </w:style>
  <w:style w:type="paragraph" w:styleId="ConsNormal" w:customStyle="1">
    <w:name w:val="ConsNormal"/>
    <w:qFormat/>
    <w:rsid w:val="0083639d"/>
    <w:pPr>
      <w:widowControl/>
      <w:bidi w:val="0"/>
      <w:spacing w:before="0" w:after="0"/>
      <w:ind w:firstLine="720" w:right="19772"/>
      <w:jc w:val="left"/>
    </w:pPr>
    <w:rPr>
      <w:rFonts w:ascii="Arial" w:hAnsi="Arial" w:eastAsia="Times New Roman" w:cs="Times New Roman"/>
      <w:color w:val="auto"/>
      <w:kern w:val="0"/>
      <w:sz w:val="20"/>
      <w:szCs w:val="20"/>
      <w:lang w:val="ru-RU" w:eastAsia="ru-RU" w:bidi="ar-SA"/>
    </w:rPr>
  </w:style>
  <w:style w:type="paragraph" w:styleId="BodyTextIndent2">
    <w:name w:val="Body Text Indent 2"/>
    <w:basedOn w:val="Normal"/>
    <w:link w:val="2"/>
    <w:qFormat/>
    <w:rsid w:val="0083639d"/>
    <w:pPr>
      <w:ind w:firstLine="567"/>
      <w:jc w:val="both"/>
    </w:pPr>
    <w:rPr>
      <w:sz w:val="28"/>
    </w:rPr>
  </w:style>
  <w:style w:type="paragraph" w:styleId="ConsNonformat" w:customStyle="1">
    <w:name w:val="ConsNonformat"/>
    <w:qFormat/>
    <w:rsid w:val="0083639d"/>
    <w:pPr>
      <w:widowControl/>
      <w:bidi w:val="0"/>
      <w:spacing w:before="0" w:after="0"/>
      <w:ind w:right="19772"/>
      <w:jc w:val="left"/>
    </w:pPr>
    <w:rPr>
      <w:rFonts w:ascii="Courier New" w:hAnsi="Courier New" w:cs="Courier New" w:eastAsia="Times New Roman"/>
      <w:color w:val="auto"/>
      <w:kern w:val="0"/>
      <w:sz w:val="20"/>
      <w:szCs w:val="20"/>
      <w:lang w:val="ru-RU" w:eastAsia="ru-RU" w:bidi="ar-SA"/>
    </w:rPr>
  </w:style>
  <w:style w:type="paragraph" w:styleId="ConsPlusNormal" w:customStyle="1">
    <w:name w:val="ConsPlusNormal"/>
    <w:qFormat/>
    <w:rsid w:val="004925ea"/>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BalloonText">
    <w:name w:val="Balloon Text"/>
    <w:basedOn w:val="Normal"/>
    <w:link w:val="Style16"/>
    <w:semiHidden/>
    <w:qFormat/>
    <w:rsid w:val="00c34e5d"/>
    <w:pPr/>
    <w:rPr>
      <w:rFonts w:ascii="Tahoma" w:hAnsi="Tahoma" w:cs="Tahoma"/>
      <w:sz w:val="16"/>
      <w:szCs w:val="16"/>
    </w:rPr>
  </w:style>
  <w:style w:type="paragraph" w:styleId="BodyTextIndent3">
    <w:name w:val="Body Text Indent 3"/>
    <w:basedOn w:val="Normal"/>
    <w:link w:val="3"/>
    <w:qFormat/>
    <w:rsid w:val="001c14a9"/>
    <w:pPr>
      <w:spacing w:before="0" w:after="120"/>
      <w:ind w:left="283"/>
    </w:pPr>
    <w:rPr>
      <w:sz w:val="16"/>
      <w:szCs w:val="16"/>
    </w:rPr>
  </w:style>
  <w:style w:type="paragraph" w:styleId="ConsPlusTitle" w:customStyle="1">
    <w:name w:val="ConsPlusTitle"/>
    <w:qFormat/>
    <w:rsid w:val="00d50f58"/>
    <w:pPr>
      <w:widowControl w:val="false"/>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styleId="1" w:customStyle="1">
    <w:name w:val="Знак1"/>
    <w:basedOn w:val="Normal"/>
    <w:qFormat/>
    <w:rsid w:val="00845bb4"/>
    <w:pPr>
      <w:widowControl w:val="false"/>
      <w:spacing w:lineRule="atLeast" w:line="360"/>
      <w:jc w:val="both"/>
    </w:pPr>
    <w:rPr>
      <w:rFonts w:ascii="Verdana" w:hAnsi="Verdana" w:cs="Verdana"/>
      <w:lang w:val="en-US" w:eastAsia="en-US"/>
    </w:rPr>
  </w:style>
  <w:style w:type="paragraph" w:styleId="ConsPlusNonformat" w:customStyle="1">
    <w:name w:val="ConsPlusNonformat"/>
    <w:qFormat/>
    <w:rsid w:val="0032656e"/>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Style19">
    <w:name w:val="Колонтитул"/>
    <w:basedOn w:val="Normal"/>
    <w:qFormat/>
    <w:pPr/>
    <w:rPr/>
  </w:style>
  <w:style w:type="paragraph" w:styleId="Header">
    <w:name w:val="Header"/>
    <w:basedOn w:val="Normal"/>
    <w:link w:val="Style15"/>
    <w:uiPriority w:val="99"/>
    <w:rsid w:val="00ad6600"/>
    <w:pPr>
      <w:tabs>
        <w:tab w:val="clear" w:pos="708"/>
        <w:tab w:val="center" w:pos="4677" w:leader="none"/>
        <w:tab w:val="right" w:pos="9355" w:leader="none"/>
      </w:tabs>
    </w:pPr>
    <w:rPr/>
  </w:style>
  <w:style w:type="paragraph" w:styleId="Footer">
    <w:name w:val="Footer"/>
    <w:basedOn w:val="Normal"/>
    <w:link w:val="Style13"/>
    <w:uiPriority w:val="99"/>
    <w:rsid w:val="003f4007"/>
    <w:pPr>
      <w:tabs>
        <w:tab w:val="clear" w:pos="708"/>
        <w:tab w:val="center" w:pos="4677" w:leader="none"/>
        <w:tab w:val="right" w:pos="9355" w:leader="none"/>
      </w:tabs>
    </w:pPr>
    <w:rPr/>
  </w:style>
  <w:style w:type="paragraph" w:styleId="ListParagraph">
    <w:name w:val="List Paragraph"/>
    <w:basedOn w:val="Normal"/>
    <w:uiPriority w:val="34"/>
    <w:qFormat/>
    <w:rsid w:val="00774d49"/>
    <w:pPr>
      <w:spacing w:lineRule="auto" w:line="276" w:before="0" w:after="200"/>
      <w:ind w:left="720"/>
      <w:contextualSpacing/>
    </w:pPr>
    <w:rPr>
      <w:rFonts w:ascii="Calibri" w:hAnsi="Calibri" w:eastAsia="Calibri"/>
      <w:sz w:val="22"/>
      <w:szCs w:val="22"/>
      <w:lang w:eastAsia="en-US"/>
    </w:rPr>
  </w:style>
  <w:style w:type="paragraph" w:styleId="Style20" w:customStyle="1">
    <w:name w:val="Абзац_пост"/>
    <w:basedOn w:val="Normal"/>
    <w:qFormat/>
    <w:rsid w:val="00e73d7f"/>
    <w:pPr>
      <w:spacing w:before="120" w:after="0"/>
      <w:ind w:firstLine="720"/>
      <w:jc w:val="both"/>
    </w:pPr>
    <w:rPr>
      <w:sz w:val="26"/>
      <w:szCs w:val="24"/>
    </w:rPr>
  </w:style>
  <w:style w:type="paragraph" w:styleId="11" w:customStyle="1">
    <w:name w:val="Абзац списка1"/>
    <w:basedOn w:val="Normal"/>
    <w:qFormat/>
    <w:rsid w:val="00271eea"/>
    <w:pPr>
      <w:ind w:left="720"/>
    </w:pPr>
    <w:rPr/>
  </w:style>
  <w:style w:type="paragraph" w:styleId="ConsPlusCell" w:customStyle="1">
    <w:name w:val="ConsPlusCell"/>
    <w:uiPriority w:val="99"/>
    <w:qFormat/>
    <w:rsid w:val="00052e3d"/>
    <w:pPr>
      <w:widowControl w:val="false"/>
      <w:bidi w:val="0"/>
      <w:spacing w:before="0" w:after="0"/>
      <w:jc w:val="left"/>
    </w:pPr>
    <w:rPr>
      <w:rFonts w:ascii="Arial" w:hAnsi="Arial" w:cs="Arial" w:eastAsia="Times New Roman"/>
      <w:color w:val="auto"/>
      <w:kern w:val="0"/>
      <w:sz w:val="20"/>
      <w:szCs w:val="20"/>
      <w:lang w:val="ru-RU" w:eastAsia="ru-RU" w:bidi="ar-SA"/>
    </w:rPr>
  </w:style>
  <w:style w:type="paragraph" w:styleId="DocumentMap">
    <w:name w:val="Document Map"/>
    <w:basedOn w:val="Normal"/>
    <w:link w:val="Style14"/>
    <w:uiPriority w:val="99"/>
    <w:qFormat/>
    <w:rsid w:val="00052e3d"/>
    <w:pPr/>
    <w:rPr>
      <w:rFonts w:ascii="Tahoma" w:hAnsi="Tahoma" w:eastAsia="Calibri" w:cs="Tahoma"/>
      <w:sz w:val="16"/>
      <w:szCs w:val="16"/>
      <w:lang w:eastAsia="en-US"/>
    </w:rPr>
  </w:style>
  <w:style w:type="paragraph" w:styleId="Style21" w:customStyle="1">
    <w:name w:val="Обычный (веб)"/>
    <w:basedOn w:val="Normal"/>
    <w:uiPriority w:val="99"/>
    <w:unhideWhenUsed/>
    <w:qFormat/>
    <w:rsid w:val="00052e3d"/>
    <w:pPr>
      <w:spacing w:beforeAutospacing="1" w:afterAutospacing="1"/>
    </w:pPr>
    <w:rPr>
      <w:sz w:val="24"/>
      <w:szCs w:val="24"/>
    </w:rPr>
  </w:style>
  <w:style w:type="paragraph" w:styleId="Admpr-" w:customStyle="1">
    <w:name w:val="adm_p_r-абзац"/>
    <w:autoRedefine/>
    <w:qFormat/>
    <w:rsid w:val="00cf05e4"/>
    <w:pPr>
      <w:widowControl/>
      <w:bidi w:val="0"/>
      <w:spacing w:before="0" w:after="0"/>
      <w:jc w:val="both"/>
    </w:pPr>
    <w:rPr>
      <w:rFonts w:ascii="Times New Roman" w:hAnsi="Times New Roman" w:eastAsia="Times New Roman" w:cs="Times New Roman"/>
      <w:color w:val="auto"/>
      <w:kern w:val="0"/>
      <w:sz w:val="28"/>
      <w:szCs w:val="28"/>
      <w:lang w:val="ru-RU" w:eastAsia="ru-RU" w:bidi="ar-SA"/>
    </w:rPr>
  </w:style>
  <w:style w:type="paragraph" w:styleId="21" w:customStyle="1">
    <w:name w:val="Абзац списка2"/>
    <w:basedOn w:val="Normal"/>
    <w:qFormat/>
    <w:rsid w:val="00c2637b"/>
    <w:pPr>
      <w:ind w:left="720"/>
    </w:pPr>
    <w:rPr/>
  </w:style>
  <w:style w:type="paragraph" w:styleId="NormalWeb">
    <w:name w:val="Normal (Web)"/>
    <w:basedOn w:val="Normal"/>
    <w:uiPriority w:val="99"/>
    <w:unhideWhenUsed/>
    <w:qFormat/>
    <w:rsid w:val="00c2637b"/>
    <w:pPr>
      <w:spacing w:beforeAutospacing="1" w:afterAutospacing="1"/>
    </w:pPr>
    <w:rPr>
      <w:sz w:val="24"/>
      <w:szCs w:val="24"/>
    </w:rPr>
  </w:style>
  <w:style w:type="paragraph" w:styleId="31" w:customStyle="1">
    <w:name w:val="Абзац списка3"/>
    <w:basedOn w:val="Normal"/>
    <w:qFormat/>
    <w:rsid w:val="00f2486e"/>
    <w:pPr>
      <w:ind w:left="720"/>
    </w:pPr>
    <w:rPr/>
  </w:style>
  <w:style w:type="paragraph" w:styleId="4" w:customStyle="1">
    <w:name w:val="Абзац списка4"/>
    <w:basedOn w:val="Normal"/>
    <w:qFormat/>
    <w:rsid w:val="0021322d"/>
    <w:pPr>
      <w:ind w:left="720"/>
    </w:pPr>
    <w:rPr/>
  </w:style>
  <w:style w:type="paragraph" w:styleId="32" w:customStyle="1">
    <w:name w:val="Знак3"/>
    <w:basedOn w:val="Normal"/>
    <w:qFormat/>
    <w:rsid w:val="00ec28d1"/>
    <w:pPr>
      <w:spacing w:lineRule="exact" w:line="240" w:before="0" w:after="160"/>
    </w:pPr>
    <w:rPr>
      <w:rFonts w:ascii="Verdana" w:hAnsi="Verdana" w:eastAsia="MS Mincho"/>
      <w:lang w:val="en-GB" w:eastAsia="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rsid w:val="00027d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F15C676703A9EEFD4E00618691299358ECA619B21AC0DC5696875M8k3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yperlink" Target="consultantplus://offline/ref=2F70135E3DBE8072C01AC34DC12F802557303DF246A162E161DE7CC912950807F24069A8D7B291559AB14275a5M4H" TargetMode="Externa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yperlink" Target="./07.05.2013)%7B&#1050;&#1086;&#1085;&#1089;&#1091;&#1083;&#1100;&#1090;&#1072;&#1085;&#1090;&#1055;&#1083;&#1102;&#1089;%7D" TargetMode="Externa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footer" Target="footer1.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header" Target="header19.xml"/><Relationship Id="rId27" Type="http://schemas.openxmlformats.org/officeDocument/2006/relationships/header" Target="header20.xml"/><Relationship Id="rId28" Type="http://schemas.openxmlformats.org/officeDocument/2006/relationships/header" Target="header21.xml"/><Relationship Id="rId29" Type="http://schemas.openxmlformats.org/officeDocument/2006/relationships/footer" Target="footer4.xml"/><Relationship Id="rId30" Type="http://schemas.openxmlformats.org/officeDocument/2006/relationships/footer" Target="footer5.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0926B-A58E-4A13-93AC-0F32422A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Application>LibreOffice/7.6.4.1$Windows_X86_64 LibreOffice_project/e19e193f88cd6c0525a17fb7a176ed8e6a3e2aa1</Application>
  <AppVersion>15.0000</AppVersion>
  <Pages>41</Pages>
  <Words>8471</Words>
  <Characters>61408</Characters>
  <CharactersWithSpaces>69210</CharactersWithSpaces>
  <Paragraphs>1567</Paragraphs>
  <Company>ГФУ</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2019-12-23T08:58:00Z</dcterms:created>
  <dc:creator>ОАБП</dc:creator>
  <dc:description/>
  <dc:language>ru-RU</dc:language>
  <cp:lastModifiedBy>budget</cp:lastModifiedBy>
  <cp:lastPrinted>2021-09-27T02:27:00Z</cp:lastPrinted>
  <dcterms:modified xsi:type="dcterms:W3CDTF">2021-10-11T02:30:00Z</dcterms:modified>
  <cp:revision>39</cp:revision>
  <dc:subject/>
  <dc:title> </dc:title>
</cp:coreProperties>
</file>

<file path=docProps/custom.xml><?xml version="1.0" encoding="utf-8"?>
<Properties xmlns="http://schemas.openxmlformats.org/officeDocument/2006/custom-properties" xmlns:vt="http://schemas.openxmlformats.org/officeDocument/2006/docPropsVTypes"/>
</file>