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29.09.2021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ind w:hanging="0" w:right="107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№ </w:t>
            </w:r>
            <w:r>
              <w:rPr>
                <w:szCs w:val="28"/>
              </w:rPr>
              <w:t>181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63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3"/>
      </w:tblGrid>
      <w:tr>
        <w:trPr>
          <w:trHeight w:val="74" w:hRule="atLeast"/>
        </w:trPr>
        <w:tc>
          <w:tcPr>
            <w:tcW w:w="6323" w:type="dxa"/>
            <w:tcBorders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О внесении изменений в постановление Администрации города Шарыпово от 13.10.2017г.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                         от 11.11.2020 № 252, от 22.03.2021 № 61,                             от 09.06.2021 № 117)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-1"/>
          <w:szCs w:val="28"/>
        </w:rPr>
      </w:pPr>
      <w:r>
        <w:rPr>
          <w:spacing w:val="-1"/>
          <w:szCs w:val="28"/>
        </w:rPr>
      </w:r>
    </w:p>
    <w:p>
      <w:pPr>
        <w:pStyle w:val="ConsPlusNormal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Администрации города Шарыпово от 30.07.2013 № 171                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Cs w:val="28"/>
        </w:rPr>
      </w:pPr>
      <w:r>
        <w:rPr>
          <w:szCs w:val="28"/>
        </w:rPr>
        <w:t>1. Внести в постановление Администрации города Шарыпово                        от 13.10.2017 № 205 «Об утверждении муниципальной программы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(в ред. от 11.11.2020 № 252, от 22.03.2021 № 61,                      от 09.06.2021 № 117) 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/>
      </w:pPr>
      <w:r>
        <w:rPr>
          <w:szCs w:val="28"/>
        </w:rPr>
        <w:t xml:space="preserve">1.1. В Приложении к Постановлению «Муниципальная программа города Шарыпово Красноярского края «Обеспечение доступным                               и комфортным жильем жителей муниципального образования города Шарыпово Красноярского края»: 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1.1.1. в разделе 1 «Паспорт муниципальной программы»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5751"/>
      </w:tblGrid>
      <w:tr>
        <w:trPr>
          <w:trHeight w:val="5574" w:hRule="atLeast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  <w:p>
            <w:pPr>
              <w:pStyle w:val="Normal"/>
              <w:spacing w:before="18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 муниципальной программы – 99 655,8 тыс. рублей, в том числе: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7 675,3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7 793,0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9 227,0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10 768,6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9 680,6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54 511,3 тыс. рублей,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 – 9 433,9 тыс. рублей: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1 149,4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210,4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185,3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 7 339,2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275,7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273,9 тыс. рублей,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краевого бюджета – 87 059,9 тыс. рублей: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6 278,5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7 082,6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8 541,7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2 929,4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8 904,9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53 322,8 тыс. рублей,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городского округа города Шарыпово (далее – бюджет города Шарыпово) – 3 162,0 тыс. рублей: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247,4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500,00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500,00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500,00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500,00 тыс. рублей;</w:t>
            </w:r>
          </w:p>
          <w:p>
            <w:pPr>
              <w:pStyle w:val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914,6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/>
      </w:pPr>
      <w:r>
        <w:rPr>
          <w:szCs w:val="28"/>
        </w:rPr>
        <w:t>1.1.2. Дефис 3 абзаца 2 раздела 4 «Прогноз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жилищной сферы муниципального управления, экономики, степени реализации других общественно значимых интересов»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/>
        <w:t>-</w:t>
      </w:r>
      <w:r>
        <w:rPr>
          <w:rFonts w:cs="Times New Roman" w:ascii="Times New Roman" w:hAnsi="Times New Roman"/>
          <w:sz w:val="28"/>
          <w:szCs w:val="28"/>
        </w:rPr>
        <w:t>приобретение в муниципальную собственность 51 жилого помещения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том числе по годам: 2018г. – 7 жилых помещений, 2019г. – 7 жилых помещений, 2020г. – 9 жилых помещений, 2021г. – 10 жилых помещений, 2022г. – 8 жилых помещений, 2023г. –                    10 жилых помещений.»;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/>
      </w:pPr>
      <w:r>
        <w:rPr>
          <w:szCs w:val="28"/>
        </w:rPr>
        <w:t>1.1.3. В разделе 5 «Перечень подпрограмм с указанием сроков их реализации и ожидаемых результатов» абзац 10 пункта 3 изложить в следующей редакции: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«приобрести в муниципальную собственность 51 жилое помещение            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том числе по годам: 2018г. – 7 жилых помещений, 2019г. – 7 жилых помещений, 2020г. – 9 жилых помещений, 2021г. – 10 жилых помещений, 2022г. – 8 жилых помещений, 2023г. –                   10 жилых помещений.».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В приложении № 1 к паспорту муниципальной программы  «Перечень целевых показателей муниципальной программы муниципального образования  города Шарыпово Красноярского края с указанием планируемых к достижению значений в результате реализации муниципальной программы» в строке 3 «Обеспечение детей-сирот благоустроенными жилыми помещениями специализированного жилищного фонда по договорам найма специализированных жилых помещений» в графе «2021» цифру </w:t>
      </w:r>
      <w:r>
        <w:rPr>
          <w:rFonts w:cs="Times New Roman" w:ascii="Times New Roman" w:hAnsi="Times New Roman"/>
          <w:color w:val="000000"/>
          <w:sz w:val="28"/>
          <w:szCs w:val="28"/>
        </w:rPr>
        <w:t>«6»</w:t>
      </w:r>
      <w:r>
        <w:rPr>
          <w:rFonts w:cs="Times New Roman" w:ascii="Times New Roman" w:hAnsi="Times New Roman"/>
          <w:sz w:val="28"/>
          <w:szCs w:val="28"/>
        </w:rPr>
        <w:t xml:space="preserve"> заменить цифрой </w:t>
      </w:r>
      <w:r>
        <w:rPr>
          <w:rFonts w:cs="Times New Roman" w:ascii="Times New Roman" w:hAnsi="Times New Roman"/>
          <w:color w:val="000000"/>
          <w:sz w:val="28"/>
          <w:szCs w:val="28"/>
        </w:rPr>
        <w:t>«10».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Приложении № 2 к подпрограмме № 1 «</w:t>
      </w:r>
      <w:r>
        <w:rPr>
          <w:rFonts w:cs="Times New Roman" w:ascii="Times New Roman" w:hAnsi="Times New Roman"/>
          <w:kern w:val="2"/>
          <w:sz w:val="28"/>
          <w:szCs w:val="28"/>
        </w:rPr>
        <w:t>Переселение граждан из аварийного жилищного фонда муниципального образования города Шарыпово Красноярского края»</w:t>
      </w:r>
      <w:r>
        <w:rPr>
          <w:rFonts w:cs="Times New Roman" w:ascii="Times New Roman" w:hAnsi="Times New Roman"/>
          <w:sz w:val="28"/>
          <w:szCs w:val="28"/>
        </w:rPr>
        <w:t xml:space="preserve"> с указанием «Перечня мероприятий подпрограммы» в строке 1 в графе «2023» цифру </w:t>
      </w:r>
      <w:r>
        <w:rPr>
          <w:rFonts w:cs="Times New Roman" w:ascii="Times New Roman" w:hAnsi="Times New Roman"/>
          <w:color w:val="000000"/>
          <w:sz w:val="28"/>
          <w:szCs w:val="28"/>
        </w:rPr>
        <w:t>«31 960,0»</w:t>
      </w:r>
      <w:r>
        <w:rPr>
          <w:rFonts w:cs="Times New Roman" w:ascii="Times New Roman" w:hAnsi="Times New Roman"/>
          <w:sz w:val="28"/>
          <w:szCs w:val="28"/>
        </w:rPr>
        <w:t xml:space="preserve"> заменить цифрой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«31 690,0».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1.4. В Приложении № 3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подпрограмма № 3 «</w:t>
      </w:r>
      <w:r>
        <w:rPr>
          <w:kern w:val="2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родителей»:</w:t>
      </w:r>
    </w:p>
    <w:p>
      <w:pPr>
        <w:pStyle w:val="Normal"/>
        <w:ind w:firstLine="708"/>
        <w:jc w:val="both"/>
        <w:rPr/>
      </w:pPr>
      <w:r>
        <w:rPr>
          <w:szCs w:val="28"/>
        </w:rPr>
        <w:t>1.4.1. в разделе 1 «Паспорт подпрограммы» строку «Информация по ресурсному обеспечению подпрограммы, в том числе в разбивке по всем источникам финансирования» изложить в следующей редакции</w:t>
      </w:r>
      <w:r>
        <w:rPr/>
        <w:t>:</w:t>
      </w:r>
    </w:p>
    <w:tbl>
      <w:tblPr>
        <w:tblW w:w="95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6999"/>
      </w:tblGrid>
      <w:tr>
        <w:trPr>
          <w:trHeight w:val="4161" w:hRule="atLeast"/>
          <w:cantSplit w:val="true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по ресурсному обеспечению подпрограммы, в том числе в разбивке по всем источникам финансирования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финансируется за счет средств федерального, краевого бюджетов.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объем финансирования подпрограммы составляет  48 176,6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 – 6 261,7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675,00 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5 586,7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 – 6 716,0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6 716,0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– 7 925,1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7 925,1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– 9 427,5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7 070,6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бюджета– 2 356,9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– 8 187,3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8 187,3 тыс. рублей;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– 9 659,0 тыс. рублей, в том числе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федерального бюджета – 0,00  тыс. рублей,</w:t>
            </w:r>
          </w:p>
          <w:p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краевого бюджета – 9 659,0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Cs w:val="28"/>
        </w:rPr>
      </w:pPr>
      <w:r>
        <w:rPr>
          <w:szCs w:val="28"/>
        </w:rPr>
        <w:t>1.5. В Приложении № 1 к подпрограмме № 3 «</w:t>
      </w:r>
      <w:r>
        <w:rPr>
          <w:kern w:val="2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Cs w:val="28"/>
        </w:rPr>
        <w:t xml:space="preserve"> с указанием «Перечня и значений показателей результативности подпрограммы» строку 1 изложить в следующей редакции: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520"/>
        <w:gridCol w:w="539"/>
        <w:gridCol w:w="1260"/>
        <w:gridCol w:w="936"/>
        <w:gridCol w:w="937"/>
        <w:gridCol w:w="936"/>
        <w:gridCol w:w="936"/>
        <w:gridCol w:w="935"/>
      </w:tblGrid>
      <w:tr>
        <w:trPr>
          <w:trHeight w:val="340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Cs w:val="28"/>
        </w:rPr>
      </w:pPr>
      <w:r>
        <w:rPr>
          <w:szCs w:val="28"/>
        </w:rPr>
        <w:t>1.6. В Приложении № 2 к подпрограмме № 3 «</w:t>
      </w:r>
      <w:r>
        <w:rPr>
          <w:kern w:val="2"/>
          <w:szCs w:val="28"/>
        </w:rPr>
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родителей»</w:t>
      </w:r>
      <w:r>
        <w:rPr>
          <w:szCs w:val="28"/>
        </w:rPr>
        <w:t xml:space="preserve"> с указанием «Перечня мероприятий подпрограммы» строки 1, «Итого по подпрограмме» изложить в следующей редакции:</w:t>
      </w:r>
    </w:p>
    <w:tbl>
      <w:tblPr>
        <w:tblW w:w="960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0"/>
        <w:gridCol w:w="1322"/>
        <w:gridCol w:w="1079"/>
        <w:gridCol w:w="541"/>
        <w:gridCol w:w="539"/>
        <w:gridCol w:w="1260"/>
        <w:gridCol w:w="428"/>
        <w:gridCol w:w="720"/>
        <w:gridCol w:w="721"/>
        <w:gridCol w:w="652"/>
        <w:gridCol w:w="720"/>
        <w:gridCol w:w="1259"/>
      </w:tblGrid>
      <w:tr>
        <w:trPr>
          <w:trHeight w:val="975" w:hRule="atLeast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Шарыпово,</w:t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7 070,6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7 070,6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</w:r>
          </w:p>
          <w:p>
            <w:pPr>
              <w:pStyle w:val="ConsPlusNormal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Приобретение в муниципальную собственность 28 жилых помещений, в том числе по годам: 2021г. – 10 жилых помещений, 2022г. – 8 жилых помещений,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2023г. – 10 жилых помещений.</w:t>
            </w:r>
          </w:p>
        </w:tc>
      </w:tr>
      <w:tr>
        <w:trPr>
          <w:trHeight w:val="975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2 356,9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2 356,9</w:t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17 846,3</w:t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(федеральный)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02300</w:t>
            </w:r>
            <w:r>
              <w:rPr>
                <w:color w:val="000000"/>
                <w:sz w:val="16"/>
                <w:szCs w:val="16"/>
                <w:lang w:val="en-US"/>
              </w:rPr>
              <w:t>R0820</w:t>
            </w:r>
            <w:r>
              <w:rPr>
                <w:color w:val="000000"/>
                <w:sz w:val="16"/>
                <w:szCs w:val="16"/>
              </w:rPr>
              <w:t xml:space="preserve">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0230075870 (краевой)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9 427,5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27 273,8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1.7. В Приложении № 4 к муниципальной программе 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      и бюджетов государственных внебюджетных фондов» строки 1, 4 изложить в следующей редакции: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1081"/>
        <w:gridCol w:w="1439"/>
        <w:gridCol w:w="540"/>
        <w:gridCol w:w="541"/>
        <w:gridCol w:w="540"/>
        <w:gridCol w:w="360"/>
        <w:gridCol w:w="899"/>
        <w:gridCol w:w="765"/>
        <w:gridCol w:w="991"/>
        <w:gridCol w:w="944"/>
      </w:tblGrid>
      <w:tr>
        <w:trPr>
          <w:trHeight w:val="848" w:hRule="atLeast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6"/>
              </w:rPr>
              <w:t>Итого на 2021-2023г.г.</w:t>
            </w:r>
          </w:p>
        </w:tc>
      </w:tr>
      <w:tr>
        <w:trPr>
          <w:trHeight w:val="146" w:hRule="atLeast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РзПр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10 768,6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74 960,5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8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10 768,6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74 960,5</w:t>
            </w:r>
          </w:p>
        </w:tc>
      </w:tr>
      <w:tr>
        <w:trPr>
          <w:trHeight w:val="106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napToGrid w:val="false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Управление образованием Администрации города Шарыпово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146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9 427,5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27 273,8</w:t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spacing w:lineRule="auto" w:line="240"/>
              <w:ind w:hanging="0"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9 427,5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27 273,8</w:t>
            </w:r>
          </w:p>
        </w:tc>
      </w:tr>
      <w:tr>
        <w:trPr>
          <w:trHeight w:val="701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образованием Администрации города Шарыпово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1.8. В Приложении № 5 к муниципальной программе города Шарыпово Красноярского края «Обеспечение доступным и комфортным жильем жителей муниципального образования города Шарыпово Красноярского края» с указанием «Информации об источниках финансирования подпрограмм, отдельных 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строки 1, 4 изложить в следующей редакции: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tbl>
      <w:tblPr>
        <w:tblW w:w="942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2"/>
        <w:gridCol w:w="1259"/>
        <w:gridCol w:w="1621"/>
        <w:gridCol w:w="1979"/>
        <w:gridCol w:w="900"/>
        <w:gridCol w:w="1080"/>
        <w:gridCol w:w="1081"/>
        <w:gridCol w:w="1078"/>
      </w:tblGrid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Уровень бюджетной системы/источники финансирования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 на 2021-2023 годы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города Шарыпово Красноярского края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доступным и комфортным жильем жителей муниципального образования города Шарыпово Красноярского края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10 768,6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9 680,6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54 511,3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74 960,5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914,6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1 914,6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2 929,4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8 904,9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53 322,8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65 157,1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7 339,2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7 888,8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детей-сирот, оставшихся без попечения родителей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9 427,5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27 273,8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бюджет города Шарыпово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2 356,9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8 187,3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9 659,0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20 203,2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7 070,6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7 070,6</w:t>
            </w:r>
          </w:p>
        </w:tc>
      </w:tr>
      <w:tr>
        <w:trPr/>
        <w:tc>
          <w:tcPr>
            <w:tcW w:w="4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ind w:firstLine="709" w:left="0"/>
        <w:jc w:val="both"/>
        <w:outlineLvl w:val="1"/>
        <w:rPr/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Calibri"/>
            <w:color w:val="000000"/>
            <w:szCs w:val="28"/>
            <w:u w:val="none"/>
          </w:rPr>
          <w:t>www.gorodsharypovo.ru</w:t>
        </w:r>
      </w:hyperlink>
      <w:r>
        <w:rPr>
          <w:szCs w:val="28"/>
        </w:rPr>
        <w:t>).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Normal"/>
        <w:jc w:val="both"/>
        <w:rPr>
          <w:spacing w:val="4"/>
          <w:szCs w:val="28"/>
        </w:rPr>
      </w:pPr>
      <w:r>
        <w:rPr>
          <w:spacing w:val="4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pacing w:val="4"/>
          <w:szCs w:val="28"/>
        </w:rPr>
        <w:t>Глава города Шарыпово</w:t>
      </w:r>
      <w:r>
        <w:rPr>
          <w:spacing w:val="-1"/>
          <w:szCs w:val="28"/>
        </w:rPr>
        <w:t xml:space="preserve">          </w:t>
      </w:r>
      <w:r>
        <w:rPr>
          <w:szCs w:val="28"/>
        </w:rPr>
        <w:tab/>
        <w:t xml:space="preserve">       </w:t>
      </w:r>
      <w:r>
        <w:rPr>
          <w:i/>
          <w:iCs/>
          <w:spacing w:val="-4"/>
          <w:szCs w:val="28"/>
        </w:rPr>
        <w:tab/>
      </w:r>
      <w:r>
        <w:rPr>
          <w:i/>
          <w:iCs/>
          <w:szCs w:val="28"/>
        </w:rPr>
        <w:tab/>
      </w:r>
      <w:r>
        <w:rPr>
          <w:spacing w:val="-2"/>
          <w:szCs w:val="28"/>
        </w:rPr>
        <w:t xml:space="preserve">                        Н.А. Петровская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1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G Times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eastAsia="Calibri"/>
      <w:sz w:val="2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before="240" w:after="60"/>
      <w:jc w:val="both"/>
      <w:outlineLvl w:val="1"/>
    </w:pPr>
    <w:rPr>
      <w:rFonts w:ascii="Arial" w:hAnsi="Arial" w:eastAsia="Calibri" w:cs="Arial"/>
      <w:b/>
      <w:i/>
      <w:sz w:val="28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eastAsia="Calibri"/>
      <w:b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eastAsia="Calibri"/>
      <w:b/>
      <w:szCs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4"/>
    </w:pPr>
    <w:rPr>
      <w:rFonts w:eastAsia="Calibri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5"/>
    </w:pPr>
    <w:rPr>
      <w:rFonts w:eastAsia="Calibri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tabs>
        <w:tab w:val="clear" w:pos="708"/>
        <w:tab w:val="left" w:pos="3402" w:leader="none"/>
        <w:tab w:val="left" w:pos="4253" w:leader="none"/>
        <w:tab w:val="left" w:pos="6521" w:leader="none"/>
      </w:tabs>
      <w:suppressAutoHyphens w:val="true"/>
      <w:ind w:hanging="0" w:right="-1047"/>
      <w:jc w:val="both"/>
      <w:outlineLvl w:val="6"/>
    </w:pPr>
    <w:rPr>
      <w:rFonts w:eastAsia="Calibri"/>
      <w:sz w:val="28"/>
      <w:szCs w:val="20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>
      <w:rFonts w:eastAsia="Calibri"/>
      <w:szCs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rFonts w:eastAsia="Calibri"/>
      <w:b/>
      <w:szCs w:val="20"/>
    </w:rPr>
  </w:style>
  <w:style w:type="character" w:styleId="WW8Num1z0">
    <w:name w:val="WW8Num1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12">
    <w:name w:val=" Знак Знак12"/>
    <w:basedOn w:val="Style5"/>
    <w:qFormat/>
    <w:rPr>
      <w:rFonts w:eastAsia="Calibri"/>
      <w:b/>
      <w:sz w:val="24"/>
      <w:lang w:val="ru-RU" w:bidi="ar-SA"/>
    </w:rPr>
  </w:style>
  <w:style w:type="character" w:styleId="11">
    <w:name w:val=" Знак Знак11"/>
    <w:basedOn w:val="Style5"/>
    <w:qFormat/>
    <w:rPr>
      <w:rFonts w:eastAsia="Calibri"/>
      <w:b/>
      <w:sz w:val="24"/>
      <w:lang w:val="ru-RU" w:bidi="ar-SA"/>
    </w:rPr>
  </w:style>
  <w:style w:type="character" w:styleId="9">
    <w:name w:val=" Знак Знак9"/>
    <w:basedOn w:val="Style5"/>
    <w:qFormat/>
    <w:rPr>
      <w:rFonts w:eastAsia="Calibri"/>
      <w:b/>
      <w:sz w:val="28"/>
      <w:lang w:val="ru-RU" w:bidi="ar-SA"/>
    </w:rPr>
  </w:style>
  <w:style w:type="character" w:styleId="8">
    <w:name w:val=" Знак Знак8"/>
    <w:basedOn w:val="Style5"/>
    <w:qFormat/>
    <w:rPr>
      <w:rFonts w:eastAsia="Calibri"/>
      <w:sz w:val="28"/>
      <w:lang w:val="ru-RU" w:bidi="ar-SA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val="ru-RU" w:bidi="ar-SA"/>
    </w:rPr>
  </w:style>
  <w:style w:type="character" w:styleId="Hyperlink">
    <w:name w:val="Hyperlink"/>
    <w:basedOn w:val="Style5"/>
    <w:rPr>
      <w:rFonts w:cs="Times New Roman"/>
      <w:color w:val="0000FF"/>
      <w:u w:val="single"/>
    </w:rPr>
  </w:style>
  <w:style w:type="character" w:styleId="TitleChar">
    <w:name w:val="Title Char"/>
    <w:basedOn w:val="Style5"/>
    <w:qFormat/>
    <w:rPr>
      <w:b/>
      <w:sz w:val="28"/>
      <w:lang w:val="ru-RU" w:bidi="ar-SA"/>
    </w:rPr>
  </w:style>
  <w:style w:type="character" w:styleId="Style6">
    <w:name w:val=" Знак Знак"/>
    <w:qFormat/>
    <w:rPr>
      <w:sz w:val="28"/>
      <w:lang w:val="ru-RU" w:bidi="ar-SA"/>
    </w:rPr>
  </w:style>
  <w:style w:type="character" w:styleId="Style7">
    <w:name w:val="Знак Знак"/>
    <w:qFormat/>
    <w:rPr>
      <w:sz w:val="28"/>
      <w:lang w:val="ru-RU" w:bidi="ar-SA"/>
    </w:rPr>
  </w:style>
  <w:style w:type="character" w:styleId="1">
    <w:name w:val="Знак Знак1"/>
    <w:basedOn w:val="Style5"/>
    <w:qFormat/>
    <w:rPr>
      <w:sz w:val="28"/>
      <w:lang w:val="ru-RU" w:bidi="ar-SA"/>
    </w:rPr>
  </w:style>
  <w:style w:type="paragraph" w:styleId="Style8">
    <w:name w:val="Заголовок"/>
    <w:basedOn w:val="Normal"/>
    <w:next w:val="BodyText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;Times New Roman" w:hAnsi="CG Times;Times New Roman" w:eastAsia="Calibri" w:cs="CG Times;Times New Roman"/>
      <w:color w:val="auto"/>
      <w:kern w:val="0"/>
      <w:sz w:val="20"/>
      <w:szCs w:val="20"/>
      <w:lang w:val="ru-RU" w:eastAsia="zh-CN" w:bidi="ar-SA"/>
    </w:rPr>
  </w:style>
  <w:style w:type="paragraph" w:styleId="Style1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4">
    <w:name w:val="Без интервала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uppressAutoHyphens w:val="true"/>
      <w:spacing w:lineRule="auto" w:line="276"/>
      <w:ind w:firstLine="680" w:left="720"/>
      <w:jc w:val="both"/>
    </w:pPr>
    <w:rPr>
      <w:rFonts w:ascii="Calibri" w:hAnsi="Calibri" w:eastAsia="Calibri" w:cs="Calibri"/>
      <w:sz w:val="22"/>
      <w:szCs w:val="22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Содержимое таблицы"/>
    <w:basedOn w:val="Normal"/>
    <w:qFormat/>
    <w:pPr>
      <w:widowControl w:val="false"/>
      <w:suppressLineNumbers/>
    </w:pPr>
    <w:rPr/>
  </w:style>
  <w:style w:type="paragraph" w:styleId="Style13">
    <w:name w:val="Заголовок таблицы"/>
    <w:basedOn w:val="Style1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1547</TotalTime>
  <Application>LibreOffice/7.6.4.1$Windows_X86_64 LibreOffice_project/e19e193f88cd6c0525a17fb7a176ed8e6a3e2aa1</Application>
  <AppVersion>15.0000</AppVersion>
  <Pages>4</Pages>
  <Words>1776</Words>
  <Characters>10965</Characters>
  <CharactersWithSpaces>12755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2018-05-10T00:25:00Z</dcterms:created>
  <dc:creator>Ксюня</dc:creator>
  <dc:description/>
  <dc:language>ru-RU</dc:language>
  <cp:lastModifiedBy>User</cp:lastModifiedBy>
  <cp:lastPrinted>2020-02-14T10:32:00Z</cp:lastPrinted>
  <dcterms:modified xsi:type="dcterms:W3CDTF">2021-10-01T19:16:00Z</dcterms:modified>
  <cp:revision>237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