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b/>
          <w:szCs w:val="28"/>
        </w:rPr>
      </w:pPr>
      <w:r>
        <w:rPr>
          <w:b/>
          <w:szCs w:val="28"/>
        </w:rPr>
      </w:r>
    </w:p>
    <w:p>
      <w:pPr>
        <w:pStyle w:val="Normal"/>
        <w:jc w:val="center"/>
        <w:rPr>
          <w:b/>
          <w:szCs w:val="28"/>
        </w:rPr>
      </w:pPr>
      <w:r>
        <w:rPr>
          <w:b/>
          <w:szCs w:val="28"/>
        </w:rPr>
        <w:t xml:space="preserve">ПОСТАНОВЛЕНИЕ </w:t>
      </w:r>
    </w:p>
    <w:p>
      <w:pPr>
        <w:pStyle w:val="Normal"/>
        <w:tabs>
          <w:tab w:val="clear" w:pos="708"/>
          <w:tab w:val="left" w:pos="4820" w:leader="none"/>
        </w:tabs>
        <w:rPr>
          <w:b/>
          <w:szCs w:val="28"/>
        </w:rPr>
      </w:pPr>
      <w:r>
        <w:rPr>
          <w:b/>
          <w:szCs w:val="28"/>
        </w:rPr>
      </w:r>
    </w:p>
    <w:p>
      <w:pPr>
        <w:pStyle w:val="Normal"/>
        <w:tabs>
          <w:tab w:val="clear" w:pos="708"/>
          <w:tab w:val="left" w:pos="4820" w:leader="none"/>
        </w:tabs>
        <w:rPr>
          <w:b/>
          <w:szCs w:val="28"/>
        </w:rPr>
      </w:pPr>
      <w:r>
        <w:rPr>
          <w:b/>
          <w:szCs w:val="28"/>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snapToGrid w:val="false"/>
              <w:rPr>
                <w:szCs w:val="28"/>
              </w:rPr>
            </w:pPr>
            <w:r>
              <w:rPr>
                <w:szCs w:val="28"/>
              </w:rPr>
              <w:t>06.09.2021</w:t>
            </w:r>
          </w:p>
        </w:tc>
        <w:tc>
          <w:tcPr>
            <w:tcW w:w="3190" w:type="dxa"/>
            <w:tcBorders/>
          </w:tcPr>
          <w:p>
            <w:pPr>
              <w:pStyle w:val="Normal"/>
              <w:snapToGrid w:val="false"/>
              <w:jc w:val="center"/>
              <w:rPr>
                <w:szCs w:val="28"/>
              </w:rPr>
            </w:pPr>
            <w:r>
              <w:rPr/>
            </w:r>
          </w:p>
        </w:tc>
        <w:tc>
          <w:tcPr>
            <w:tcW w:w="3190" w:type="dxa"/>
            <w:tcBorders/>
          </w:tcPr>
          <w:p>
            <w:pPr>
              <w:pStyle w:val="Normal"/>
              <w:jc w:val="center"/>
              <w:rPr/>
            </w:pPr>
            <w:r>
              <w:rPr>
                <w:szCs w:val="28"/>
              </w:rPr>
              <w:t xml:space="preserve">                            № </w:t>
            </w:r>
            <w:r>
              <w:rPr>
                <w:szCs w:val="28"/>
              </w:rPr>
              <w:t>172</w:t>
            </w:r>
          </w:p>
        </w:tc>
      </w:tr>
    </w:tbl>
    <w:p>
      <w:pPr>
        <w:pStyle w:val="Normal"/>
        <w:jc w:val="both"/>
        <w:rPr>
          <w:b/>
          <w:szCs w:val="28"/>
        </w:rPr>
      </w:pPr>
      <w:r>
        <w:rPr>
          <w:b/>
          <w:szCs w:val="28"/>
        </w:rPr>
      </w:r>
    </w:p>
    <w:p>
      <w:pPr>
        <w:pStyle w:val="Normal"/>
        <w:jc w:val="both"/>
        <w:rPr>
          <w:b/>
          <w:szCs w:val="28"/>
        </w:rPr>
      </w:pPr>
      <w:r>
        <w:rPr>
          <w:b/>
          <w:szCs w:val="28"/>
        </w:rPr>
      </w:r>
    </w:p>
    <w:p>
      <w:pPr>
        <w:pStyle w:val="Normal"/>
        <w:ind w:firstLine="709" w:left="0" w:right="0"/>
        <w:jc w:val="both"/>
        <w:rPr/>
      </w:pPr>
      <w:r>
        <w:rPr>
          <w:szCs w:val="28"/>
        </w:rPr>
        <w:t>О внесении изменений в постановление Администрации города Шарыпово от 07.06.2017 № 100 «</w:t>
      </w:r>
      <w:r>
        <w:rPr>
          <w:bCs/>
          <w:szCs w:val="28"/>
        </w:rPr>
        <w:t>Об утверждении Положения о порядке размещения временных сооружений на территории муниципального образования города Шарыпово Красноярского края</w:t>
      </w:r>
      <w:r>
        <w:rPr>
          <w:szCs w:val="28"/>
        </w:rPr>
        <w:t>» (в ред. от 24.07.2018 № 189; 19.11.2018 № 301; 25.02.2019 № 44; 12.09.2019 № 180; 04.05.2021 № 95)</w:t>
      </w:r>
    </w:p>
    <w:p>
      <w:pPr>
        <w:pStyle w:val="ConsPlusNormal1"/>
        <w:bidi w:val="0"/>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left="0" w:right="0"/>
        <w:jc w:val="both"/>
        <w:rPr/>
      </w:pPr>
      <w:r>
        <w:rPr>
          <w:szCs w:val="28"/>
        </w:rPr>
        <w:t>С целью упорядочения процесса размещения временных сооружений на территории муни</w:t>
      </w:r>
      <w:r>
        <w:rPr>
          <w:color w:val="000000"/>
          <w:szCs w:val="28"/>
        </w:rPr>
        <w:t>ципального образования города Шарыпово Красноярского края, в соответствии со ст. 209 Гражданского кодекса Российской Федерации, ст. 16 Федерального закона от 06.10.2003 № 131-ФЗ «Об общих принципах организации местного самоуправления в Российской Федерации», руководствуясь статьёй 34 Устава города Шарыпово Красноярского края:</w:t>
      </w:r>
    </w:p>
    <w:p>
      <w:pPr>
        <w:pStyle w:val="Normal"/>
        <w:ind w:firstLine="709" w:left="0" w:right="0"/>
        <w:jc w:val="both"/>
        <w:rPr/>
      </w:pPr>
      <w:r>
        <w:rPr>
          <w:color w:val="000000"/>
          <w:szCs w:val="28"/>
        </w:rPr>
        <w:t xml:space="preserve"> </w:t>
      </w:r>
      <w:r>
        <w:rPr>
          <w:color w:val="000000"/>
          <w:szCs w:val="28"/>
        </w:rPr>
        <w:t>ПОСТАНОВЛЯЮ:</w:t>
      </w:r>
    </w:p>
    <w:p>
      <w:pPr>
        <w:pStyle w:val="Normal"/>
        <w:ind w:firstLine="709" w:left="0" w:right="0"/>
        <w:jc w:val="both"/>
        <w:rPr/>
      </w:pPr>
      <w:r>
        <w:rPr>
          <w:color w:val="000000"/>
          <w:szCs w:val="28"/>
        </w:rPr>
        <w:t>1. Внести в Постановление Администрации города Шарыпово от 07.06.2017 № 100 «</w:t>
      </w:r>
      <w:r>
        <w:rPr>
          <w:bCs/>
          <w:color w:val="000000"/>
          <w:szCs w:val="28"/>
        </w:rPr>
        <w:t>Об утверждении Положения о порядке размещения временных сооружений на территории муниципального образования города Шарыпово Красноярского края</w:t>
      </w:r>
      <w:r>
        <w:rPr>
          <w:color w:val="000000"/>
          <w:szCs w:val="28"/>
        </w:rPr>
        <w:t>» следующие изменения:</w:t>
      </w:r>
    </w:p>
    <w:p>
      <w:pPr>
        <w:pStyle w:val="Normal"/>
        <w:ind w:firstLine="709" w:left="0" w:right="0"/>
        <w:jc w:val="both"/>
        <w:rPr>
          <w:color w:val="000000"/>
          <w:szCs w:val="28"/>
        </w:rPr>
      </w:pPr>
      <w:r>
        <w:rPr>
          <w:color w:val="000000"/>
          <w:szCs w:val="28"/>
        </w:rPr>
        <w:t>1.1. в приложении к постановлению «Положение о порядке размещения временных сооружений на территории муниципального образования города Шарыпово Красноярского края»:</w:t>
      </w:r>
    </w:p>
    <w:p>
      <w:pPr>
        <w:pStyle w:val="Normal"/>
        <w:ind w:firstLine="709" w:left="0" w:right="0"/>
        <w:jc w:val="both"/>
        <w:rPr/>
      </w:pPr>
      <w:r>
        <w:rPr>
          <w:szCs w:val="28"/>
        </w:rPr>
        <w:t xml:space="preserve">1.1.1. </w:t>
      </w:r>
      <w:r>
        <w:rPr>
          <w:color w:val="000000"/>
          <w:szCs w:val="28"/>
        </w:rPr>
        <w:t>в пункте 9 подпункт 5 изложить в новой редакции:</w:t>
      </w:r>
    </w:p>
    <w:p>
      <w:pPr>
        <w:pStyle w:val="ConsPlusNormal1"/>
        <w:bidi w:val="0"/>
        <w:ind w:firstLine="709" w:left="0" w:right="0"/>
        <w:jc w:val="both"/>
        <w:rPr/>
      </w:pPr>
      <w:r>
        <w:rPr>
          <w:rFonts w:cs="Times New Roman" w:ascii="Times New Roman" w:hAnsi="Times New Roman"/>
          <w:sz w:val="28"/>
          <w:szCs w:val="28"/>
        </w:rPr>
        <w:t>«</w:t>
      </w:r>
      <w:r>
        <w:rPr>
          <w:rFonts w:cs="Times New Roman" w:ascii="Times New Roman" w:hAnsi="Times New Roman"/>
          <w:bCs/>
          <w:color w:val="000000"/>
          <w:sz w:val="28"/>
          <w:szCs w:val="28"/>
        </w:rPr>
        <w:t>5) заявителем не представлены или предоставлены предусмотренные настоящим Положением документы не в  полном объеме и (или) временный объект не соответствует пункту 4 настоящего Положения;».</w:t>
      </w:r>
    </w:p>
    <w:p>
      <w:pPr>
        <w:pStyle w:val="Normal"/>
        <w:ind w:firstLine="709" w:left="0" w:right="0"/>
        <w:jc w:val="both"/>
        <w:rPr>
          <w:szCs w:val="28"/>
        </w:rPr>
      </w:pPr>
      <w:r>
        <w:rPr>
          <w:szCs w:val="28"/>
        </w:rPr>
        <w:t xml:space="preserve">1.1.2.  после дефиса 9 абзаца 2 пункта 13 дополнить дефисом следующего содержания: </w:t>
      </w:r>
    </w:p>
    <w:p>
      <w:pPr>
        <w:pStyle w:val="Normal"/>
        <w:ind w:firstLine="709" w:left="0" w:right="0"/>
        <w:jc w:val="both"/>
        <w:rPr/>
      </w:pPr>
      <w:r>
        <w:rPr>
          <w:szCs w:val="28"/>
        </w:rPr>
        <w:t>«</w:t>
      </w:r>
      <w:r>
        <w:rPr>
          <w:bCs/>
          <w:color w:val="000000"/>
          <w:szCs w:val="28"/>
        </w:rPr>
        <w:t>- вид деятельности, для осуществления которого устанавливается временное сооружение (указывается наименование и код ОКВЭД из ЕГРЮЛ, ЕГРИП);».</w:t>
      </w:r>
    </w:p>
    <w:p>
      <w:pPr>
        <w:pStyle w:val="Normal"/>
        <w:ind w:firstLine="709" w:left="0" w:right="0"/>
        <w:jc w:val="both"/>
        <w:rPr>
          <w:szCs w:val="28"/>
        </w:rPr>
      </w:pPr>
      <w:r>
        <w:rPr>
          <w:szCs w:val="28"/>
        </w:rPr>
        <w:t>1.1.3.  дефисы 1,2 абзаца 3 пункта 13 изложить в новой редакции:</w:t>
      </w:r>
    </w:p>
    <w:p>
      <w:pPr>
        <w:pStyle w:val="Dktexleft"/>
        <w:spacing w:before="0" w:after="0"/>
        <w:ind w:firstLine="709" w:left="0" w:right="0"/>
        <w:jc w:val="both"/>
        <w:rPr/>
      </w:pPr>
      <w:r>
        <w:rPr>
          <w:color w:val="000000"/>
          <w:sz w:val="28"/>
          <w:szCs w:val="28"/>
        </w:rPr>
        <w:t>«</w:t>
      </w:r>
      <w:r>
        <w:rPr>
          <w:bCs/>
          <w:color w:val="000000"/>
          <w:sz w:val="28"/>
          <w:szCs w:val="28"/>
        </w:rPr>
        <w:t xml:space="preserve">- эскизный проект временного сооружения для вновь установленных временных сооружений (в случае положительного решения о размещении временного сооружения, заявитель предоставляет эскизный проект на рассмотрение в  Градостроительный совет. После согласования эскизного проекта  принятого общим заседанием, и итогами голосования по вопросам повестки заседания Градостроительного совета, заявитель приступает  к размещению временного сооружения). </w:t>
      </w:r>
    </w:p>
    <w:p>
      <w:pPr>
        <w:pStyle w:val="Normal"/>
        <w:ind w:firstLine="709" w:left="0" w:right="0"/>
        <w:jc w:val="both"/>
        <w:rPr>
          <w:bCs/>
          <w:color w:val="000000"/>
          <w:szCs w:val="28"/>
        </w:rPr>
      </w:pPr>
      <w:r>
        <w:rPr>
          <w:bCs/>
          <w:color w:val="000000"/>
          <w:szCs w:val="28"/>
        </w:rPr>
        <w:t>- фотоизображение: 2 фотографии со стороны главного фасада и заднего фасада, размером 13 x 18, в цветном исполнении с датой выполнения съемки не позднее 30 дней на дату подачи заявления (для существующих временных сооружений);».</w:t>
      </w:r>
    </w:p>
    <w:p>
      <w:pPr>
        <w:pStyle w:val="Normal"/>
        <w:ind w:firstLine="709" w:left="0" w:right="0"/>
        <w:jc w:val="both"/>
        <w:rPr/>
      </w:pPr>
      <w:r>
        <w:rPr>
          <w:color w:val="000000"/>
          <w:szCs w:val="28"/>
        </w:rPr>
        <w:t xml:space="preserve">1.1.4.  </w:t>
      </w:r>
      <w:r>
        <w:rPr>
          <w:szCs w:val="28"/>
        </w:rPr>
        <w:t>пункт 16 изложить в новой редакции:</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16. Продление срока размещения временного сооружения, установленного правовым актом Администрации города Шарыпово либо договором на размещение временного сооружения, осуществляется на основании обращения заявителя в Уполномоченный орган.</w:t>
      </w:r>
    </w:p>
    <w:p>
      <w:pPr>
        <w:pStyle w:val="Normal"/>
        <w:ind w:firstLine="709" w:left="0" w:right="0"/>
        <w:jc w:val="both"/>
        <w:rPr>
          <w:bCs/>
          <w:color w:val="000000"/>
          <w:szCs w:val="28"/>
        </w:rPr>
      </w:pPr>
      <w:r>
        <w:rPr>
          <w:bCs/>
          <w:color w:val="000000"/>
          <w:szCs w:val="28"/>
        </w:rPr>
        <w:t>16.1. В заявлении о продлении срока размещения временного сооружения указываются:</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данные заявителя: 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 в случае, если заявление подается физическим лицом;</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в случае, если заявление подается индивидуальным предпринимателем;</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наименование, место нахождения, организационно-правовая форма юридического лица и данные документа, подтверждающего факт внесения сведений о юридическом лице в Единый государственный реестр юридических лиц – в случае, если заявление подается юридическим лицом;</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идентификационный номер налогоплательщика;</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почтовый адрес, адрес электронной почты, номер телефона для связи с заявителем или представителем заявителя;</w:t>
      </w:r>
    </w:p>
    <w:p>
      <w:pPr>
        <w:pStyle w:val="Normal"/>
        <w:ind w:firstLine="709" w:left="0" w:right="0"/>
        <w:jc w:val="both"/>
        <w:rPr>
          <w:bCs/>
          <w:color w:val="000000"/>
          <w:szCs w:val="28"/>
        </w:rPr>
      </w:pPr>
      <w:r>
        <w:rPr>
          <w:bCs/>
          <w:color w:val="000000"/>
          <w:szCs w:val="28"/>
        </w:rPr>
        <w:t>- место размещения временного сооружения в соответствии с правовым актом Администрации города Шарыпово либо договором на размещение временного сооружения;</w:t>
      </w:r>
    </w:p>
    <w:p>
      <w:pPr>
        <w:pStyle w:val="Dktexleft"/>
        <w:spacing w:before="0" w:after="0"/>
        <w:ind w:firstLine="709" w:left="0" w:right="0"/>
        <w:jc w:val="both"/>
        <w:rPr>
          <w:bCs/>
          <w:color w:val="000000"/>
          <w:sz w:val="28"/>
          <w:szCs w:val="28"/>
        </w:rPr>
      </w:pPr>
      <w:r>
        <w:rPr>
          <w:bCs/>
          <w:color w:val="000000"/>
          <w:sz w:val="28"/>
          <w:szCs w:val="28"/>
        </w:rPr>
        <w:t>- тип временного сооружения, согласно пункта 4 настоящего Положения;</w:t>
      </w:r>
    </w:p>
    <w:p>
      <w:pPr>
        <w:pStyle w:val="Dktexleft"/>
        <w:spacing w:before="0" w:after="0"/>
        <w:ind w:firstLine="709" w:left="0" w:right="0"/>
        <w:jc w:val="both"/>
        <w:rPr>
          <w:bCs/>
          <w:color w:val="000000"/>
          <w:sz w:val="28"/>
          <w:szCs w:val="28"/>
        </w:rPr>
      </w:pPr>
      <w:r>
        <w:rPr>
          <w:bCs/>
          <w:color w:val="000000"/>
          <w:sz w:val="28"/>
          <w:szCs w:val="28"/>
        </w:rPr>
        <w:t>- вид деятельности, для осуществления которого устанавливалось временное сооружение (указывается наименование и код ОКВЭД из ЕГРЮЛ, ЕГРИП);</w:t>
      </w:r>
    </w:p>
    <w:p>
      <w:pPr>
        <w:pStyle w:val="Dktexleft"/>
        <w:spacing w:before="0" w:after="0"/>
        <w:ind w:firstLine="709" w:left="0" w:right="0"/>
        <w:jc w:val="both"/>
        <w:rPr>
          <w:bCs/>
          <w:color w:val="000000"/>
          <w:sz w:val="28"/>
          <w:szCs w:val="28"/>
        </w:rPr>
      </w:pPr>
      <w:r>
        <w:rPr>
          <w:bCs/>
          <w:color w:val="000000"/>
          <w:sz w:val="28"/>
          <w:szCs w:val="28"/>
        </w:rPr>
        <w:t>- вид реализуемых товаров и/или предоставляемых услуг либо функциональное назначение временного сооружения;</w:t>
      </w:r>
    </w:p>
    <w:p>
      <w:pPr>
        <w:pStyle w:val="Dktexleft"/>
        <w:spacing w:before="0" w:after="0"/>
        <w:ind w:firstLine="709" w:left="0" w:right="0"/>
        <w:jc w:val="both"/>
        <w:rPr>
          <w:bCs/>
          <w:color w:val="000000"/>
          <w:sz w:val="28"/>
          <w:szCs w:val="28"/>
        </w:rPr>
      </w:pPr>
      <w:r>
        <w:rPr>
          <w:bCs/>
          <w:color w:val="000000"/>
          <w:sz w:val="28"/>
          <w:szCs w:val="28"/>
        </w:rPr>
        <w:t>- общая площадь земельного участка и площадь временного сооружения.</w:t>
      </w:r>
    </w:p>
    <w:p>
      <w:pPr>
        <w:pStyle w:val="Normal"/>
        <w:ind w:firstLine="709" w:left="0" w:right="0"/>
        <w:jc w:val="both"/>
        <w:rPr>
          <w:bCs/>
          <w:color w:val="000000"/>
          <w:szCs w:val="28"/>
        </w:rPr>
      </w:pPr>
      <w:r>
        <w:rPr>
          <w:bCs/>
          <w:color w:val="000000"/>
          <w:szCs w:val="28"/>
        </w:rPr>
        <w:t>К заявлению прикладываются:</w:t>
      </w:r>
    </w:p>
    <w:p>
      <w:pPr>
        <w:pStyle w:val="Normal"/>
        <w:ind w:firstLine="709" w:left="0" w:right="0"/>
        <w:jc w:val="both"/>
        <w:rPr>
          <w:bCs/>
          <w:color w:val="000000"/>
          <w:szCs w:val="28"/>
        </w:rPr>
      </w:pPr>
      <w:r>
        <w:rPr>
          <w:bCs/>
          <w:color w:val="000000"/>
          <w:szCs w:val="28"/>
        </w:rPr>
        <w:t xml:space="preserve">- фотоизображение: 2 фотографии со стороны главного фасада и заднего фасада, размером 13 x 18, в цветном исполнении с датой выполнения съемки не позднее 30 дней на дату подачи заявления; </w:t>
      </w:r>
    </w:p>
    <w:p>
      <w:pPr>
        <w:pStyle w:val="Normal"/>
        <w:ind w:firstLine="709" w:left="0" w:right="0"/>
        <w:jc w:val="both"/>
        <w:rPr>
          <w:bCs/>
          <w:color w:val="000000"/>
          <w:szCs w:val="28"/>
        </w:rPr>
      </w:pPr>
      <w:r>
        <w:rPr>
          <w:bCs/>
          <w:color w:val="000000"/>
          <w:szCs w:val="28"/>
        </w:rPr>
        <w:t>- копия правового акта Администрации города Шарыпово либо договора на размещение временного сооружения;</w:t>
      </w:r>
    </w:p>
    <w:p>
      <w:pPr>
        <w:pStyle w:val="Dktexleft"/>
        <w:spacing w:before="0" w:after="0"/>
        <w:ind w:firstLine="709" w:left="0" w:right="0"/>
        <w:jc w:val="both"/>
        <w:rPr>
          <w:bCs/>
          <w:color w:val="000000"/>
          <w:sz w:val="28"/>
          <w:szCs w:val="28"/>
        </w:rPr>
      </w:pPr>
      <w:r>
        <w:rPr>
          <w:bCs/>
          <w:color w:val="000000"/>
          <w:sz w:val="28"/>
          <w:szCs w:val="28"/>
        </w:rPr>
        <w:t xml:space="preserve">- документ, подтверждающий отсутствие на момент подачи заявления задолженности за фактическое использование земельного участка по ранее заключенному договору аренды земельного участка либо по действующему договору на размещение временного объекта (оригинал); </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справка Управления Федеральной налоговой службы России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(утвержденная приказом ФНС России от 20.01.2017 № ММВ-7-8/20@) (за исключением физических лиц).</w:t>
      </w:r>
    </w:p>
    <w:p>
      <w:pPr>
        <w:pStyle w:val="Normal"/>
        <w:suppressAutoHyphens w:val="false"/>
        <w:ind w:firstLine="709" w:left="0" w:right="0"/>
        <w:jc w:val="both"/>
        <w:rPr/>
      </w:pPr>
      <w:r>
        <w:rPr>
          <w:bCs/>
          <w:color w:val="000000"/>
          <w:szCs w:val="28"/>
        </w:rPr>
        <w:t>- копии действующих договоров</w:t>
      </w:r>
      <w:r>
        <w:rPr>
          <w:bCs/>
          <w:color w:val="000000"/>
          <w:szCs w:val="28"/>
          <w:lang w:eastAsia="ru-RU"/>
        </w:rPr>
        <w:t xml:space="preserve"> со специализированной организацией, имеющей лицензию на вывоз и утилизацию отходов, на вывоз ТКО (распространяется на розничную торговлю, общественное питание).</w:t>
      </w:r>
    </w:p>
    <w:p>
      <w:pPr>
        <w:pStyle w:val="Dktexleft"/>
        <w:spacing w:before="0" w:after="0"/>
        <w:ind w:firstLine="709" w:left="0" w:right="0"/>
        <w:jc w:val="both"/>
        <w:rPr>
          <w:bCs/>
          <w:color w:val="000000"/>
          <w:sz w:val="28"/>
          <w:szCs w:val="28"/>
        </w:rPr>
      </w:pPr>
      <w:r>
        <w:rPr>
          <w:bCs/>
          <w:color w:val="000000"/>
          <w:sz w:val="28"/>
          <w:szCs w:val="28"/>
        </w:rPr>
        <w:t>- при подаче заявления заявитель предъявляет документ, удостоверяющий личность.</w:t>
      </w:r>
    </w:p>
    <w:p>
      <w:pPr>
        <w:pStyle w:val="Dktexleft"/>
        <w:spacing w:before="0" w:after="0"/>
        <w:ind w:firstLine="709" w:left="0" w:right="0"/>
        <w:jc w:val="both"/>
        <w:rPr>
          <w:bCs/>
          <w:color w:val="000000"/>
          <w:sz w:val="28"/>
          <w:szCs w:val="28"/>
        </w:rPr>
      </w:pPr>
      <w:r>
        <w:rPr>
          <w:bCs/>
          <w:color w:val="000000"/>
          <w:sz w:val="28"/>
          <w:szCs w:val="28"/>
        </w:rPr>
        <w:t>- при подаче заявления лицом, выступающим от имени заявителя на основании доверенности, доверенным лицом представляется оригинал доверенности, оформленной в соответствии с действующим законодательством, для ознакомления и копия доверенности для приложения к заявлению.</w:t>
      </w:r>
    </w:p>
    <w:p>
      <w:pPr>
        <w:pStyle w:val="Normal"/>
        <w:ind w:firstLine="709" w:left="0" w:right="0"/>
        <w:jc w:val="both"/>
        <w:rPr>
          <w:bCs/>
          <w:color w:val="000000"/>
          <w:szCs w:val="28"/>
        </w:rPr>
      </w:pPr>
      <w:r>
        <w:rPr>
          <w:bCs/>
          <w:color w:val="000000"/>
          <w:szCs w:val="28"/>
        </w:rPr>
        <w:t>16.2. В случае продления срока размещения временного сооружения, расположенного на земельном участке, предоставленном заявителю на праве пользования, праве аренды, ином вещном праве, к заявлению прикладываются документы, подтверждающие права на земельный участок.</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16.3. В случае продления срока размещения временного сооружения, конструкции и оборудование которого расположены на земельном участке, включающем охранную зону инженерных сетей, к заявлению прикладываются документы, подтверждающие согласование собственника сетей либо лица, им уполномоченного на установку таких конструкций и оборудования в охранной зоне.</w:t>
      </w:r>
    </w:p>
    <w:p>
      <w:pPr>
        <w:pStyle w:val="Normal"/>
        <w:ind w:firstLine="709" w:left="0" w:right="0"/>
        <w:jc w:val="both"/>
        <w:rPr>
          <w:bCs/>
          <w:szCs w:val="28"/>
        </w:rPr>
      </w:pPr>
      <w:r>
        <w:rPr>
          <w:bCs/>
          <w:szCs w:val="28"/>
        </w:rPr>
        <w:t>1.1.5.  пункт 19 изложить в новой редакции:</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19. Основаниями для отказа в продлении срока размещения временного сооружения являются:</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 размещение временного сооружения предполагается на земельном участке, предоставленном иному лицу на праве пользования, праве аренды, ином вещном праве;</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2) временное сооружение не включено в схему размещения временных сооружений на территории муниципального образования;</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3) нестационарный торговый объект не включен в схему размещения нестационарных торговых объектов на территории муниципального образования;</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4) заявителем не представлены или предоставлены предусмотренные настоящим Положением документы не в  полном объеме и (или) временный объект не соответствует пункту 4 настоящего Положения;</w:t>
      </w:r>
    </w:p>
    <w:p>
      <w:pPr>
        <w:pStyle w:val="Normal"/>
        <w:ind w:firstLine="709" w:left="0" w:right="0"/>
        <w:jc w:val="both"/>
        <w:rPr>
          <w:bCs/>
          <w:color w:val="000000"/>
          <w:szCs w:val="28"/>
        </w:rPr>
      </w:pPr>
      <w:r>
        <w:rPr>
          <w:bCs/>
          <w:color w:val="000000"/>
          <w:szCs w:val="28"/>
        </w:rPr>
        <w:t>5)  представление заявления и документов, которые не поддаются прочтению;</w:t>
      </w:r>
    </w:p>
    <w:p>
      <w:pPr>
        <w:pStyle w:val="ConsPlusNormal1"/>
        <w:bidi w:val="0"/>
        <w:ind w:firstLine="709" w:left="0" w:right="0"/>
        <w:jc w:val="both"/>
        <w:rPr/>
      </w:pPr>
      <w:r>
        <w:rPr>
          <w:rFonts w:cs="Times New Roman" w:ascii="Times New Roman" w:hAnsi="Times New Roman"/>
          <w:bCs/>
          <w:color w:val="000000"/>
          <w:sz w:val="28"/>
          <w:szCs w:val="28"/>
        </w:rPr>
        <w:t xml:space="preserve">6)  у заявителя существует </w:t>
      </w:r>
      <w:r>
        <w:rPr>
          <w:rStyle w:val="Extended-textfull"/>
          <w:rFonts w:cs="Times New Roman" w:ascii="Times New Roman" w:hAnsi="Times New Roman"/>
          <w:bCs/>
          <w:color w:val="000000"/>
          <w:sz w:val="28"/>
          <w:szCs w:val="28"/>
        </w:rPr>
        <w:t>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7) заявитель находятся в процессе реорганизации, ликвидации, банкротства;</w:t>
      </w:r>
    </w:p>
    <w:p>
      <w:pPr>
        <w:pStyle w:val="Normal"/>
        <w:ind w:firstLine="709" w:left="0" w:right="0"/>
        <w:jc w:val="both"/>
        <w:rPr>
          <w:bCs/>
          <w:color w:val="000000"/>
          <w:szCs w:val="28"/>
        </w:rPr>
      </w:pPr>
      <w:r>
        <w:rPr>
          <w:bCs/>
          <w:color w:val="000000"/>
          <w:szCs w:val="28"/>
        </w:rPr>
        <w:t>8) не включен в Единый государственный реестр юридических лиц или в Единый государственный реестр индивидуальных предпринимателей.</w:t>
      </w:r>
    </w:p>
    <w:p>
      <w:pPr>
        <w:pStyle w:val="Normal"/>
        <w:ind w:firstLine="709" w:left="0" w:right="0"/>
        <w:jc w:val="both"/>
        <w:rPr>
          <w:bCs/>
          <w:color w:val="000000"/>
          <w:szCs w:val="28"/>
        </w:rPr>
      </w:pPr>
      <w:r>
        <w:rPr>
          <w:bCs/>
          <w:color w:val="000000"/>
          <w:szCs w:val="28"/>
        </w:rPr>
        <w:t>9)  представление заявления и документов представителем заявителя без представления документа, удостоверяющего личность, и (или)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10) размещение временного сооружения предполагается на газонах, в охранной зоне инженерных сетей, за исключением случаев, предусмотренных законодательством Российской Федерации;</w:t>
      </w:r>
    </w:p>
    <w:p>
      <w:pPr>
        <w:pStyle w:val="Normal"/>
        <w:ind w:firstLine="709" w:left="0" w:right="0"/>
        <w:jc w:val="both"/>
        <w:rPr>
          <w:bCs/>
          <w:color w:val="000000"/>
          <w:szCs w:val="28"/>
        </w:rPr>
      </w:pPr>
      <w:r>
        <w:rPr>
          <w:bCs/>
          <w:color w:val="000000"/>
          <w:szCs w:val="28"/>
        </w:rPr>
        <w:t>11) наличие в отношении данного временного сооружения определения суда о принятии к рассмотрению иска либо решения суда о сносе или об устранении препятствий в пользовании земельным участком;</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12)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13) размещение временного сооружения с нарушением требований, предусмотренных пунктом 6 настоящего Положения;</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14) в случае если временное сооружение размещалось по результатам торгов. </w:t>
      </w:r>
    </w:p>
    <w:p>
      <w:pPr>
        <w:pStyle w:val="Normal"/>
        <w:ind w:firstLine="709" w:left="0" w:right="0"/>
        <w:jc w:val="both"/>
        <w:rPr>
          <w:bCs/>
          <w:color w:val="000000"/>
          <w:szCs w:val="28"/>
        </w:rPr>
      </w:pPr>
      <w:r>
        <w:rPr>
          <w:bCs/>
          <w:color w:val="000000"/>
          <w:szCs w:val="28"/>
        </w:rPr>
        <w:t xml:space="preserve">15) истечение срока (периода) размещения временного сооружения, установленного в схеме размещения временных сооружений на территории муниципального образования, в том числе истечение срока (периода) размещения нестационарного торгового объекта в схеме размещения нестационарных торговых объектов на территории муниципального </w:t>
      </w:r>
    </w:p>
    <w:p>
      <w:pPr>
        <w:pStyle w:val="Normal"/>
        <w:ind w:firstLine="709" w:left="0" w:right="0"/>
        <w:jc w:val="both"/>
        <w:rPr>
          <w:bCs/>
          <w:color w:val="000000"/>
          <w:szCs w:val="28"/>
        </w:rPr>
      </w:pPr>
      <w:r>
        <w:rPr>
          <w:bCs/>
          <w:color w:val="000000"/>
          <w:szCs w:val="28"/>
        </w:rPr>
      </w:r>
    </w:p>
    <w:p>
      <w:pPr>
        <w:pStyle w:val="Normal"/>
        <w:ind w:firstLine="709" w:left="0" w:right="0"/>
        <w:jc w:val="both"/>
        <w:rPr>
          <w:bCs/>
          <w:color w:val="000000"/>
          <w:szCs w:val="28"/>
        </w:rPr>
      </w:pPr>
      <w:r>
        <w:rPr>
          <w:bCs/>
          <w:color w:val="000000"/>
          <w:szCs w:val="28"/>
        </w:rPr>
        <w:t>образования, либо исключение временного сооружения, в том числе нестационарного торгового объекта, из соответствующей схемы;</w:t>
      </w:r>
    </w:p>
    <w:p>
      <w:pPr>
        <w:pStyle w:val="ConsPlusNormal1"/>
        <w:widowControl/>
        <w:bidi w:val="0"/>
        <w:ind w:firstLine="709" w:left="0" w:right="0"/>
        <w:jc w:val="both"/>
        <w:rPr/>
      </w:pPr>
      <w:r>
        <w:rPr>
          <w:rFonts w:cs="Times New Roman" w:ascii="Times New Roman" w:hAnsi="Times New Roman"/>
          <w:bCs/>
          <w:color w:val="000000"/>
          <w:sz w:val="28"/>
          <w:szCs w:val="28"/>
        </w:rPr>
        <w:t xml:space="preserve">16)  </w:t>
      </w:r>
      <w:r>
        <w:rPr>
          <w:rFonts w:eastAsia="Arial Unicode MS" w:cs="Times New Roman" w:ascii="Times New Roman" w:hAnsi="Times New Roman"/>
          <w:bCs/>
          <w:color w:val="000000"/>
          <w:sz w:val="28"/>
          <w:szCs w:val="28"/>
        </w:rPr>
        <w:t>заявителем представлены отрицательные согласования (заключения) контролирующих и надзорных служб и организаций;</w:t>
      </w:r>
    </w:p>
    <w:p>
      <w:pPr>
        <w:pStyle w:val="Normal"/>
        <w:ind w:firstLine="709" w:left="0" w:right="0"/>
        <w:jc w:val="both"/>
        <w:rPr>
          <w:bCs/>
          <w:color w:val="000000"/>
          <w:szCs w:val="28"/>
        </w:rPr>
      </w:pPr>
      <w:r>
        <w:rPr>
          <w:bCs/>
          <w:color w:val="000000"/>
          <w:szCs w:val="28"/>
        </w:rPr>
        <w:t>17) размещение временного сооружения на земельном участке, в отношении которого имеется распоряжение о предварительном согласовании места размещения объекта.</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18) расторгнутый договор на размещение временного сооружения, в отношении которого поступило обращение;</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19) истечение срока действия договора на размещение временного сооружения;</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20) наличие оснований для расторжения договора, предусмотренных настоящим Положением и (или) договором.»</w:t>
      </w:r>
    </w:p>
    <w:p>
      <w:pPr>
        <w:pStyle w:val="Normal"/>
        <w:ind w:firstLine="709" w:left="0" w:right="0"/>
        <w:jc w:val="both"/>
        <w:rPr/>
      </w:pPr>
      <w:r>
        <w:rPr>
          <w:szCs w:val="28"/>
        </w:rPr>
        <w:t xml:space="preserve">1.1.6. </w:t>
      </w:r>
      <w:bookmarkStart w:id="0" w:name="_Hlk71797793"/>
      <w:r>
        <w:rPr>
          <w:szCs w:val="28"/>
        </w:rPr>
        <w:t>пункт 20 изложить в новой редакции:</w:t>
      </w:r>
    </w:p>
    <w:p>
      <w:pPr>
        <w:pStyle w:val="ConsPlusNormal1"/>
        <w:bidi w:val="0"/>
        <w:ind w:firstLine="709" w:left="0" w:right="0"/>
        <w:jc w:val="both"/>
        <w:rPr/>
      </w:pPr>
      <w:r>
        <w:rPr>
          <w:rStyle w:val="Apple-converted-space"/>
          <w:rFonts w:cs="Times New Roman" w:ascii="Times New Roman" w:hAnsi="Times New Roman"/>
          <w:color w:val="000000"/>
          <w:spacing w:val="2"/>
          <w:sz w:val="28"/>
          <w:szCs w:val="28"/>
        </w:rPr>
        <w:t xml:space="preserve">20. Основаниями для </w:t>
      </w:r>
      <w:r>
        <w:rPr>
          <w:rFonts w:cs="Times New Roman" w:ascii="Times New Roman" w:hAnsi="Times New Roman"/>
          <w:color w:val="000000"/>
          <w:sz w:val="28"/>
          <w:szCs w:val="28"/>
        </w:rPr>
        <w:t>досрочного расторжения договора на размещение временного сооружения являются:</w:t>
      </w:r>
    </w:p>
    <w:p>
      <w:pPr>
        <w:pStyle w:val="ConsPlusNormal1"/>
        <w:bidi w:val="0"/>
        <w:ind w:firstLine="709" w:left="0" w:right="0"/>
        <w:jc w:val="both"/>
        <w:rPr/>
      </w:pPr>
      <w:r>
        <w:rPr>
          <w:rFonts w:cs="Times New Roman" w:ascii="Times New Roman" w:hAnsi="Times New Roman"/>
          <w:sz w:val="28"/>
          <w:szCs w:val="28"/>
        </w:rPr>
        <w:t>1) наличие у иного лица в отношении земельного участка, на котором размещается временное сооружение, заключенного договора аренды, договора безвозмездного</w:t>
      </w:r>
      <w:r>
        <w:rPr>
          <w:rFonts w:cs="Times New Roman" w:ascii="Times New Roman" w:hAnsi="Times New Roman"/>
          <w:bCs/>
          <w:sz w:val="28"/>
          <w:szCs w:val="28"/>
        </w:rPr>
        <w:t xml:space="preserve"> пользования земельным участком, либо иных прав на земельный участок, предусмотренных земельным и гражданским законодательством; </w:t>
      </w:r>
    </w:p>
    <w:p>
      <w:pPr>
        <w:pStyle w:val="ConsPlusNormal1"/>
        <w:bidi w:val="0"/>
        <w:ind w:firstLine="709" w:left="0" w:right="0"/>
        <w:jc w:val="both"/>
        <w:rPr/>
      </w:pPr>
      <w:r>
        <w:rPr>
          <w:rStyle w:val="Apple-converted-space"/>
          <w:rFonts w:cs="Times New Roman" w:ascii="Times New Roman" w:hAnsi="Times New Roman"/>
          <w:bCs/>
          <w:spacing w:val="2"/>
          <w:sz w:val="28"/>
          <w:szCs w:val="28"/>
        </w:rPr>
        <w:t>2)</w:t>
      </w:r>
      <w:r>
        <w:rPr>
          <w:rFonts w:cs="Times New Roman" w:ascii="Times New Roman" w:hAnsi="Times New Roman"/>
          <w:bCs/>
          <w:sz w:val="28"/>
          <w:szCs w:val="28"/>
        </w:rPr>
        <w:t xml:space="preserve">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pPr>
        <w:pStyle w:val="ConsPlusNormal1"/>
        <w:bidi w:val="0"/>
        <w:ind w:firstLine="709" w:left="0" w:right="0"/>
        <w:jc w:val="both"/>
        <w:rPr/>
      </w:pPr>
      <w:r>
        <w:rPr>
          <w:rStyle w:val="Apple-converted-space"/>
          <w:rFonts w:cs="Times New Roman" w:ascii="Times New Roman" w:hAnsi="Times New Roman"/>
          <w:bCs/>
          <w:spacing w:val="2"/>
          <w:sz w:val="28"/>
          <w:szCs w:val="28"/>
        </w:rPr>
        <w:t>3)</w:t>
      </w:r>
      <w:r>
        <w:rPr>
          <w:rFonts w:cs="Times New Roman" w:ascii="Times New Roman" w:hAnsi="Times New Roman"/>
          <w:bCs/>
          <w:sz w:val="28"/>
          <w:szCs w:val="28"/>
        </w:rPr>
        <w:t xml:space="preserve"> прекращения осуществления предпринимательской деятельности; </w:t>
      </w:r>
    </w:p>
    <w:p>
      <w:pPr>
        <w:pStyle w:val="ConsPlusNormal1"/>
        <w:bidi w:val="0"/>
        <w:ind w:firstLine="709" w:left="0" w:right="0"/>
        <w:jc w:val="both"/>
        <w:rPr>
          <w:rFonts w:ascii="Times New Roman" w:hAnsi="Times New Roman" w:cs="Times New Roman"/>
          <w:bCs/>
          <w:sz w:val="28"/>
          <w:szCs w:val="28"/>
        </w:rPr>
      </w:pPr>
      <w:r>
        <w:rPr>
          <w:rFonts w:cs="Times New Roman" w:ascii="Times New Roman" w:hAnsi="Times New Roman"/>
          <w:bCs/>
          <w:sz w:val="28"/>
          <w:szCs w:val="28"/>
        </w:rPr>
        <w:t>4)</w:t>
        <w:tab/>
        <w:t>ликвидация юридического лица, являющегося стороной договора в соответствии с гражданским законодательством Российской Федерации;</w:t>
      </w:r>
    </w:p>
    <w:p>
      <w:pPr>
        <w:pStyle w:val="ConsPlusNormal1"/>
        <w:bidi w:val="0"/>
        <w:ind w:firstLine="709" w:left="0" w:right="0"/>
        <w:jc w:val="both"/>
        <w:rPr/>
      </w:pPr>
      <w:r>
        <w:rPr>
          <w:rFonts w:cs="Times New Roman" w:ascii="Times New Roman" w:hAnsi="Times New Roman"/>
          <w:bCs/>
          <w:sz w:val="28"/>
          <w:szCs w:val="28"/>
        </w:rPr>
        <w:t xml:space="preserve">5) </w:t>
      </w:r>
      <w:r>
        <w:rPr>
          <w:rFonts w:cs="Times New Roman" w:ascii="Times New Roman" w:hAnsi="Times New Roman"/>
          <w:bCs/>
          <w:color w:val="000000"/>
          <w:sz w:val="28"/>
          <w:szCs w:val="28"/>
        </w:rPr>
        <w:t>прекращения деятельности индивидуального предпринимателя, являющегося стороной договора;</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6)  по соглашению сторон договора;</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7) установления факта неиспользования (нефункционирования) временного объекта в течение 3-х и более месяцев подряд;</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8) использования временного объекта не по назначению (осуществление торговой и (или) иной деятельности, не предусмотренной условиями договора);</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9) невнесение платы в размерах и порядке, установленных Договором;</w:t>
      </w:r>
    </w:p>
    <w:p>
      <w:pPr>
        <w:pStyle w:val="Normal"/>
        <w:numPr>
          <w:ilvl w:val="0"/>
          <w:numId w:val="0"/>
        </w:numPr>
        <w:shd w:val="clear" w:fill="FFFFFF"/>
        <w:tabs>
          <w:tab w:val="clear" w:pos="708"/>
          <w:tab w:val="left" w:pos="1134" w:leader="none"/>
        </w:tabs>
        <w:ind w:firstLine="709" w:left="0" w:right="0"/>
        <w:jc w:val="both"/>
        <w:rPr>
          <w:bCs/>
          <w:color w:val="000000"/>
          <w:szCs w:val="28"/>
        </w:rPr>
      </w:pPr>
      <w:r>
        <w:rPr>
          <w:bCs/>
          <w:color w:val="000000"/>
          <w:szCs w:val="28"/>
        </w:rPr>
        <w:t xml:space="preserve">10) </w:t>
        <w:tab/>
        <w:t>систематического (два и более раза) нарушения требований к размещению и внешнему виду временного объекта, установленных настоящим Положением;</w:t>
      </w:r>
    </w:p>
    <w:p>
      <w:pPr>
        <w:pStyle w:val="Normal"/>
        <w:numPr>
          <w:ilvl w:val="0"/>
          <w:numId w:val="0"/>
        </w:numPr>
        <w:shd w:val="clear" w:fill="FFFFFF"/>
        <w:tabs>
          <w:tab w:val="clear" w:pos="708"/>
          <w:tab w:val="left" w:pos="1134" w:leader="none"/>
        </w:tabs>
        <w:ind w:firstLine="709" w:left="0" w:right="0"/>
        <w:jc w:val="both"/>
        <w:rPr>
          <w:bCs/>
          <w:color w:val="000000"/>
          <w:szCs w:val="28"/>
        </w:rPr>
      </w:pPr>
      <w:r>
        <w:rPr>
          <w:bCs/>
          <w:color w:val="000000"/>
          <w:szCs w:val="28"/>
        </w:rPr>
      </w:r>
    </w:p>
    <w:p>
      <w:pPr>
        <w:pStyle w:val="Normal"/>
        <w:numPr>
          <w:ilvl w:val="0"/>
          <w:numId w:val="0"/>
        </w:numPr>
        <w:shd w:val="clear" w:fill="FFFFFF"/>
        <w:tabs>
          <w:tab w:val="clear" w:pos="708"/>
          <w:tab w:val="left" w:pos="1134" w:leader="none"/>
        </w:tabs>
        <w:ind w:firstLine="709" w:left="0" w:right="0"/>
        <w:jc w:val="both"/>
        <w:rPr>
          <w:bCs/>
          <w:color w:val="000000"/>
          <w:szCs w:val="28"/>
        </w:rPr>
      </w:pPr>
      <w:r>
        <w:rPr>
          <w:bCs/>
          <w:color w:val="000000"/>
          <w:szCs w:val="28"/>
        </w:rPr>
        <w:t xml:space="preserve">11) </w:t>
        <w:tab/>
        <w:t>представления органов, осуществляющих государственные функции по контролю и надзору, решению судебных органов;</w:t>
      </w:r>
    </w:p>
    <w:p>
      <w:pPr>
        <w:pStyle w:val="ConsPlusNormal1"/>
        <w:bidi w:val="0"/>
        <w:ind w:firstLine="709" w:left="0"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12) наличие двух аналогичных актов проверки уполномоченного на проведение такой проверки органа, свидетельствующих о несоответствии временного сооружения схеме размещения временных сооружений на территории муниципального образования, договору на размещение временного сооружения, иным требованиям, предъявляемым к временным сооружениям настоящим Положением, датированных с разницей во времени не менее 30 (тридцати) календарных дней;</w:t>
      </w:r>
    </w:p>
    <w:p>
      <w:pPr>
        <w:pStyle w:val="Normal"/>
        <w:numPr>
          <w:ilvl w:val="0"/>
          <w:numId w:val="0"/>
        </w:numPr>
        <w:shd w:val="clear" w:fill="FFFFFF"/>
        <w:tabs>
          <w:tab w:val="clear" w:pos="708"/>
          <w:tab w:val="left" w:pos="1134" w:leader="none"/>
        </w:tabs>
        <w:ind w:firstLine="709" w:left="0" w:right="0"/>
        <w:jc w:val="both"/>
        <w:rPr/>
      </w:pPr>
      <w:r>
        <w:rPr>
          <w:szCs w:val="28"/>
        </w:rPr>
        <w:t>13)</w:t>
      </w:r>
      <w:r>
        <w:rPr>
          <w:color w:val="000000"/>
          <w:szCs w:val="28"/>
        </w:rPr>
        <w:t xml:space="preserve"> </w:t>
      </w:r>
      <w:r>
        <w:rPr>
          <w:bCs/>
          <w:color w:val="000000"/>
          <w:szCs w:val="28"/>
        </w:rPr>
        <w:t xml:space="preserve">иные случаи, предусмотренные договором. </w:t>
      </w:r>
    </w:p>
    <w:p>
      <w:pPr>
        <w:pStyle w:val="Normal"/>
        <w:numPr>
          <w:ilvl w:val="0"/>
          <w:numId w:val="0"/>
        </w:numPr>
        <w:shd w:val="clear" w:fill="FFFFFF"/>
        <w:tabs>
          <w:tab w:val="clear" w:pos="708"/>
          <w:tab w:val="left" w:pos="1134" w:leader="none"/>
        </w:tabs>
        <w:ind w:firstLine="709" w:left="0" w:right="0"/>
        <w:jc w:val="both"/>
        <w:rPr>
          <w:bCs/>
          <w:color w:val="000000"/>
          <w:szCs w:val="28"/>
        </w:rPr>
      </w:pPr>
      <w:r>
        <w:rPr>
          <w:bCs/>
          <w:color w:val="000000"/>
          <w:szCs w:val="28"/>
        </w:rPr>
        <w:t>20.1. При принятии решения о досрочном расторжении договора размещения объекта Уполномоченный орган обязан уведомить об этом другую сторону договора в письменной форме.</w:t>
      </w:r>
    </w:p>
    <w:p>
      <w:pPr>
        <w:pStyle w:val="Normal"/>
        <w:numPr>
          <w:ilvl w:val="0"/>
          <w:numId w:val="0"/>
        </w:numPr>
        <w:shd w:val="clear" w:fill="FFFFFF"/>
        <w:tabs>
          <w:tab w:val="clear" w:pos="708"/>
          <w:tab w:val="left" w:pos="1134" w:leader="none"/>
        </w:tabs>
        <w:ind w:firstLine="709" w:left="0" w:right="0"/>
        <w:jc w:val="both"/>
        <w:rPr>
          <w:bCs/>
          <w:color w:val="000000"/>
          <w:szCs w:val="28"/>
        </w:rPr>
      </w:pPr>
      <w:r>
        <w:rPr>
          <w:bCs/>
          <w:color w:val="000000"/>
          <w:szCs w:val="28"/>
        </w:rPr>
        <w:t>При этом договор считается расторгнутым по истечении 15 (пятнадцати) календарных дней с момента получения стороной по договору соответствующего уведомления.</w:t>
      </w:r>
    </w:p>
    <w:p>
      <w:pPr>
        <w:pStyle w:val="Normal"/>
        <w:numPr>
          <w:ilvl w:val="0"/>
          <w:numId w:val="0"/>
        </w:numPr>
        <w:shd w:val="clear" w:fill="FFFFFF"/>
        <w:tabs>
          <w:tab w:val="clear" w:pos="708"/>
          <w:tab w:val="left" w:pos="1134" w:leader="none"/>
        </w:tabs>
        <w:ind w:firstLine="709" w:left="0" w:right="0"/>
        <w:jc w:val="both"/>
        <w:rPr>
          <w:bCs/>
          <w:color w:val="000000"/>
          <w:szCs w:val="28"/>
        </w:rPr>
      </w:pPr>
      <w:r>
        <w:rPr>
          <w:bCs/>
          <w:color w:val="000000"/>
          <w:szCs w:val="28"/>
        </w:rPr>
        <w:t>20.2.</w:t>
        <w:tab/>
        <w:t>После окончания действия договора размещения объекта либо при досрочном его расторжении владелец временного объекта в течение 15 (пятнадцати) календарных дней  с момента прекращения действия договора обязан демонтировать (переместить) временный объект и восстановить благоустройство места его размещения и прилегающей территории.</w:t>
      </w:r>
    </w:p>
    <w:p>
      <w:pPr>
        <w:pStyle w:val="Normal"/>
        <w:numPr>
          <w:ilvl w:val="0"/>
          <w:numId w:val="0"/>
        </w:numPr>
        <w:shd w:val="clear" w:fill="FFFFFF"/>
        <w:tabs>
          <w:tab w:val="clear" w:pos="708"/>
          <w:tab w:val="left" w:pos="1134" w:leader="none"/>
        </w:tabs>
        <w:ind w:firstLine="709" w:left="0" w:right="0"/>
        <w:jc w:val="both"/>
        <w:rPr>
          <w:bCs/>
          <w:color w:val="000000"/>
          <w:szCs w:val="28"/>
        </w:rPr>
      </w:pPr>
      <w:r>
        <w:rPr>
          <w:bCs/>
          <w:color w:val="000000"/>
          <w:szCs w:val="28"/>
        </w:rPr>
        <w:t>20.3.</w:t>
        <w:tab/>
        <w:t xml:space="preserve">При неисполнении владельцем временного объекта обязанности по своевременному демонтажу временный объект считается самовольно установленным, и дальнейший демонтаж либо иные действия в отношении объекта, а также его собственника осуществляются в соответствии с законодательством Российской Федерации. </w:t>
      </w:r>
      <w:bookmarkEnd w:id="0"/>
    </w:p>
    <w:p>
      <w:pPr>
        <w:pStyle w:val="Normal"/>
        <w:numPr>
          <w:ilvl w:val="0"/>
          <w:numId w:val="0"/>
        </w:numPr>
        <w:shd w:val="clear" w:fill="FFFFFF"/>
        <w:tabs>
          <w:tab w:val="clear" w:pos="708"/>
          <w:tab w:val="left" w:pos="1134" w:leader="none"/>
        </w:tabs>
        <w:ind w:firstLine="709" w:left="0" w:right="0"/>
        <w:jc w:val="both"/>
        <w:rPr/>
      </w:pPr>
      <w:r>
        <w:rPr>
          <w:szCs w:val="28"/>
        </w:rPr>
        <w:t xml:space="preserve">1.1.7.  </w:t>
      </w:r>
      <w:bookmarkStart w:id="1" w:name="_Hlk71797840"/>
      <w:r>
        <w:rPr>
          <w:szCs w:val="28"/>
        </w:rPr>
        <w:t xml:space="preserve">пункт 21 дополнить абзацем следующего содержания: </w:t>
      </w:r>
    </w:p>
    <w:p>
      <w:pPr>
        <w:pStyle w:val="ConsPlusNormal1"/>
        <w:bidi w:val="0"/>
        <w:ind w:firstLine="709" w:left="0" w:right="0"/>
        <w:jc w:val="both"/>
        <w:rPr/>
      </w:pPr>
      <w:r>
        <w:rPr>
          <w:rFonts w:cs="Times New Roman" w:ascii="Times New Roman" w:hAnsi="Times New Roman"/>
          <w:sz w:val="28"/>
          <w:szCs w:val="28"/>
        </w:rPr>
        <w:t>«</w:t>
      </w:r>
      <w:r>
        <w:rPr>
          <w:rFonts w:cs="Times New Roman" w:ascii="Times New Roman" w:hAnsi="Times New Roman"/>
          <w:bCs/>
          <w:color w:val="000000"/>
          <w:sz w:val="28"/>
          <w:szCs w:val="28"/>
        </w:rPr>
        <w:t>Уполномоченный орган по подпунктам 1, 2 пункта 20 настоящего Положения уведомляет владельца временного сооружения в письменной форме о досрочном расторжении договора на размещение временного сооружения не менее чем за 90 (девяносто) календарных дней до даты расторжения договора.».</w:t>
      </w:r>
    </w:p>
    <w:p>
      <w:pPr>
        <w:pStyle w:val="Normal"/>
        <w:ind w:firstLine="709" w:left="0" w:right="0"/>
        <w:jc w:val="both"/>
        <w:rPr>
          <w:szCs w:val="28"/>
        </w:rPr>
      </w:pPr>
      <w:bookmarkEnd w:id="1"/>
      <w:r>
        <w:rPr>
          <w:szCs w:val="28"/>
        </w:rPr>
        <w:t>2. Контроль  за исполнением настоящего Постановления возложить на Первого заместителя Главы города Шарыпово – Д.Е. Гудкова.</w:t>
      </w:r>
    </w:p>
    <w:p>
      <w:pPr>
        <w:pStyle w:val="Normal"/>
        <w:ind w:firstLine="709" w:left="0" w:right="0"/>
        <w:jc w:val="both"/>
        <w:rPr/>
      </w:pPr>
      <w:r>
        <w:rPr>
          <w:szCs w:val="28"/>
        </w:rPr>
        <w:t>3. Постановление вступает в силу в день, следующий за днем его официального опубликования</w:t>
      </w:r>
      <w:r>
        <w:rPr>
          <w:szCs w:val="28"/>
          <w:lang w:bidi="ru-RU"/>
        </w:rPr>
        <w:t xml:space="preserve">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r>
        <w:rPr>
          <w:color w:val="000000"/>
          <w:szCs w:val="28"/>
          <w:lang w:bidi="ru-RU"/>
        </w:rPr>
        <w:t>(</w:t>
      </w:r>
      <w:hyperlink r:id="rId2">
        <w:r>
          <w:rPr>
            <w:rStyle w:val="Hyperlink"/>
            <w:color w:val="000000"/>
            <w:szCs w:val="28"/>
            <w:u w:val="none"/>
            <w:lang w:bidi="ru-RU"/>
          </w:rPr>
          <w:t>www.gorodsharypovo.ru</w:t>
        </w:r>
      </w:hyperlink>
      <w:r>
        <w:rPr>
          <w:color w:val="000000"/>
          <w:szCs w:val="28"/>
          <w:lang w:bidi="ru-RU"/>
        </w:rPr>
        <w:t>)</w:t>
      </w:r>
      <w:r>
        <w:rPr>
          <w:color w:val="000000"/>
          <w:szCs w:val="28"/>
        </w:rPr>
        <w:t>.</w:t>
      </w:r>
    </w:p>
    <w:p>
      <w:pPr>
        <w:pStyle w:val="Normal"/>
        <w:ind w:firstLine="709" w:left="0" w:right="0"/>
        <w:jc w:val="both"/>
        <w:rPr>
          <w:color w:val="000000"/>
          <w:szCs w:val="28"/>
        </w:rPr>
      </w:pPr>
      <w:r>
        <w:rPr>
          <w:color w:val="000000"/>
          <w:szCs w:val="28"/>
        </w:rPr>
      </w:r>
    </w:p>
    <w:p>
      <w:pPr>
        <w:pStyle w:val="Normal"/>
        <w:ind w:hanging="360" w:left="360" w:right="0"/>
        <w:rPr>
          <w:bCs/>
          <w:color w:val="000000"/>
          <w:szCs w:val="28"/>
        </w:rPr>
      </w:pPr>
      <w:r>
        <w:rPr>
          <w:bCs/>
          <w:color w:val="000000"/>
          <w:szCs w:val="28"/>
        </w:rPr>
      </w:r>
    </w:p>
    <w:p>
      <w:pPr>
        <w:pStyle w:val="Normal"/>
        <w:ind w:hanging="360" w:left="360" w:right="0"/>
        <w:rPr>
          <w:bCs/>
          <w:color w:val="000000"/>
          <w:szCs w:val="28"/>
        </w:rPr>
      </w:pPr>
      <w:r>
        <w:rPr>
          <w:bCs/>
          <w:color w:val="000000"/>
          <w:szCs w:val="28"/>
        </w:rPr>
      </w:r>
    </w:p>
    <w:p>
      <w:pPr>
        <w:pStyle w:val="Normal"/>
        <w:ind w:hanging="360" w:left="360" w:right="0"/>
        <w:rPr>
          <w:bCs/>
          <w:szCs w:val="28"/>
        </w:rPr>
      </w:pPr>
      <w:r>
        <w:rPr>
          <w:bCs/>
          <w:szCs w:val="28"/>
        </w:rPr>
        <w:t xml:space="preserve">Глава города Шарыпово                                                          Н.А. Петровская </w:t>
      </w:r>
    </w:p>
    <w:sectPr>
      <w:type w:val="nextPage"/>
      <w:pgSz w:w="11906" w:h="16838"/>
      <w:pgMar w:left="1701" w:right="102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8"/>
      <w:szCs w:val="24"/>
      <w:lang w:val="ru-RU" w:eastAsia="zh-CN" w:bidi="ar-SA"/>
    </w:rPr>
  </w:style>
  <w:style w:type="character" w:styleId="Style14">
    <w:name w:val="Основной шрифт абзаца"/>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1">
    <w:name w:val="Основной шрифт абзаца1"/>
    <w:qFormat/>
    <w:rPr/>
  </w:style>
  <w:style w:type="character" w:styleId="Style15">
    <w:name w:val="Текст выноски Знак"/>
    <w:qFormat/>
    <w:rPr>
      <w:rFonts w:ascii="Segoe UI" w:hAnsi="Segoe UI" w:cs="Segoe UI"/>
      <w:sz w:val="18"/>
      <w:szCs w:val="18"/>
    </w:rPr>
  </w:style>
  <w:style w:type="character" w:styleId="Apple-converted-space">
    <w:name w:val="apple-converted-space"/>
    <w:qFormat/>
    <w:rPr/>
  </w:style>
  <w:style w:type="character" w:styleId="Style16">
    <w:name w:val="Основной текст Знак"/>
    <w:qFormat/>
    <w:rPr>
      <w:b/>
      <w:bCs/>
      <w:sz w:val="28"/>
      <w:szCs w:val="24"/>
    </w:rPr>
  </w:style>
  <w:style w:type="character" w:styleId="Strong">
    <w:name w:val="Strong"/>
    <w:qFormat/>
    <w:rPr>
      <w:b/>
      <w:bCs/>
    </w:rPr>
  </w:style>
  <w:style w:type="character" w:styleId="Hyperlink">
    <w:name w:val="Hyperlink"/>
    <w:rPr>
      <w:color w:val="0000FF"/>
      <w:u w:val="single"/>
    </w:rPr>
  </w:style>
  <w:style w:type="character" w:styleId="Extended-textshort">
    <w:name w:val="extended-text__short"/>
    <w:basedOn w:val="1"/>
    <w:qFormat/>
    <w:rPr/>
  </w:style>
  <w:style w:type="character" w:styleId="Extended-textfull">
    <w:name w:val="extended-text__full"/>
    <w:basedOn w:val="1"/>
    <w:qFormat/>
    <w:rPr/>
  </w:style>
  <w:style w:type="character" w:styleId="ConsPlusNormal">
    <w:name w:val="ConsPlusNormal Знак"/>
    <w:qFormat/>
    <w:rPr>
      <w:rFonts w:ascii="Arial" w:hAnsi="Arial" w:cs="Arial"/>
      <w:lang w:val="ru-RU" w:bidi="ar-SA"/>
    </w:rPr>
  </w:style>
  <w:style w:type="paragraph" w:styleId="Style17">
    <w:name w:val="Заголовок"/>
    <w:basedOn w:val="Normal"/>
    <w:next w:val="BodyText"/>
    <w:qFormat/>
    <w:pPr>
      <w:keepNext w:val="true"/>
      <w:spacing w:before="240" w:after="120"/>
    </w:pPr>
    <w:rPr>
      <w:rFonts w:ascii="Liberation Sans;Arial" w:hAnsi="Liberation Sans;Arial" w:eastAsia="Noto Sans CJK SC" w:cs="Lohit Devanagari"/>
      <w:sz w:val="28"/>
      <w:szCs w:val="28"/>
    </w:rPr>
  </w:style>
  <w:style w:type="paragraph" w:styleId="BodyText">
    <w:name w:val="Body Text"/>
    <w:basedOn w:val="Normal"/>
    <w:pPr>
      <w:jc w:val="center"/>
    </w:pPr>
    <w:rPr>
      <w:b/>
      <w:bCs/>
    </w:rPr>
  </w:style>
  <w:style w:type="paragraph" w:styleId="List">
    <w:name w:val="List"/>
    <w:basedOn w:val="BodyText"/>
    <w:pPr/>
    <w:rPr>
      <w:rFonts w:cs="Lohit Devanagari;Calibri"/>
    </w:rPr>
  </w:style>
  <w:style w:type="paragraph" w:styleId="Caption">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11">
    <w:name w:val="Заголовок1"/>
    <w:basedOn w:val="Normal"/>
    <w:next w:val="BodyText"/>
    <w:qFormat/>
    <w:pPr>
      <w:keepNext w:val="true"/>
      <w:spacing w:before="240" w:after="120"/>
    </w:pPr>
    <w:rPr>
      <w:rFonts w:ascii="Liberation Sans;Arial" w:hAnsi="Liberation Sans;Arial" w:eastAsia="Noto Sans CJK SC" w:cs="Lohit Devanagari;Calibri"/>
      <w:sz w:val="28"/>
      <w:szCs w:val="28"/>
    </w:rPr>
  </w:style>
  <w:style w:type="paragraph" w:styleId="Style19">
    <w:name w:val="Название объекта"/>
    <w:basedOn w:val="Normal"/>
    <w:qFormat/>
    <w:pPr>
      <w:suppressLineNumbers/>
      <w:spacing w:before="120" w:after="120"/>
    </w:pPr>
    <w:rPr>
      <w:rFonts w:cs="Lohit Devanagari;Calibri"/>
      <w:i/>
      <w:iCs/>
      <w:sz w:val="24"/>
      <w:szCs w:val="24"/>
    </w:rPr>
  </w:style>
  <w:style w:type="paragraph" w:styleId="12">
    <w:name w:val="Указатель1"/>
    <w:basedOn w:val="Normal"/>
    <w:qFormat/>
    <w:pPr>
      <w:suppressLineNumbers/>
    </w:pPr>
    <w:rPr>
      <w:rFonts w:cs="Lohit Devanagari;Calibri"/>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20">
    <w:name w:val="Текст выноски"/>
    <w:basedOn w:val="Normal"/>
    <w:qFormat/>
    <w:pPr/>
    <w:rPr>
      <w:rFonts w:ascii="Segoe UI" w:hAnsi="Segoe UI" w:cs="Segoe UI"/>
      <w:sz w:val="18"/>
      <w:szCs w:val="18"/>
      <w:lang w:val="ru-RU"/>
    </w:rPr>
  </w:style>
  <w:style w:type="paragraph" w:styleId="ConsPlusNormal1">
    <w:name w:val="ConsPlusNormal"/>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21">
    <w:name w:val="Обычный (веб)"/>
    <w:basedOn w:val="Normal"/>
    <w:qFormat/>
    <w:pPr>
      <w:spacing w:before="280" w:after="280"/>
    </w:pPr>
    <w:rPr>
      <w:sz w:val="24"/>
    </w:rPr>
  </w:style>
  <w:style w:type="paragraph" w:styleId="Style22">
    <w:name w:val="Без интервала"/>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Dktexleft">
    <w:name w:val="dktexleft"/>
    <w:basedOn w:val="Normal"/>
    <w:qFormat/>
    <w:pPr>
      <w:spacing w:before="280" w:after="280"/>
    </w:pPr>
    <w:rPr>
      <w:sz w:val="24"/>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36</TotalTime>
  <Application>LibreOffice/7.6.4.1$Windows_X86_64 LibreOffice_project/e19e193f88cd6c0525a17fb7a176ed8e6a3e2aa1</Application>
  <AppVersion>15.0000</AppVersion>
  <Pages>4</Pages>
  <Words>1657</Words>
  <Characters>12084</Characters>
  <CharactersWithSpaces>13778</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2021-08-02T14:45:00Z</dcterms:created>
  <dc:creator>Admin</dc:creator>
  <dc:description/>
  <dc:language>ru-RU</dc:language>
  <cp:lastModifiedBy/>
  <cp:lastPrinted>2021-09-01T09:34:00Z</cp:lastPrinted>
  <dcterms:modified xsi:type="dcterms:W3CDTF">2021-09-21T13:35:41Z</dcterms:modified>
  <cp:revision>10</cp:revision>
  <dc:subject/>
  <dc:title>АДМИНИСТРАЦИЯ ГОРОДА ШАРЫПОВО</dc:title>
</cp:coreProperties>
</file>

<file path=docProps/custom.xml><?xml version="1.0" encoding="utf-8"?>
<Properties xmlns="http://schemas.openxmlformats.org/officeDocument/2006/custom-properties" xmlns:vt="http://schemas.openxmlformats.org/officeDocument/2006/docPropsVTypes"/>
</file>