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30.08.2021                                                                                                                    № 169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13.10.2020 № 218, от 12.11.2020 № 254, от 08.02.2021 № 28; от 22.03.2021 № 60, от 22.06.2021 № 122)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Шарыпово от 03.10.2013 № 235 «Об утверждении муниципальной программы «Развитие культуры» (в редакции от 13.10.2020 №218, от 12.11.2020 №254; 08.02.2021 №28; 22.03.2021 №60; 22.06.2021 №122) следующие изменения: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«1159217,41; 164808,10; 141755,46; 6072,31;» заменить цифрами «1159219,95; 164810,64; 141758,00; 6074,85;»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1.1.2.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«452743,51; 252711,76; 56801,38; 35868,48;» заменить цифрами «450946,59; 250914,84; 55004,46; 34071,56;»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1.1.2.2.1. в строке 2.3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«10105,40;30316,20;» заменить цифрами «8308,48; 28519,28;»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1.1.2.2.2. в строке 2.12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«35025,28; 98810,13;» заменить цифрами «33228,36; 97013,21;»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1.1.2.2.3. в строке 4.8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«56801,38; 159031,40;» заменить цифрами «55004,46; 157234,48;»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1.1.3.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«470957,84; 409138,34; 60826,79; 56041,39;» заменить цифрами «472754,76; 410935,26; 62623,71; 57838,31;» соответственно;</w:t>
      </w:r>
    </w:p>
    <w:p>
      <w:pPr>
        <w:pStyle w:val="Normal"/>
        <w:rPr>
          <w:bCs/>
          <w:sz w:val="24"/>
          <w:szCs w:val="24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1.1.3.2.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1.1.3.2.1.</w:t>
      </w:r>
      <w:r>
        <w:rPr>
          <w:sz w:val="26"/>
          <w:szCs w:val="26"/>
          <w:lang w:bidi="ru-RU"/>
        </w:rPr>
        <w:t xml:space="preserve"> в строке 1.1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«11752,15; 35256,45» заменить цифрами «12330,98; 35835,28»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1.1.3.2.2. в строке 1.3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«14513,05; 45311,85» заменить цифрами «15731,14; 46529,94»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1.1.3.2.3. в строках 1.11 «Итого задача №1», 1.12 «ИТОГО» с учетом внесенных изменений столбцов 8,11 цифры «60826,79; 181761,41» заменить цифрами «62623,71; 183558,33»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«3321,93; 3314,23; 277,00»; заменить цифрами «3324,47; 3316,77; 279,54» соответственно;</w:t>
      </w:r>
    </w:p>
    <w:p>
      <w:pPr>
        <w:pStyle w:val="Normal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1.1.4.2.1.</w:t>
      </w:r>
      <w:r>
        <w:rPr>
          <w:sz w:val="26"/>
          <w:szCs w:val="26"/>
          <w:lang w:bidi="ru-RU"/>
        </w:rPr>
        <w:t xml:space="preserve"> в строках 1.1, «Итого по задаче №1», «ИТОГО» столбцов 8,11 цифры «277,00; 823,40» заменить цифрами «279,54; 825,94»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</w:rPr>
        <w:t>1.1.5. в приложении №9 «Информация о сводных показателях муниципальных заданий»:</w:t>
      </w:r>
    </w:p>
    <w:p>
      <w:pPr>
        <w:pStyle w:val="NoSpacing"/>
        <w:jc w:val="both"/>
        <w:rPr>
          <w:color w:themeColor="text1"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1.1.5.1</w:t>
      </w:r>
      <w:r>
        <w:rPr>
          <w:color w:themeColor="text1" w:val="000000"/>
          <w:sz w:val="26"/>
          <w:szCs w:val="26"/>
        </w:rPr>
        <w:t>. в строке 16 столбца 5 цифру «9437,24» заменить цифрой «8682,53»;</w:t>
      </w:r>
    </w:p>
    <w:p>
      <w:pPr>
        <w:pStyle w:val="NoSpacing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</w:t>
      </w:r>
      <w:r>
        <w:rPr>
          <w:color w:themeColor="text1" w:val="000000"/>
          <w:sz w:val="26"/>
          <w:szCs w:val="26"/>
        </w:rPr>
        <w:t>1.1.5.2. в строке 18 столбца 5 цифру «4044,53» заменить цифрой «3721,09»;</w:t>
      </w:r>
    </w:p>
    <w:p>
      <w:pPr>
        <w:pStyle w:val="NoSpacing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</w:t>
      </w:r>
      <w:r>
        <w:rPr>
          <w:color w:themeColor="text1" w:val="000000"/>
          <w:sz w:val="26"/>
          <w:szCs w:val="26"/>
        </w:rPr>
        <w:t>1.1.5.3. в строке 20 столбца 5 цифру «8987,85» заменить цифрой «8269,08»;</w:t>
      </w:r>
    </w:p>
    <w:p>
      <w:pPr>
        <w:pStyle w:val="NoSpacing"/>
        <w:jc w:val="both"/>
        <w:rPr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           </w:t>
      </w:r>
      <w:r>
        <w:rPr>
          <w:color w:themeColor="text1" w:val="000000"/>
          <w:sz w:val="26"/>
          <w:szCs w:val="26"/>
        </w:rPr>
        <w:t xml:space="preserve">1.1.6.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1.1.7.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ListParagraph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Н.А. Петровская</w:t>
      </w:r>
    </w:p>
    <w:p>
      <w:pPr>
        <w:pStyle w:val="Normal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1 к Постановлению Администрации города Шарыпово от  30.08.2021г. № 169 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786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07"/>
        <w:gridCol w:w="1922"/>
        <w:gridCol w:w="1739"/>
        <w:gridCol w:w="3623"/>
        <w:gridCol w:w="647"/>
        <w:gridCol w:w="448"/>
        <w:gridCol w:w="559"/>
        <w:gridCol w:w="408"/>
        <w:gridCol w:w="1047"/>
        <w:gridCol w:w="1047"/>
        <w:gridCol w:w="1047"/>
        <w:gridCol w:w="1"/>
        <w:gridCol w:w="1690"/>
      </w:tblGrid>
      <w:tr>
        <w:trPr>
          <w:trHeight w:val="408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20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2021г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2022г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2023г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20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ГРБС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Рз Пр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ЦСР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ВР</w:t>
            </w:r>
          </w:p>
        </w:tc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план</w:t>
            </w:r>
          </w:p>
        </w:tc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141 758,00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137 109,40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130 660,44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409 527,84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137 649,82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134 237,20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127 788,24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399 675,26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ОО5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279,54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3 828,64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2 599,00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2 599,00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033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23 652,95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21 999,40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21 999,40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23 652,95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21 999,40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21 999,40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55 004,46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52 185,89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50 044,13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157 234,48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51 175,82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49 586,89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47 445,13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148 207,84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3 828,64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2 599,00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2 599,00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013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033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4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62 623,71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62 620,91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58 313,71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183 558,33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62 623,71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62 620,91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58 313,71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183 558,33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5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ОО5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279,54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ОО5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279,54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273,20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6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ОО5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187,34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187,34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20,00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7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О31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10,00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28" w:right="-41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2 к Постановлению Администрации города Шарыпово от  30.08.2021г. № 169 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2129"/>
        <w:gridCol w:w="2693"/>
        <w:gridCol w:w="4194"/>
        <w:gridCol w:w="984"/>
        <w:gridCol w:w="981"/>
        <w:gridCol w:w="985"/>
        <w:gridCol w:w="2258"/>
      </w:tblGrid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2021г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2022г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2023г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план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141 758,00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137 109,40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130 660,44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409 527,84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5 033,32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7 676,49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2 429,72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15 139,53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6 074,85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2 079,71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1 378,02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9 532,58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16 000,00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16 000,00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16 000,00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48 000,00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114 649,83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111 353,20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110 852,70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336 855,73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23 652,95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21 999,40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21 999,40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67 651,75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242,99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112,40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112,40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2 100,00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22 709,96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21 187,00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21 187,00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65 083,96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19 088,74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17 837,69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17 837,69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54 764,12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242,99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112,40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112,40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1 200,00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18 445,75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17 325,29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17 325,29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53 096,33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4 564,21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4 161,71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4 161,71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12 887,63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4 264,21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3 861,71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3 861,71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11 987,63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55 004,46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52 185,89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50 044,13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157 234,48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5 033,32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3 625,60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2 429,72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11 088,64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2 999,58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1 480,90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992,42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5 472,90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12 900,00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12 900,00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12 900,00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34 071,56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34 179,39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33 721,99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101 972,94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17 947,46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16 774,32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16 472,85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51 194,63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2 783,32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2 333,27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2 429,72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1 721,43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953,04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992,42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3 666,89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3 200,00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3 200,00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3 200,00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10 242,71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10 288,01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9 850,71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30 381,43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33 228,36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32 812,57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30 972,28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97 013,21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2 250,00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1 292,33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3 542,33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1 278,15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527,86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1 806,01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9700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9700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9700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20 000,21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21 292,38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21 272,28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62 564,87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3 828,64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2 599,00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2 599,00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3 828,64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2 599,00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2 599,00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62 623,71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62 620,91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58 313,71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183 558,33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4 050,89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2 385,40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213,21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57 838,31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55 956,81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55 913,71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169 708,83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62 623,71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62 620,91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58 313,71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183 558,33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4 050,89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2 385,40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213,21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2 400,00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7 200,00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57 838,31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55 956,81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55 913,71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169 708,83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12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13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279,54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279,54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279,54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279,54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273,20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825,94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17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187,34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167,34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19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187,34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167,34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22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Задача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10,00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99" w:right="-34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/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sectPr>
      <w:type w:val="nextPage"/>
      <w:pgSz w:orient="landscape" w:w="16838" w:h="11906"/>
      <w:pgMar w:left="1134" w:right="1134" w:gutter="0" w:header="0" w:top="1701" w:footer="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веб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402e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FF12-F0CB-4EEB-8C88-6873FB36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LibreOffice/7.6.4.1$Windows_X86_64 LibreOffice_project/e19e193f88cd6c0525a17fb7a176ed8e6a3e2aa1</Application>
  <AppVersion>15.0000</AppVersion>
  <DocSecurity>0</DocSecurity>
  <Pages>10</Pages>
  <Words>2375</Words>
  <Characters>13952</Characters>
  <CharactersWithSpaces>15856</CharactersWithSpaces>
  <Paragraphs>848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2021-08-17T08:28:00Z</dcterms:created>
  <dc:creator>eXelsy</dc:creator>
  <dc:description/>
  <dc:language>ru-RU</dc:language>
  <cp:lastModifiedBy>User</cp:lastModifiedBy>
  <cp:lastPrinted>2021-06-09T03:21:00Z</cp:lastPrinted>
  <dcterms:modified xsi:type="dcterms:W3CDTF">2021-08-31T02:57:00Z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