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b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3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687"/>
        <w:gridCol w:w="4665"/>
      </w:tblGrid>
      <w:tr>
        <w:trPr/>
        <w:tc>
          <w:tcPr>
            <w:tcW w:w="4687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</w:tc>
        <w:tc>
          <w:tcPr>
            <w:tcW w:w="466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№ </w:t>
            </w:r>
            <w:r>
              <w:rPr>
                <w:sz w:val="28"/>
                <w:szCs w:val="28"/>
              </w:rPr>
              <w:t xml:space="preserve">132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внесении изменений и дополнений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постановление от 20.06.2019 № 135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«О Порядке составления проекта бюджета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городского округа города Шарыпово на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очередной финансовый год и плановый период»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169 Бюджетного кодекса Российской Федерации, руководствуясь статьей 34 Устава города Шарыпово, Решением Шарыповского городского Совета депутатов от 19.02.2019 года № 48-156 «О бюджетном процессе в муниципальном образовании «город Шарыпово Красноярского края» и в целях своевременной и качественной разработки проекта Решения Шарыповского городского Совета депутатов на очередной финансовый год и плановый период,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284" w:leader="none"/>
          <w:tab w:val="left" w:pos="426" w:leader="none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 Внести в постановление Администрации города Шарыпово от 20.06.2019 № 135 «О порядке составления проекта бюджета городского округа города Шарыпово на очередной финансовый год и плановый период» следующие изменения:</w:t>
      </w:r>
    </w:p>
    <w:p>
      <w:pPr>
        <w:pStyle w:val="ConsPlusNormal"/>
        <w:ind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1.1. приложение 3 к </w:t>
      </w:r>
      <w:hyperlink w:anchor="P35">
        <w:r>
          <w:rPr>
            <w:rStyle w:val="ListLabel1"/>
            <w:rFonts w:cs="Times New Roman" w:ascii="Times New Roman" w:hAnsi="Times New Roman"/>
            <w:color w:val="0000FF"/>
            <w:sz w:val="28"/>
            <w:szCs w:val="28"/>
          </w:rPr>
          <w:t>Порядк</w:t>
        </w:r>
      </w:hyperlink>
      <w:r>
        <w:rPr>
          <w:rFonts w:cs="Times New Roman" w:ascii="Times New Roman" w:hAnsi="Times New Roman"/>
          <w:color w:val="0000FF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составления проекта бюджета городского округа города Шарыпово на очередной финансовый год и плановый период изложить в новой редакции согласно приложению к настоящему постановлению.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tabs>
          <w:tab w:val="left" w:pos="993" w:leader="none"/>
          <w:tab w:val="left" w:pos="1276" w:leader="none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(http://www.gorodsharypovo.ru).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                                                             Д.Е. Гудков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к Постановлению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24.06.2021 № 132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N 3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составления проекта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бюджета городского округа города Шарыпово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очередной финансовый год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плановый период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7"/>
      <w:bookmarkEnd w:id="0"/>
      <w:r>
        <w:rPr>
          <w:rFonts w:cs="Times New Roman" w:ascii="Times New Roman" w:hAnsi="Times New Roman"/>
          <w:sz w:val="26"/>
          <w:szCs w:val="26"/>
        </w:rPr>
        <w:t>РЕГЛАМЕНТ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составления проекта бюджета городского округа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очередной финансовый год и плановый период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своевременного составления и утверждения бюджета городского округа город Шарыпово на очередной финансовый год и плановый период, соблюдения требований Положения о бюджетном процессе в муниципальном образовании город Шарыпово Красноярского края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городского округа города Шарыпово на очередной финансовый год и плановый период: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Принятые условные сокращения в настоящем приложении: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 Финансовое управление - Финансовое управление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отдел экономики и планирования - отдел экономики и планирования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МКУ «УКС» – муниципальное казенное учреждение «Управление капитального строительства»; 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КУМИ Администрации города Шарыпово – Комитет по управлению муниципальным имуществом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 МКУ «СГХ» – муниципальное казенное учреждение «Служба городского хозяйства»;</w:t>
      </w:r>
    </w:p>
    <w:p>
      <w:pPr>
        <w:pStyle w:val="Con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6)  Управление образованием - Управление образованием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Отдел культуры - Отдел культуры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ОС и МП - Отдел спорта и молодежной политики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МКУ «ЦБУ и О города Шарыпово» - муниципальное казенное учреждение «Центр бухгалтерского учета и отчетности»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КСП – Контрольно-счетная палата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11) Территориальный отдел по вопросам жизнедеятельности городских поселков Дубинино и Горячегорск Администрации города Шарыпово – ТО </w:t>
      </w:r>
    </w:p>
    <w:p>
      <w:pPr>
        <w:pStyle w:val="ConsNormal"/>
        <w:widowControl/>
        <w:tabs>
          <w:tab w:val="left" w:pos="0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п. Дубинино и Горячегорск;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Бюджетная комиссия – Комиссия по экономической политике, финансам, бюджету и налоговой политике;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ИФНС № 12 по Красноярскому краю – Межрайонная инспекция Федеральной налоговой службы России № 12 по Красноярскому краю;</w:t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540"/>
        <w:gridCol w:w="2050"/>
        <w:gridCol w:w="3359"/>
        <w:gridCol w:w="1985"/>
        <w:gridCol w:w="1700"/>
      </w:tblGrid>
      <w:tr>
        <w:trPr>
          <w:tblHeader w:val="true"/>
          <w:trHeight w:val="8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bookmarkStart w:id="1" w:name="P465"/>
            <w:bookmarkEnd w:id="1"/>
            <w:r>
              <w:rPr>
                <w:sz w:val="22"/>
                <w:szCs w:val="22"/>
              </w:rPr>
              <w:t xml:space="preserve">N </w:t>
              <w:br/>
              <w:t>п/п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 </w:t>
              <w:br/>
              <w:t xml:space="preserve">исполнитель   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документы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представления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       </w:t>
              <w:br/>
              <w:t xml:space="preserve">местного самоуправления, в адрес </w:t>
              <w:br/>
              <w:t xml:space="preserve">которого      </w:t>
              <w:br/>
              <w:t xml:space="preserve">представляются   </w:t>
              <w:br/>
              <w:t>материалы, документы</w:t>
            </w:r>
          </w:p>
        </w:tc>
      </w:tr>
      <w:tr>
        <w:trPr>
          <w:tblHeader w:val="true"/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30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социально-экономического развития города Шарыпово на 2022 год, прогноз социально-  экономического развития города Шарыпово на   период до 2024 года, пояснительная записка, индексы-дефляторы.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августа (предварительный)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 (уточненный)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муниципальных программ, предлагаемых к реализации с очередного финансового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1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 Администрации города Шарыпово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прогноз и перечень реализации имущества на 2022 год и плановый период 2023 - 2024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44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КУМИ Администрации города Шарыпово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поступлений от использования           </w:t>
              <w:br/>
              <w:t xml:space="preserve">имущества, находящегося в муниципальной собственности, на 2022 - 2024 годы, и   ожидаемое поступление за 2021 год с приложением расчетов и обоснований:       </w:t>
              <w:br/>
              <w:t xml:space="preserve"> а) доходов от сдачи в    аренду недвижимого   имущества, составляющего казну городских округов (плата за аренду муниципального имущества, плата за пользование жилым помещением по договорам социального найма, в соответствии с приложением 1 к графику;          </w:t>
              <w:br/>
              <w:t xml:space="preserve"> б) доходы от части прибыли муниципальных унитарных предприятий города Шарыпово (в соответствии с приложением 2 к графику );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в) доходов от продажи земли и имущества, находящегося в муниципальной собственности (в соответствии с приложением 5 к графику);      </w:t>
              <w:br/>
              <w:t xml:space="preserve"> г) доходов от продажи   земельных участков и  арендной платы за землю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соответствии с приложением 3 к графику);            </w:t>
              <w:br/>
              <w:t xml:space="preserve">д) других доходов от  использования имущества, находящегося в муниципальной  собственности (в соответствии с приложением 1 к графику)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15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   налоговой политики муниципального образования на   2022- 2024 годы (с приложением проектов решений о внесении изменений в налоговое законодательство города Шарыпово)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21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суммах фактических потерь бюджета городского округа от предоставления   налоговых льгот по местному законодательству в 2020 году, их оценка на 2021 год и прогноз на 2023 - 2024 годы, согласно приложению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сентября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 по итогам социально- экономического развития города Шарыпово за 2020 год и за январь - июнь текущего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ноября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образованием, КУМИ Администрации города Шарыпово,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бюджетной политики по отраслям на 2021-2023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сентября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функции и полномочия учредителя муниципальных бюджетных или автономных учреждений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Сформировать проекты: 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а) муниципальных заданий на оказание муниципальных услуг </w:t>
            </w:r>
            <w:r>
              <w:rPr>
                <w:sz w:val="22"/>
                <w:szCs w:val="22"/>
              </w:rPr>
              <w:t xml:space="preserve">(выполнение работ), оказываемых (выполняемых) </w:t>
            </w:r>
            <w:r>
              <w:rPr>
                <w:rStyle w:val="FontStyle23"/>
                <w:sz w:val="22"/>
                <w:szCs w:val="22"/>
              </w:rPr>
              <w:t xml:space="preserve">подведомственными муниципальными учреждениями в 2022 году и плановом периоде 2023 – 2024 годах; 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б) об утверждении базового норматива затрат на оказание муниципальными учреждениями муниципальных услуг;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в) расчета стоимости единицы выполняемой работы;</w:t>
            </w:r>
          </w:p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rStyle w:val="FontStyle23"/>
                <w:sz w:val="22"/>
                <w:szCs w:val="22"/>
              </w:rPr>
              <w:t>г) объема финансового обеспечения выполняемого муниципального задания;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планирования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2022 году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июля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bookmarkStart w:id="2" w:name="OLE_LINK2"/>
            <w:bookmarkStart w:id="3" w:name="OLE_LINK1"/>
            <w:r>
              <w:rPr>
                <w:sz w:val="22"/>
                <w:szCs w:val="22"/>
              </w:rPr>
              <w:t>Расчеты объемов затрат на финансовое обеспечение муниципальных казенных учреждений</w:t>
            </w:r>
            <w:bookmarkEnd w:id="2"/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 (уточненная)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Обеспечить разработку проектов муниципальных программ в установленном порядке, предлагаемых к финансированию из бюджета городского округа города Шарыпово в 2022 году и плановом периоде 2023 – 2024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           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Предоставить утвержденные с     учетом фактического потребления лимиты потребления электрической и тепловой энергией, водоснабжения на 2022 год и на плановый период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2023-2024 годов для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муниципальных учреждений, финансируемых из бюджета городского округа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исходных данных для проведения расчетов распределения </w:t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сентября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</w:p>
        </w:tc>
      </w:tr>
      <w:tr>
        <w:trPr>
          <w:trHeight w:val="25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основных направлений налоговой и бюджетной политики на 2022 год и плановый период 2023 - 2024 годы; распределение расходов бюджета городского округа на   2022 год и плановый период 2023 - 2024 годы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октября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комиссия,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5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Предельные объемы    бюджетных ассигнований на 2021 год и плановый период 2022– 2023 годы для их распределения между статьями функциональной и экономической  классификациями расходов  бюджетов Российской Федерации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октября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г.п. Дубинино и Горячегорск, Управление образованием, КУМИ и ЗО,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«СГХ»,  МКУ «УКС»;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«ЦБУ и О»; КСП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Шарыпово, Шарыповский городской Совет, ТО г.п. Дубинино и Горячегорск, Управление образованием, КУМИ, Отдел культуры,     ОСиМП, МКУ «СГХ», МКУ «УКС»,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нормативных правовых актов, регулирующих расходные обязательства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октября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 депутатов, ТО г.п. Дубинино и Горячегорск, Управление образованием, КУМИ,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«УКС», КСП,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предельного объема бюджетных ассигнований на обеспечение расходных обязательств бюджета города на 2021-2023 годы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 октября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Шарыповского городского Совета депутатов " О бюджете городского округа города Шарыпово на 2022 год и плановый период 2023 - 2024 годов " с приложением    документов в соответствии с Решением Шарыповского городского Совета депутатов от 19.02.2019 № 48-156 «О бюджетном процессе в муниципальном образовании «город Шарыпово Красноярского края»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ноября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Шарыповский городской Совет        </w:t>
            </w:r>
          </w:p>
        </w:tc>
      </w:tr>
    </w:tbl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&lt;*&gt; Сроки выполнения мероприятий по этапам составления проекта бюджета городского округа города Шарыпово на очередной финансовый год и плановый период могут подлежать корректировке в соответствии с требованиями федерального бюджетного законодательства, законодательства Красноярского края, муниципальных правовых актов города Шарыпово.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e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3" w:customStyle="1">
    <w:name w:val="Font Style23"/>
    <w:qFormat/>
    <w:rsid w:val="00f0360d"/>
    <w:rPr>
      <w:rFonts w:ascii="Times New Roman" w:hAnsi="Times New Roman" w:cs="Times New Roman"/>
      <w:color w:val="000000"/>
      <w:sz w:val="26"/>
      <w:szCs w:val="2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346fe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TitlePage" w:customStyle="1">
    <w:name w:val="ConsPlusTitlePag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e62e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346f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A4F8-D7C7-4825-BF27-24B19733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LibreOffice/6.0.7.3$Linux_X86_64 LibreOffice_project/00m0$Build-3</Application>
  <Pages>7</Pages>
  <Words>1359</Words>
  <Characters>9425</Characters>
  <CharactersWithSpaces>11081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2020-06-01T08:45:00Z</dcterms:created>
  <dc:creator>tatyana</dc:creator>
  <dc:description/>
  <dc:language>ru-RU</dc:language>
  <cp:lastModifiedBy/>
  <cp:lastPrinted>2021-06-21T02:54:00Z</cp:lastPrinted>
  <dcterms:modified xsi:type="dcterms:W3CDTF">2021-06-25T11:39:43Z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