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18.05.2023</w:t>
        <w:tab/>
        <w:tab/>
        <w:tab/>
        <w:tab/>
        <w:tab/>
        <w:t xml:space="preserve">                                         </w:t>
        <w:tab/>
        <w:t xml:space="preserve">         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№ 130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редакции от 09.01.2023 № 3)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 xml:space="preserve">В соответствии 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 </w:t>
      </w:r>
      <w:r>
        <w:rPr>
          <w:rFonts w:eastAsia="Times New Roman" w:ascii="Times New Roman" w:hAnsi="Times New Roman"/>
          <w:color w:val="000000"/>
          <w:kern w:val="2"/>
          <w:sz w:val="28"/>
          <w:szCs w:val="28"/>
          <w:lang w:eastAsia="ar-SA"/>
        </w:rPr>
        <w:t>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от 29.11.2019 года № 259 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Положения об оплате труда работников муниципального бюджетного учреждения «Информационно - методический центр работников образования города Шарыпово» (в редакции от 20.12.2019 № 292, от 06.05.2020 № 87, от 25.09.2020 № 196, от 19.01.2021 № 5, от 09.03.2021 № 51, от 11.01.2022 № 10, от 01.04.2022 № 93, от 18.05.2022 № 153, 10.06.2022 № 194, от 09.01.2023 № 3) следующие изменения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В приложении к постановлению «</w:t>
      </w:r>
      <w:r>
        <w:rPr>
          <w:rFonts w:ascii="Times New Roman" w:hAnsi="Times New Roman"/>
          <w:sz w:val="28"/>
          <w:szCs w:val="28"/>
          <w:lang w:eastAsia="ru-RU"/>
        </w:rPr>
        <w:t>Положение об оплате труда работников муниципального бюджетного учреждения «Информационно - методический центр работников образования города Шарыпово»: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1.1.1. Раздел 2 «Оклады (должностные оклады), ставки заработной платы» изменить, изложить в новой редакции:</w:t>
      </w:r>
    </w:p>
    <w:p>
      <w:pPr>
        <w:pStyle w:val="Normal"/>
        <w:tabs>
          <w:tab w:val="clear" w:pos="708"/>
          <w:tab w:val="left" w:pos="993" w:leader="none"/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«</w:t>
      </w:r>
      <w:r>
        <w:rPr>
          <w:rFonts w:eastAsia="Times New Roman" w:ascii="Times New Roman" w:hAnsi="Times New Roman"/>
          <w:sz w:val="28"/>
          <w:lang w:eastAsia="ru-RU"/>
        </w:rPr>
        <w:t>Минимальные размеры окладов, ставок заработной платы работникам Учреждения устанавливаются на основе законодательных актов федерального, регионального и муниципального уровней.</w:t>
      </w:r>
    </w:p>
    <w:p>
      <w:pPr>
        <w:pStyle w:val="Normal"/>
        <w:tabs>
          <w:tab w:val="clear" w:pos="708"/>
          <w:tab w:val="left" w:pos="993" w:leader="none"/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ПКГ должностей педагогических работников</w:t>
      </w:r>
    </w:p>
    <w:tbl>
      <w:tblPr>
        <w:tblW w:w="954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6"/>
        <w:gridCol w:w="2412"/>
        <w:gridCol w:w="2836"/>
        <w:gridCol w:w="1985"/>
      </w:tblGrid>
      <w:tr>
        <w:trPr>
          <w:trHeight w:val="1" w:hRule="atLeast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1" w:hRule="atLeast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7926,0</w:t>
            </w:r>
          </w:p>
        </w:tc>
      </w:tr>
      <w:tr>
        <w:trPr>
          <w:trHeight w:val="499" w:hRule="atLeast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8683,0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89" w:hRule="atLeast"/>
        </w:trPr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7623,0</w:t>
            </w:r>
          </w:p>
        </w:tc>
      </w:tr>
      <w:tr>
        <w:trPr>
          <w:trHeight w:val="1" w:hRule="atLeast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9505,0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52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четвертого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1"/>
        <w:gridCol w:w="2269"/>
        <w:gridCol w:w="3715"/>
      </w:tblGrid>
      <w:tr>
        <w:trPr>
          <w:trHeight w:val="1" w:hRule="atLeast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341" w:hRule="atLeast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8993,0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третьего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2"/>
        <w:gridCol w:w="2975"/>
        <w:gridCol w:w="3008"/>
      </w:tblGrid>
      <w:tr>
        <w:trPr>
          <w:trHeight w:val="1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820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Инженер по ремонту компьютерной техники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4943,0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9" w:hRule="atLeast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Ведущий аналитик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7167,0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должности служащих второго уровня»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1"/>
        <w:gridCol w:w="2863"/>
        <w:gridCol w:w="3121"/>
      </w:tblGrid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/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4498,0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5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профессии рабочих второго уровня»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0"/>
        <w:gridCol w:w="3854"/>
        <w:gridCol w:w="3121"/>
      </w:tblGrid>
      <w:tr>
        <w:trPr>
          <w:trHeight w:val="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1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4053,0</w:t>
            </w:r>
          </w:p>
        </w:tc>
      </w:tr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Электрик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4943,0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Таблица 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ПКГ «Общеотраслевые профессии рабочих первого уровня»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395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0"/>
        <w:gridCol w:w="3854"/>
        <w:gridCol w:w="3121"/>
      </w:tblGrid>
      <w:tr>
        <w:trPr/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Размер оклада (должностного   оклада), ставки  заработной платы, руб.</w:t>
            </w:r>
          </w:p>
        </w:tc>
      </w:tr>
      <w:tr>
        <w:trPr>
          <w:trHeight w:val="549" w:hRule="atLeast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Сторож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3481,0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июля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</w:p>
    <w:p>
      <w:pPr>
        <w:pStyle w:val="Normal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Первый заместитель Главы города Шарыпово</w:t>
        <w:tab/>
        <w:t xml:space="preserve">                             Д.В. Саюшев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7b9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8b7b97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93d33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b7b97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b7b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93d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DocSecurity>0</DocSecurity>
  <Pages>4</Pages>
  <Words>475</Words>
  <Characters>3448</Characters>
  <CharactersWithSpaces>3962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2023-05-15T07:48:00Z</dcterms:created>
  <dc:creator>Пользователь Windows</dc:creator>
  <dc:description/>
  <dc:language>ru-RU</dc:language>
  <cp:lastModifiedBy/>
  <cp:lastPrinted>2023-05-17T02:05:00Z</cp:lastPrinted>
  <dcterms:modified xsi:type="dcterms:W3CDTF">2023-05-23T15:45:29Z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