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18.05.2023</w:t>
        <w:tab/>
        <w:tab/>
        <w:tab/>
        <w:tab/>
        <w:tab/>
        <w:t xml:space="preserve">                                         </w:t>
        <w:tab/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129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 города Шарыпово от 28.02.2014 г.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09.01.2023 № 2)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11, от 11.02.2022 № 46, </w:t>
      </w:r>
      <w:r>
        <w:rPr>
          <w:rFonts w:eastAsia="Arial Unicode MS" w:ascii="Times New Roman" w:hAnsi="Times New Roman"/>
          <w:color w:val="000000"/>
          <w:kern w:val="2"/>
          <w:sz w:val="27"/>
          <w:szCs w:val="27"/>
          <w:lang w:eastAsia="ar-SA"/>
        </w:rPr>
        <w:t>от 18.05.2022 № 154, от 10.06.2022 № 193, от 09.01.2023 № 2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приложении к постановлению «Положение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1.1.1. Пункт 2.1 раздела 2 изложить в следующей редакции: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2.1. Размеры окладов (должностных окладов), ставок заработной платы конкретным работникам устанавливаются директором МКУ ЦБУ и ТО УО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в настоящем разделе: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второго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0"/>
        <w:gridCol w:w="3401"/>
        <w:gridCol w:w="2844"/>
      </w:tblGrid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Администратор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Диспетчер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4498,0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Механик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6854,0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Заместитель начальника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7742,0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третьего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0"/>
        <w:gridCol w:w="5103"/>
        <w:gridCol w:w="2072"/>
      </w:tblGrid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4943,0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 2 категории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5431,0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 1 категории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5961,0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бухгалтер-ревизор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экономист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экономист-статист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инженер-программист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инженер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юрисконсульт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7167,0</w:t>
            </w:r>
          </w:p>
        </w:tc>
      </w:tr>
      <w:tr>
        <w:trPr>
          <w:trHeight w:val="605" w:hRule="atLeast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8367,0</w:t>
            </w:r>
          </w:p>
        </w:tc>
      </w:tr>
    </w:tbl>
    <w:p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3766"/>
        <w:gridCol w:w="2844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411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8993,0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Главный 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директора по финансовым вопросам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11219,0</w:t>
            </w:r>
          </w:p>
        </w:tc>
      </w:tr>
    </w:tbl>
    <w:p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«Общеотраслевые профессии рабочих первого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686"/>
        <w:gridCol w:w="2809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416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Дворник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Уборщик служебных помещений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Сторож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3481,0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«Общеотраслевые профессии рабочих второго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686"/>
        <w:gridCol w:w="2809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Водитель, водитель автобуса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4053,0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Рабочий по обслуживанию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4943,0</w:t>
            </w:r>
          </w:p>
        </w:tc>
      </w:tr>
    </w:tbl>
    <w:p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ПКГ «Средний медицинский и фармацевтический персонал»</w:t>
      </w:r>
    </w:p>
    <w:tbl>
      <w:tblPr>
        <w:tblW w:w="96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6"/>
        <w:gridCol w:w="3406"/>
        <w:gridCol w:w="2863"/>
      </w:tblGrid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393" w:hRule="atLeast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Фельдшер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5851,0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Должности, не включенные в ПКГ</w:t>
      </w:r>
    </w:p>
    <w:tbl>
      <w:tblPr>
        <w:tblStyle w:val="a5"/>
        <w:tblW w:w="92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9"/>
        <w:gridCol w:w="3927"/>
      </w:tblGrid>
      <w:tr>
        <w:trPr/>
        <w:tc>
          <w:tcPr>
            <w:tcW w:w="5309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(должностного оклада), ставки заработной платы</w:t>
            </w:r>
          </w:p>
        </w:tc>
      </w:tr>
      <w:tr>
        <w:trPr>
          <w:trHeight w:val="424" w:hRule="atLeast"/>
        </w:trPr>
        <w:tc>
          <w:tcPr>
            <w:tcW w:w="5309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по охране труда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4943,0</w:t>
            </w:r>
          </w:p>
        </w:tc>
      </w:tr>
      <w:tr>
        <w:trPr>
          <w:trHeight w:val="672" w:hRule="atLeast"/>
        </w:trPr>
        <w:tc>
          <w:tcPr>
            <w:tcW w:w="5309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Специалист по охране труда 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 категории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5431,0</w:t>
            </w:r>
          </w:p>
        </w:tc>
      </w:tr>
      <w:tr>
        <w:trPr>
          <w:trHeight w:val="512" w:hRule="atLeast"/>
        </w:trPr>
        <w:tc>
          <w:tcPr>
            <w:tcW w:w="5309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по охране труда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категории</w:t>
            </w:r>
          </w:p>
        </w:tc>
        <w:tc>
          <w:tcPr>
            <w:tcW w:w="3927" w:type="dxa"/>
            <w:tcBorders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5961,0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 </w:t>
      </w:r>
      <w:r>
        <w:rPr>
          <w:rStyle w:val="FontStyle13"/>
          <w:sz w:val="28"/>
          <w:szCs w:val="28"/>
        </w:rPr>
        <w:t xml:space="preserve">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sz w:val="28"/>
          <w:szCs w:val="28"/>
        </w:rPr>
        <w:t>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160"/>
        <w:rPr>
          <w:rFonts w:eastAsia="Calibri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 города Шарыпово</w:t>
        <w:tab/>
        <w:t xml:space="preserve">                             Д.В. Саюшев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6a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semiHidden/>
    <w:unhideWhenUsed/>
    <w:rsid w:val="00896a83"/>
    <w:rPr>
      <w:color w:val="0563C1" w:themeColor="hyperlink"/>
      <w:u w:val="single"/>
    </w:rPr>
  </w:style>
  <w:style w:type="character" w:styleId="FontStyle13" w:customStyle="1">
    <w:name w:val="Font Style13"/>
    <w:basedOn w:val="DefaultParagraphFont"/>
    <w:qFormat/>
    <w:rsid w:val="00896a83"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96a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896a83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6a8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LibreOffice/7.5.5.2$Windows_X86_64 LibreOffice_project/ca8fe7424262805f223b9a2334bc7181abbcbf5e</Application>
  <AppVersion>15.0000</AppVersion>
  <DocSecurity>0</DocSecurity>
  <Pages>3</Pages>
  <Words>671</Words>
  <Characters>4751</Characters>
  <CharactersWithSpaces>5429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2023-05-15T07:14:00Z</dcterms:created>
  <dc:creator>Пользователь Windows</dc:creator>
  <dc:description/>
  <dc:language>ru-RU</dc:language>
  <cp:lastModifiedBy/>
  <dcterms:modified xsi:type="dcterms:W3CDTF">2023-05-23T15:45:09Z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