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ПОСТАНОВЛЕНИЕ  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>
      <w:pPr>
        <w:pStyle w:val="Normal"/>
        <w:tabs>
          <w:tab w:val="clear" w:pos="709"/>
          <w:tab w:val="center" w:pos="4677" w:leader="none"/>
          <w:tab w:val="left" w:pos="7170" w:leader="none"/>
          <w:tab w:val="right" w:pos="9639" w:leader="none"/>
        </w:tabs>
        <w:ind w:hanging="142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06.05.2022</w:t>
        <w:tab/>
        <w:t xml:space="preserve">                                                                                                              № 127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234; от 10.03.2022 № 71)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234; от 10.03.2022 № 71) следующие изменения: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«97610,57; 11054,20; 96632,70; 11035,00» заменить цифрами «97557,72; 11001,35; 96579,85; 10982,15» соответственно. 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2.1.,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2976"/>
        <w:gridCol w:w="568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4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</w:t>
            </w:r>
            <w:r>
              <w:rPr>
                <w:bCs/>
                <w:sz w:val="14"/>
                <w:szCs w:val="14"/>
              </w:rPr>
              <w:t xml:space="preserve"> вовлечение</w:t>
            </w:r>
            <w:r>
              <w:rPr>
                <w:sz w:val="14"/>
                <w:szCs w:val="14"/>
              </w:rPr>
              <w:t xml:space="preserve"> объектов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10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1.3. В Приложении № 2 «Перечень мероприятий подпрограммы «Развитие земельных и имущественных отношений» к подпрограмме «Развитие                                                                                                                      земельных и имущественных  отношений», строки 5,9,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2268"/>
        <w:gridCol w:w="1275"/>
        <w:gridCol w:w="426"/>
        <w:gridCol w:w="425"/>
        <w:gridCol w:w="851"/>
        <w:gridCol w:w="426"/>
        <w:gridCol w:w="708"/>
        <w:gridCol w:w="567"/>
        <w:gridCol w:w="568"/>
        <w:gridCol w:w="567"/>
        <w:gridCol w:w="990"/>
      </w:tblGrid>
      <w:tr>
        <w:trPr>
          <w:trHeight w:val="49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2022год -20;</w:t>
            </w:r>
          </w:p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2023год-10;</w:t>
            </w:r>
          </w:p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2024год-10.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1 372,00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2022год-89;</w:t>
            </w:r>
          </w:p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ConsPlusCell"/>
              <w:widowControl w:val="false"/>
              <w:tabs>
                <w:tab w:val="clear" w:pos="709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2024год-110.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1.4.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«86441,90; 10354,20;  85464,03; 10335,00» заменить цифрами «86389,05; 10301,35; 85411,18; 10282,15»   соответственно.</w:t>
      </w:r>
    </w:p>
    <w:p>
      <w:pPr>
        <w:pStyle w:val="Normal"/>
        <w:tabs>
          <w:tab w:val="left" w:pos="709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1.5.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559"/>
        <w:gridCol w:w="850"/>
        <w:gridCol w:w="426"/>
        <w:gridCol w:w="567"/>
        <w:gridCol w:w="992"/>
        <w:gridCol w:w="566"/>
        <w:gridCol w:w="851"/>
        <w:gridCol w:w="850"/>
        <w:gridCol w:w="711"/>
        <w:gridCol w:w="709"/>
        <w:gridCol w:w="990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 мероприятия по подпрограмме.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7 774,59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7 771,59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7 771,59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23 317,77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1 067,10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3 198,30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517,80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1020089640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2 437,18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162,00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1 319,10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10 301,35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30 971,35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709"/>
        <w:gridCol w:w="993"/>
        <w:gridCol w:w="850"/>
        <w:gridCol w:w="425"/>
        <w:gridCol w:w="709"/>
        <w:gridCol w:w="1134"/>
        <w:gridCol w:w="566"/>
        <w:gridCol w:w="993"/>
        <w:gridCol w:w="851"/>
        <w:gridCol w:w="849"/>
        <w:gridCol w:w="887"/>
      </w:tblGrid>
      <w:tr>
        <w:trPr>
          <w:trHeight w:val="1771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2022-2024 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77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11" w:right="-108" w:firstLine="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11 001,35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right="-72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33 071,35</w:t>
            </w:r>
          </w:p>
        </w:tc>
      </w:tr>
      <w:tr>
        <w:trPr>
          <w:trHeight w:val="1254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0113</w:t>
            </w:r>
            <w:r>
              <w:rPr>
                <w:sz w:val="14"/>
                <w:szCs w:val="14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 1020010210;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122;129;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11 001,35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33 071,35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10 301,35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30 971,35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 129;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10 301,35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30 971,35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3.,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"/>
        <w:gridCol w:w="1240"/>
        <w:gridCol w:w="1419"/>
        <w:gridCol w:w="2551"/>
        <w:gridCol w:w="994"/>
        <w:gridCol w:w="849"/>
        <w:gridCol w:w="853"/>
        <w:gridCol w:w="990"/>
      </w:tblGrid>
      <w:tr>
        <w:trPr>
          <w:trHeight w:val="225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11 001,35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33 071,35</w:t>
            </w:r>
          </w:p>
        </w:tc>
      </w:tr>
      <w:tr>
        <w:trPr>
          <w:trHeight w:val="12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ind w:right="-250" w:firstLine="1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33 052,15</w:t>
            </w:r>
          </w:p>
        </w:tc>
      </w:tr>
      <w:tr>
        <w:trPr>
          <w:trHeight w:val="263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</w:tr>
      <w:tr>
        <w:trPr>
          <w:trHeight w:val="26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10 301,35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30 971,35</w:t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10 282,15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30 952,15</w:t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</w:t>
            </w:r>
          </w:p>
        </w:tc>
      </w:tr>
      <w:tr>
        <w:trPr>
          <w:trHeight w:val="203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ListParagraph"/>
        <w:widowControl w:val="false"/>
        <w:tabs>
          <w:tab w:val="clear" w:pos="709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1"/>
        <w:tabs>
          <w:tab w:val="clear" w:pos="709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p>
      <w:pPr>
        <w:pStyle w:val="Style24"/>
        <w:pageBreakBefore w:val="false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707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36140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03614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Текст выноски Знак"/>
    <w:qFormat/>
    <w:rPr>
      <w:rFonts w:ascii="Segoe UI" w:hAnsi="Segoe UI" w:eastAsia="Segoe UI"/>
      <w:sz w:val="18"/>
      <w:szCs w:val="18"/>
      <w:lang w:eastAsia="ru-RU"/>
    </w:rPr>
  </w:style>
  <w:style w:type="character" w:styleId="Style17">
    <w:name w:val="Основной текст Знак"/>
    <w:qFormat/>
    <w:rPr>
      <w:rFonts w:ascii="Times New Roman" w:hAnsi="Times New Roman" w:eastAsia="Times New Roman"/>
      <w:sz w:val="28"/>
      <w:szCs w:val="20"/>
      <w:lang w:eastAsia="ar-SA"/>
    </w:rPr>
  </w:style>
  <w:style w:type="character" w:styleId="Dash0410043104370430044600200441043f04380441043a0430char">
    <w:name w:val="dash0410_0431_0437_0430_0446_0020_0441_043f_0438_0441_043a_0430__char"/>
    <w:qFormat/>
    <w:rPr>
      <w:rFonts w:ascii="Times New Roman" w:hAnsi="Times New Roman" w:eastAsia="Times New Roman"/>
    </w:rPr>
  </w:style>
  <w:style w:type="character" w:styleId="Style18">
    <w:name w:val="Обычный (веб) Знак"/>
    <w:qFormat/>
    <w:rPr>
      <w:rFonts w:ascii="Times New Roman" w:hAnsi="Times New Roman" w:eastAsia="Times New Roman"/>
      <w:color w:val="3A3C91"/>
      <w:sz w:val="24"/>
      <w:szCs w:val="24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  <w:lang w:eastAsia="ru-RU"/>
    </w:rPr>
  </w:style>
  <w:style w:type="character" w:styleId="ConsPlusNormal">
    <w:name w:val="ConsPlusNormal Знак"/>
    <w:qFormat/>
    <w:rPr>
      <w:rFonts w:ascii="Arial" w:hAnsi="Arial" w:eastAsia="Arial"/>
      <w:sz w:val="20"/>
      <w:szCs w:val="20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217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2170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21707"/>
    <w:pPr>
      <w:ind w:left="720" w:hanging="0"/>
    </w:pPr>
    <w:rPr>
      <w:sz w:val="20"/>
      <w:szCs w:val="20"/>
    </w:rPr>
  </w:style>
  <w:style w:type="paragraph" w:styleId="Style24">
    <w:name w:val="Title"/>
    <w:basedOn w:val="Normal"/>
    <w:qFormat/>
    <w:rsid w:val="00036140"/>
    <w:pPr>
      <w:jc w:val="center"/>
    </w:pPr>
    <w:rPr>
      <w:b/>
      <w:sz w:val="28"/>
      <w:szCs w:val="20"/>
    </w:rPr>
  </w:style>
  <w:style w:type="paragraph" w:styleId="Style25">
    <w:name w:val="Body Text Indent"/>
    <w:basedOn w:val="Normal"/>
    <w:semiHidden/>
    <w:unhideWhenUsed/>
    <w:rsid w:val="00036140"/>
    <w:pPr>
      <w:spacing w:before="0" w:after="120"/>
      <w:ind w:left="283" w:hanging="0"/>
    </w:pPr>
    <w:rPr>
      <w:sz w:val="20"/>
      <w:szCs w:val="20"/>
    </w:rPr>
  </w:style>
  <w:style w:type="paragraph" w:styleId="NoSpacing">
    <w:name w:val="No Spacing"/>
    <w:qFormat/>
    <w:rsid w:val="00036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b32a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Segoe UI" w:hAnsi="Segoe UI" w:eastAsia="Segoe UI"/>
      <w:sz w:val="18"/>
      <w:szCs w:val="18"/>
      <w:lang w:eastAsia="ru-RU"/>
    </w:rPr>
  </w:style>
  <w:style w:type="paragraph" w:styleId="Xl118">
    <w:name w:val="xl11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17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lang w:eastAsia="ru-RU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</w:pPr>
    <w:rPr>
      <w:lang w:eastAsia="ru-RU"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10">
    <w:name w:val="xl110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8">
    <w:name w:val="xl10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sz w:val="12"/>
      <w:lang w:eastAsia="ru-RU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sz w:val="12"/>
      <w:lang w:eastAsia="ru-RU"/>
    </w:rPr>
  </w:style>
  <w:style w:type="paragraph" w:styleId="Xl106">
    <w:name w:val="xl106"/>
    <w:basedOn w:val="Normal"/>
    <w:qFormat/>
    <w:pPr>
      <w:pBdr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4">
    <w:name w:val="xl104"/>
    <w:basedOn w:val="Normal"/>
    <w:qFormat/>
    <w:pPr>
      <w:pBdr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3">
    <w:name w:val="xl10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2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lang w:eastAsia="ru-RU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b/>
      <w:lang w:eastAsia="ru-RU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lang w:eastAsia="ru-RU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beforeAutospacing="1" w:afterAutospacing="1"/>
      <w:jc w:val="center"/>
      <w:textAlignment w:val="center"/>
    </w:pPr>
    <w:rPr>
      <w:lang w:eastAsia="ru-RU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beforeAutospacing="1" w:afterAutospacing="1"/>
      <w:jc w:val="center"/>
      <w:textAlignment w:val="center"/>
    </w:pPr>
    <w:rPr>
      <w:lang w:eastAsia="ru-RU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88">
    <w:name w:val="xl88"/>
    <w:basedOn w:val="Normal"/>
    <w:qFormat/>
    <w:pPr>
      <w:spacing w:beforeAutospacing="1" w:afterAutospacing="1"/>
      <w:textAlignment w:val="center"/>
    </w:pPr>
    <w:rPr>
      <w:lang w:eastAsia="ru-RU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rFonts w:ascii="Calibri" w:hAnsi="Calibri" w:eastAsia="Calibri"/>
      <w:b/>
      <w:bCs/>
      <w:lang w:eastAsia="ru-RU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rFonts w:ascii="Calibri" w:hAnsi="Calibri" w:eastAsia="Calibri"/>
      <w:lang w:eastAsia="ru-RU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92D050"/>
      <w:spacing w:beforeAutospacing="1" w:afterAutospacing="1"/>
      <w:textAlignment w:val="center"/>
    </w:pPr>
    <w:rPr>
      <w:rFonts w:ascii="Calibri" w:hAnsi="Calibri" w:eastAsia="Calibri"/>
      <w:lang w:eastAsia="ru-RU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rFonts w:ascii="Calibri" w:hAnsi="Calibri" w:eastAsia="Calibri"/>
      <w:b/>
      <w:bCs/>
      <w:lang w:eastAsia="ru-RU"/>
    </w:rPr>
  </w:style>
  <w:style w:type="paragraph" w:styleId="Xl83">
    <w:name w:val="xl83"/>
    <w:basedOn w:val="Normal"/>
    <w:qFormat/>
    <w:pP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82">
    <w:name w:val="xl82"/>
    <w:basedOn w:val="Normal"/>
    <w:qFormat/>
    <w:pPr>
      <w:shd w:fill="FFFFFF"/>
      <w:spacing w:beforeAutospacing="1" w:afterAutospacing="1"/>
      <w:textAlignment w:val="center"/>
    </w:pPr>
    <w:rPr>
      <w:lang w:eastAsia="ru-RU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92D050"/>
      <w:spacing w:beforeAutospacing="1" w:afterAutospacing="1"/>
      <w:jc w:val="center"/>
      <w:textAlignment w:val="center"/>
    </w:pPr>
    <w:rPr>
      <w:lang w:eastAsia="ru-RU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92D050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lang w:eastAsia="ru-RU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b/>
      <w:lang w:eastAsia="ru-RU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textAlignment w:val="center"/>
    </w:pPr>
    <w:rPr>
      <w:b/>
      <w:lang w:eastAsia="ru-RU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1">
    <w:name w:val="xl71"/>
    <w:basedOn w:val="Normal"/>
    <w:qFormat/>
    <w:pP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70">
    <w:name w:val="xl70"/>
    <w:basedOn w:val="Normal"/>
    <w:qFormat/>
    <w:pPr>
      <w:shd w:fill="FFFFFF"/>
      <w:spacing w:beforeAutospacing="1" w:afterAutospacing="1"/>
    </w:pPr>
    <w:rPr>
      <w:b/>
      <w:lang w:eastAsia="ru-RU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lang w:eastAsia="ru-RU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ru-RU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lang w:eastAsia="ru-RU"/>
    </w:rPr>
  </w:style>
  <w:style w:type="paragraph" w:styleId="Xl65">
    <w:name w:val="xl65"/>
    <w:basedOn w:val="Normal"/>
    <w:qFormat/>
    <w:pPr>
      <w:shd w:fill="FFFFFF"/>
      <w:spacing w:beforeAutospacing="1" w:afterAutospacing="1"/>
    </w:pPr>
    <w:rPr>
      <w:lang w:eastAsia="ru-RU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beforeAutospacing="1" w:afterAutospacing="1"/>
      <w:jc w:val="center"/>
      <w:textAlignment w:val="center"/>
    </w:pPr>
    <w:rPr>
      <w:b/>
      <w:lang w:eastAsia="ru-RU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3A3C91"/>
      <w:lang w:eastAsia="ru-RU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hi-I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hi-IN" w:bidi="ar-SA"/>
    </w:rPr>
  </w:style>
  <w:style w:type="paragraph" w:styleId="Admpr-">
    <w:name w:val="adm_p_r-абзац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DocSecurity>0</DocSecurity>
  <Pages>3</Pages>
  <Words>960</Words>
  <Characters>6543</Characters>
  <CharactersWithSpaces>7608</CharactersWithSpaces>
  <Paragraphs>256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2022-05-11T10:12:50Z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