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16.05.2023</w:t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№123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27.01.2023 № 48)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4"/>
          <w:szCs w:val="24"/>
        </w:rPr>
        <w:t>в редакции от 11.01.2022 №12, от 20.05.2022 № 163, от 08.06.2022 № 186, от 16.09.2022 № 291, от 27.12.2022 № 429, от 27.01.2023 № 48)</w:t>
      </w:r>
      <w:r>
        <w:rPr>
          <w:rFonts w:cs="Times New Roman" w:ascii="Times New Roman" w:hAnsi="Times New Roman"/>
          <w:sz w:val="24"/>
          <w:szCs w:val="24"/>
        </w:rPr>
        <w:t xml:space="preserve">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приложении к постановлению: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1.1.1. Таблицу №1 пункта 2.1.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«Таблица №1</w:t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69"/>
        <w:gridCol w:w="4677"/>
        <w:gridCol w:w="1418"/>
      </w:tblGrid>
      <w:tr>
        <w:trPr>
          <w:trHeight w:val="618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оклада, руб.</w:t>
            </w:r>
          </w:p>
        </w:tc>
      </w:tr>
      <w:tr>
        <w:trPr>
          <w:trHeight w:val="38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>
          <w:trHeight w:val="738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Смотритель музейный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5881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 костюмерной; руководитель кружка, любительского объединения; культорганизатор; аккомпаниатор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8575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Художник-декоратор; художник по свету; старший администратор; библиотекарь; библиограф; методист библиотеки; методист музея; звукооператор; артист драмы; художник-постановщик; хранитель фондов; специалист по методике клубной работы; специалист по жанрам творчества; художник-фотограф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11559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Режиссер-постановщик; заведующий отделом библиотеки; режиссер; балетмейстер; хормейстер; звукорежиссер; главный хранитель фондов; заведующий художественно-постановочной частью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15091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1.1.2. Таблицу №2 пункта 2.2.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«Таблица № 2</w:t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69"/>
        <w:gridCol w:w="4677"/>
        <w:gridCol w:w="1418"/>
      </w:tblGrid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оклада, руб.</w:t>
            </w:r>
          </w:p>
        </w:tc>
      </w:tr>
      <w:tr>
        <w:trPr>
          <w:trHeight w:val="32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Костюмер; машинист сцены; монтировщик сцены; киномеханик.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5972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Spacing"/>
        <w:ind w:left="8496" w:firstLine="708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1.1.3. Таблицу №3 пункта 2.3.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«Таблица № 3</w:t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28"/>
        <w:gridCol w:w="2427"/>
        <w:gridCol w:w="3477"/>
        <w:gridCol w:w="1131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ПКГ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уровни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оклада, руб.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Общеотраслевые должности служащих первого уровня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квалификационный уровень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Делопроизводитель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4053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Общеотраслевые должности служащих четвертого уровня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квалификационный уровень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16828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1.1.4. Таблицу №4 пункта 2.4.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«Таблица № 4</w:t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1"/>
        <w:gridCol w:w="2500"/>
        <w:gridCol w:w="3576"/>
        <w:gridCol w:w="1086"/>
      </w:tblGrid>
      <w:tr>
        <w:trPr/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ПКГ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уровни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должностей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оклада, руб.</w:t>
            </w:r>
          </w:p>
        </w:tc>
      </w:tr>
      <w:tr>
        <w:trPr/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Общеотраслевые профессии рабочих первого уровня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квалификационный уровень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Сторож; вахтер; уборщик служебных помещений; рабочий по комплексному обслуживанию и ремонту здания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3481</w:t>
            </w:r>
          </w:p>
        </w:tc>
      </w:tr>
      <w:tr>
        <w:trPr/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Общеотраслевые профессии рабочих второго уровня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квалификационный уровень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Слесарь-сантехник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4053</w:t>
            </w:r>
          </w:p>
        </w:tc>
      </w:tr>
      <w:tr>
        <w:trPr/>
        <w:tc>
          <w:tcPr>
            <w:tcW w:w="2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квалификационный уровень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Настройщик пианино и роялей; слесарь-электрик по ремонту электрооборудования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4943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Spacing"/>
        <w:ind w:left="849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1.1.5. Таблицу №5 пункта 2.5.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«Таблица № 5</w:t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2"/>
        <w:gridCol w:w="2510"/>
        <w:gridCol w:w="3516"/>
        <w:gridCol w:w="1202"/>
      </w:tblGrid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уровни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должностей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оклада, руб.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квалификационный уровень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Научный сотрудник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11653</w:t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квалификационный уровень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Ученый секретарь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14696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Spacing"/>
        <w:ind w:firstLine="708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1.1.6. Таблицу №6 пункта 2.6.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«Таблица № 6</w:t>
      </w:r>
    </w:p>
    <w:tbl>
      <w:tblPr>
        <w:tblW w:w="9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11"/>
        <w:gridCol w:w="2694"/>
      </w:tblGrid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Библиотекарь-каталогизатор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11559</w:t>
            </w:r>
          </w:p>
        </w:tc>
      </w:tr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15091</w:t>
            </w:r>
          </w:p>
        </w:tc>
      </w:tr>
      <w:tr>
        <w:trPr>
          <w:trHeight w:val="188" w:hRule="atLeast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15091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Spacing"/>
        <w:ind w:left="8496" w:firstLine="708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1.1.7. Таблицу №7 пункта 2.7.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Таблица № 7</w:t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93"/>
        <w:gridCol w:w="2496"/>
        <w:gridCol w:w="3579"/>
        <w:gridCol w:w="1202"/>
      </w:tblGrid>
      <w:tr>
        <w:trPr/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ПКГ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уровни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должностей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оклада, руб.</w:t>
            </w:r>
          </w:p>
        </w:tc>
      </w:tr>
      <w:tr>
        <w:trPr/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Должности педагогических работников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квалификационный уровень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Концертмейстер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7157</w:t>
            </w:r>
          </w:p>
        </w:tc>
      </w:tr>
      <w:tr>
        <w:trPr/>
        <w:tc>
          <w:tcPr>
            <w:tcW w:w="22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квалификационный уровень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Преподаватель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</w:rPr>
              <w:t>8912</w:t>
            </w:r>
          </w:p>
        </w:tc>
      </w:tr>
    </w:tbl>
    <w:p>
      <w:pPr>
        <w:pStyle w:val="NoSpacing"/>
        <w:ind w:left="849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cs="Times New Roman" w:ascii="Times New Roman" w:hAnsi="Times New Roman"/>
            <w:color w:val="0000FF"/>
            <w:sz w:val="24"/>
            <w:szCs w:val="24"/>
            <w:u w:val="single"/>
          </w:rPr>
          <w:t>www.gorodsharypovo.ru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Шарыпово</w:t>
        <w:tab/>
        <w:tab/>
        <w:tab/>
        <w:tab/>
        <w:tab/>
        <w:tab/>
        <w:t xml:space="preserve">    Д.В. Саюшев</w:t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 w:customStyle="1">
    <w:name w:val="Заголовок"/>
    <w:basedOn w:val="Normal"/>
    <w:next w:val="Style18"/>
    <w:qFormat/>
    <w:rsid w:val="0006399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063999"/>
    <w:pPr>
      <w:spacing w:before="0" w:after="140"/>
    </w:pPr>
    <w:rPr/>
  </w:style>
  <w:style w:type="paragraph" w:styleId="Style19">
    <w:name w:val="List"/>
    <w:basedOn w:val="Style18"/>
    <w:rsid w:val="00063999"/>
    <w:pPr/>
    <w:rPr>
      <w:rFonts w:cs="Lohit Devanagari"/>
    </w:rPr>
  </w:style>
  <w:style w:type="paragraph" w:styleId="Style20" w:customStyle="1">
    <w:name w:val="Caption"/>
    <w:basedOn w:val="Normal"/>
    <w:qFormat/>
    <w:rsid w:val="000639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063999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6a5d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Application>LibreOffice/7.5.5.2$Windows_X86_64 LibreOffice_project/ca8fe7424262805f223b9a2334bc7181abbcbf5e</Application>
  <AppVersion>15.0000</AppVersion>
  <DocSecurity>0</DocSecurity>
  <Pages>4</Pages>
  <Words>643</Words>
  <Characters>4595</Characters>
  <CharactersWithSpaces>5158</CharactersWithSpaces>
  <Paragraphs>135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2022-06-23T03:52:00Z</cp:lastPrinted>
  <dcterms:modified xsi:type="dcterms:W3CDTF">2023-05-23T15:43:48Z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