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b/>
          <w:szCs w:val="28"/>
        </w:rPr>
      </w:pPr>
      <w:r>
        <w:rPr>
          <w:b/>
          <w:szCs w:val="28"/>
        </w:rPr>
      </w:r>
    </w:p>
    <w:p>
      <w:pPr>
        <w:pStyle w:val="Normal"/>
        <w:jc w:val="center"/>
        <w:rPr>
          <w:b/>
        </w:rPr>
      </w:pPr>
      <w:r>
        <w:rPr>
          <w:b/>
        </w:rPr>
        <w:t xml:space="preserve">ПОСТАНОВЛЕНИЕ </w:t>
      </w:r>
    </w:p>
    <w:p>
      <w:pPr>
        <w:pStyle w:val="Normal"/>
        <w:tabs>
          <w:tab w:val="clear" w:pos="708"/>
          <w:tab w:val="left" w:pos="4820" w:leader="none"/>
        </w:tabs>
        <w:rPr>
          <w:b/>
          <w:sz w:val="32"/>
          <w:szCs w:val="32"/>
        </w:rPr>
      </w:pPr>
      <w:r>
        <w:rPr>
          <w:b/>
          <w:sz w:val="32"/>
          <w:szCs w:val="32"/>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snapToGrid w:val="false"/>
              <w:rPr>
                <w:szCs w:val="28"/>
              </w:rPr>
            </w:pPr>
            <w:r>
              <w:rPr>
                <w:szCs w:val="28"/>
              </w:rPr>
              <w:t>04.05.2021</w:t>
            </w:r>
          </w:p>
        </w:tc>
        <w:tc>
          <w:tcPr>
            <w:tcW w:w="3190" w:type="dxa"/>
            <w:tcBorders/>
          </w:tcPr>
          <w:p>
            <w:pPr>
              <w:pStyle w:val="Normal"/>
              <w:snapToGrid w:val="false"/>
              <w:jc w:val="center"/>
              <w:rPr>
                <w:szCs w:val="28"/>
              </w:rPr>
            </w:pPr>
            <w:r>
              <w:rPr>
                <w:szCs w:val="28"/>
              </w:rPr>
            </w:r>
          </w:p>
        </w:tc>
        <w:tc>
          <w:tcPr>
            <w:tcW w:w="3190" w:type="dxa"/>
            <w:tcBorders/>
          </w:tcPr>
          <w:p>
            <w:pPr>
              <w:pStyle w:val="Normal"/>
              <w:jc w:val="right"/>
              <w:rPr/>
            </w:pPr>
            <w:r>
              <w:rPr>
                <w:szCs w:val="28"/>
              </w:rPr>
              <w:t xml:space="preserve">№   </w:t>
            </w:r>
            <w:r>
              <w:rPr>
                <w:szCs w:val="28"/>
              </w:rPr>
              <w:t>95</w:t>
            </w:r>
          </w:p>
        </w:tc>
      </w:tr>
    </w:tbl>
    <w:p>
      <w:pPr>
        <w:pStyle w:val="Normal"/>
        <w:jc w:val="both"/>
        <w:rPr>
          <w:b/>
        </w:rPr>
      </w:pPr>
      <w:r>
        <w:rPr>
          <w:b/>
        </w:rPr>
      </w:r>
    </w:p>
    <w:p>
      <w:pPr>
        <w:pStyle w:val="Normal"/>
        <w:ind w:firstLine="709" w:left="0" w:right="0"/>
        <w:jc w:val="both"/>
        <w:rPr/>
      </w:pPr>
      <w:r>
        <w:rPr>
          <w:sz w:val="27"/>
          <w:szCs w:val="27"/>
        </w:rPr>
        <w:t>О внесении изменений в постановление Администрации города Шарыпово от 07.06.2017 № 100 «</w:t>
      </w:r>
      <w:r>
        <w:rPr>
          <w:bCs/>
          <w:sz w:val="27"/>
          <w:szCs w:val="27"/>
        </w:rPr>
        <w:t>Об утверждении Положения о порядке размещения временных сооружений на территории муниципального образования города Шарыпово Красноярского края</w:t>
      </w:r>
      <w:r>
        <w:rPr>
          <w:sz w:val="27"/>
          <w:szCs w:val="27"/>
        </w:rPr>
        <w:t>» (в ред. от 24.07.2018 № 189; 19.11.2018 № 301; 25.02.2019 № 44; 12.09.2019 № 180)</w:t>
      </w:r>
    </w:p>
    <w:p>
      <w:pPr>
        <w:pStyle w:val="ConsPlusNormal1"/>
        <w:bidi w:val="0"/>
        <w:ind w:firstLine="709" w:left="0" w:right="0"/>
        <w:jc w:val="both"/>
        <w:rPr>
          <w:rFonts w:ascii="Times New Roman" w:hAnsi="Times New Roman" w:cs="Times New Roman"/>
          <w:sz w:val="27"/>
          <w:szCs w:val="27"/>
        </w:rPr>
      </w:pPr>
      <w:r>
        <w:rPr>
          <w:rFonts w:cs="Times New Roman" w:ascii="Times New Roman" w:hAnsi="Times New Roman"/>
          <w:sz w:val="27"/>
          <w:szCs w:val="27"/>
        </w:rPr>
      </w:r>
    </w:p>
    <w:p>
      <w:pPr>
        <w:pStyle w:val="Normal"/>
        <w:ind w:firstLine="709" w:left="0" w:right="0"/>
        <w:jc w:val="both"/>
        <w:rPr/>
      </w:pPr>
      <w:r>
        <w:rPr>
          <w:sz w:val="27"/>
          <w:szCs w:val="27"/>
        </w:rPr>
        <w:t>С целью упорядочения процесса размещения временных сооружений на территории муни</w:t>
      </w:r>
      <w:r>
        <w:rPr>
          <w:color w:val="000000"/>
          <w:sz w:val="27"/>
          <w:szCs w:val="27"/>
        </w:rPr>
        <w:t>ципального образования города Шарыпово Красноярского края, в соответствии со ст. 209 Гражданского кодекса Российской Федерации, ст. 16 Федерального закона от 06.10.2003 № 131-ФЗ «Об общих принципах организации местного самоуправления в Российской Федерации», руководствуясь статьёй 34 Устава города Шарыпово Красноярского края:</w:t>
      </w:r>
    </w:p>
    <w:p>
      <w:pPr>
        <w:pStyle w:val="Normal"/>
        <w:ind w:firstLine="709" w:left="0" w:right="0"/>
        <w:jc w:val="both"/>
        <w:rPr/>
      </w:pPr>
      <w:r>
        <w:rPr>
          <w:color w:val="000000"/>
          <w:sz w:val="27"/>
          <w:szCs w:val="27"/>
        </w:rPr>
        <w:t xml:space="preserve"> </w:t>
      </w:r>
      <w:r>
        <w:rPr>
          <w:color w:val="000000"/>
          <w:sz w:val="27"/>
          <w:szCs w:val="27"/>
        </w:rPr>
        <w:t>ПОСТАНОВЛЯЮ:</w:t>
      </w:r>
    </w:p>
    <w:p>
      <w:pPr>
        <w:pStyle w:val="Normal"/>
        <w:ind w:firstLine="709" w:left="0" w:right="0"/>
        <w:jc w:val="both"/>
        <w:rPr/>
      </w:pPr>
      <w:r>
        <w:rPr>
          <w:color w:val="000000"/>
          <w:sz w:val="27"/>
          <w:szCs w:val="27"/>
        </w:rPr>
        <w:t>1. Внести в Постановление Администрации города Шарыпово от 07.06.2017 № 100 «</w:t>
      </w:r>
      <w:r>
        <w:rPr>
          <w:bCs/>
          <w:color w:val="000000"/>
          <w:sz w:val="27"/>
          <w:szCs w:val="27"/>
        </w:rPr>
        <w:t>Об утверждении Положения о порядке размещения временных сооружений на территории муниципального образования города Шарыпово Красноярского края</w:t>
      </w:r>
      <w:r>
        <w:rPr>
          <w:color w:val="000000"/>
          <w:sz w:val="27"/>
          <w:szCs w:val="27"/>
        </w:rPr>
        <w:t>» следующие изменения:</w:t>
      </w:r>
    </w:p>
    <w:p>
      <w:pPr>
        <w:pStyle w:val="Normal"/>
        <w:ind w:firstLine="709" w:left="0" w:right="0"/>
        <w:jc w:val="both"/>
        <w:rPr>
          <w:color w:val="000000"/>
          <w:sz w:val="27"/>
          <w:szCs w:val="27"/>
        </w:rPr>
      </w:pPr>
      <w:r>
        <w:rPr>
          <w:color w:val="000000"/>
          <w:sz w:val="27"/>
          <w:szCs w:val="27"/>
        </w:rPr>
        <w:t>1.1. в приложении к постановлению «Положение о порядке размещения временных сооружений на территории муниципального образования города Шарыпово Красноярского края»:</w:t>
      </w:r>
    </w:p>
    <w:p>
      <w:pPr>
        <w:pStyle w:val="Normal"/>
        <w:ind w:firstLine="709" w:left="0" w:right="0"/>
        <w:jc w:val="both"/>
        <w:rPr/>
      </w:pPr>
      <w:r>
        <w:rPr>
          <w:sz w:val="27"/>
          <w:szCs w:val="27"/>
        </w:rPr>
        <w:t xml:space="preserve">1.1.1. в </w:t>
      </w:r>
      <w:r>
        <w:rPr>
          <w:color w:val="000000"/>
          <w:sz w:val="27"/>
          <w:szCs w:val="27"/>
        </w:rPr>
        <w:t>пункте 4</w:t>
      </w:r>
      <w:r>
        <w:rPr>
          <w:sz w:val="27"/>
          <w:szCs w:val="27"/>
        </w:rPr>
        <w:t xml:space="preserve"> добавить </w:t>
      </w:r>
      <w:r>
        <w:rPr>
          <w:color w:val="000000"/>
          <w:sz w:val="27"/>
          <w:szCs w:val="27"/>
        </w:rPr>
        <w:t xml:space="preserve">подпункт </w:t>
      </w:r>
      <w:r>
        <w:rPr>
          <w:sz w:val="27"/>
          <w:szCs w:val="27"/>
        </w:rPr>
        <w:t>33 следующего содержания:</w:t>
      </w:r>
    </w:p>
    <w:p>
      <w:pPr>
        <w:pStyle w:val="Normal"/>
        <w:ind w:firstLine="709" w:left="0" w:right="0"/>
        <w:jc w:val="both"/>
        <w:rPr>
          <w:sz w:val="27"/>
          <w:szCs w:val="27"/>
        </w:rPr>
      </w:pPr>
      <w:r>
        <w:rPr>
          <w:sz w:val="27"/>
          <w:szCs w:val="27"/>
        </w:rPr>
        <w:t>«33) индивидуальный металлический гараж - временное сооружение закрытого типа, выполненное из сборных металлических конструкций, предназначенное для хранения личного автомобильного транспорта.».</w:t>
      </w:r>
    </w:p>
    <w:p>
      <w:pPr>
        <w:pStyle w:val="Normal"/>
        <w:ind w:firstLine="709" w:left="0" w:right="0"/>
        <w:jc w:val="both"/>
        <w:rPr>
          <w:sz w:val="27"/>
          <w:szCs w:val="27"/>
        </w:rPr>
      </w:pPr>
      <w:r>
        <w:rPr>
          <w:sz w:val="27"/>
          <w:szCs w:val="27"/>
        </w:rPr>
        <w:t>1.1.2.  добавить пункт 8 следующего содержания:</w:t>
      </w:r>
    </w:p>
    <w:p>
      <w:pPr>
        <w:pStyle w:val="Normal"/>
        <w:ind w:firstLine="709" w:left="0" w:right="0"/>
        <w:jc w:val="both"/>
        <w:rPr/>
      </w:pPr>
      <w:r>
        <w:rPr>
          <w:sz w:val="27"/>
          <w:szCs w:val="27"/>
        </w:rPr>
        <w:t xml:space="preserve">«8. Заявителем является – </w:t>
      </w:r>
      <w:r>
        <w:rPr>
          <w:color w:val="000000"/>
          <w:sz w:val="27"/>
          <w:szCs w:val="27"/>
        </w:rPr>
        <w:t>юридическое лицо, индивидуальный предприниматель, в том числе ф</w:t>
      </w:r>
      <w:r>
        <w:rPr>
          <w:sz w:val="27"/>
          <w:szCs w:val="27"/>
          <w:lang w:eastAsia="ru-RU"/>
        </w:rPr>
        <w:t xml:space="preserve">изическое лицо, не являющиеся индивидуальным предпринимателем и применяющий специальный налоговый </w:t>
      </w:r>
      <w:hyperlink r:id="rId2">
        <w:r>
          <w:rPr>
            <w:rStyle w:val="Hyperlink"/>
            <w:color w:val="000000"/>
            <w:sz w:val="27"/>
            <w:szCs w:val="27"/>
            <w:lang w:eastAsia="ru-RU"/>
          </w:rPr>
          <w:t>режим</w:t>
        </w:r>
      </w:hyperlink>
      <w:r>
        <w:rPr>
          <w:sz w:val="27"/>
          <w:szCs w:val="27"/>
          <w:lang w:eastAsia="ru-RU"/>
        </w:rPr>
        <w:t xml:space="preserve"> «Налог на профессиональный доход» и физическое лицо </w:t>
      </w:r>
      <w:r>
        <w:rPr>
          <w:sz w:val="27"/>
          <w:szCs w:val="27"/>
        </w:rPr>
        <w:t xml:space="preserve">заинтересованное в размещении нестационарного торгового объекта и (или) временных сооружений на территории муниципального образования, либо их уполномоченные представители имеющие право в соответствии с законодательством Российской Федерации выступать от их имени </w:t>
      </w:r>
      <w:r>
        <w:rPr>
          <w:color w:val="000000"/>
          <w:sz w:val="27"/>
          <w:szCs w:val="27"/>
        </w:rPr>
        <w:t>(далее – Заявитель)</w:t>
      </w:r>
      <w:r>
        <w:rPr>
          <w:sz w:val="27"/>
          <w:szCs w:val="27"/>
        </w:rPr>
        <w:t xml:space="preserve">.». </w:t>
      </w:r>
    </w:p>
    <w:p>
      <w:pPr>
        <w:pStyle w:val="Normal"/>
        <w:ind w:firstLine="709" w:left="0" w:right="0"/>
        <w:jc w:val="both"/>
        <w:rPr/>
      </w:pPr>
      <w:r>
        <w:rPr>
          <w:sz w:val="27"/>
          <w:szCs w:val="27"/>
        </w:rPr>
        <w:t xml:space="preserve">1.1.3.  в пункте 9 </w:t>
      </w:r>
      <w:r>
        <w:rPr>
          <w:color w:val="000000"/>
          <w:sz w:val="27"/>
          <w:szCs w:val="27"/>
        </w:rPr>
        <w:t>подпункт 2 изложить в новой редакции:</w:t>
      </w:r>
    </w:p>
    <w:p>
      <w:pPr>
        <w:pStyle w:val="Normal"/>
        <w:ind w:firstLine="709" w:left="0" w:right="0"/>
        <w:jc w:val="both"/>
        <w:rPr/>
      </w:pPr>
      <w:r>
        <w:rPr>
          <w:color w:val="000000"/>
          <w:sz w:val="27"/>
          <w:szCs w:val="27"/>
        </w:rPr>
        <w:t xml:space="preserve">«2) испрашиваемое место размещения временных сооружений, указанных в </w:t>
      </w:r>
      <w:hyperlink r:id="rId3">
        <w:r>
          <w:rPr>
            <w:rStyle w:val="Hyperlink"/>
            <w:color w:val="000000"/>
            <w:sz w:val="27"/>
            <w:szCs w:val="27"/>
          </w:rPr>
          <w:t>подпунктах 27, 33</w:t>
        </w:r>
      </w:hyperlink>
      <w:hyperlink r:id="rId4">
        <w:r>
          <w:rPr>
            <w:rStyle w:val="Hyperlink"/>
            <w:color w:val="000000"/>
            <w:sz w:val="27"/>
            <w:szCs w:val="27"/>
          </w:rPr>
          <w:t xml:space="preserve"> пункта 4</w:t>
        </w:r>
      </w:hyperlink>
      <w:r>
        <w:rPr>
          <w:color w:val="000000"/>
          <w:sz w:val="27"/>
          <w:szCs w:val="27"/>
        </w:rPr>
        <w:t xml:space="preserve"> настоящего Положения, для лиц, имеющих льготы на внеочередное предоставление вблизи места жительства права на размещение временного сооружения в соответствии со </w:t>
      </w:r>
      <w:hyperlink r:id="rId5">
        <w:r>
          <w:rPr>
            <w:rStyle w:val="Hyperlink"/>
            <w:color w:val="000000"/>
            <w:sz w:val="27"/>
            <w:szCs w:val="27"/>
          </w:rPr>
          <w:t>статьей 15</w:t>
        </w:r>
      </w:hyperlink>
      <w:r>
        <w:rPr>
          <w:color w:val="000000"/>
          <w:sz w:val="27"/>
          <w:szCs w:val="27"/>
        </w:rPr>
        <w:t xml:space="preserve"> Федерального закона от 24.11.1995 N 181-ФЗ «О социальной защите инвалидов в Российской Федерации», расположено не вблизи места жительства заявителя (при пешеходной доступности более 800 м).».</w:t>
      </w:r>
    </w:p>
    <w:p>
      <w:pPr>
        <w:pStyle w:val="Normal"/>
        <w:ind w:firstLine="709" w:left="0" w:right="0"/>
        <w:jc w:val="both"/>
        <w:rPr>
          <w:color w:val="000000"/>
          <w:sz w:val="27"/>
          <w:szCs w:val="27"/>
        </w:rPr>
      </w:pPr>
      <w:r>
        <w:rPr>
          <w:color w:val="000000"/>
          <w:sz w:val="27"/>
          <w:szCs w:val="27"/>
        </w:rPr>
        <w:t>1.1.4.  в пункте 9 подпункт 12 изложить в новой редакции:</w:t>
      </w:r>
    </w:p>
    <w:p>
      <w:pPr>
        <w:pStyle w:val="Normal"/>
        <w:ind w:firstLine="709" w:left="0" w:right="0"/>
        <w:jc w:val="both"/>
        <w:rPr/>
      </w:pPr>
      <w:r>
        <w:rPr>
          <w:color w:val="000000"/>
          <w:sz w:val="27"/>
          <w:szCs w:val="27"/>
        </w:rPr>
        <w:t>«12) не включен в Единый</w:t>
      </w:r>
      <w:r>
        <w:rPr>
          <w:sz w:val="27"/>
          <w:szCs w:val="27"/>
        </w:rPr>
        <w:t xml:space="preserve"> государственный реестр юридических лиц или в Единый государственный реестр индивидуальных предпринимателей.».</w:t>
      </w:r>
    </w:p>
    <w:p>
      <w:pPr>
        <w:pStyle w:val="Normal"/>
        <w:ind w:firstLine="709" w:left="0" w:right="0"/>
        <w:jc w:val="both"/>
        <w:rPr>
          <w:sz w:val="27"/>
          <w:szCs w:val="27"/>
        </w:rPr>
      </w:pPr>
      <w:r>
        <w:rPr>
          <w:sz w:val="27"/>
          <w:szCs w:val="27"/>
        </w:rPr>
        <w:t>1.1.5.  пункт 11 изложить в новой редакции:</w:t>
      </w:r>
    </w:p>
    <w:p>
      <w:pPr>
        <w:pStyle w:val="Normal"/>
        <w:ind w:firstLine="709" w:left="0" w:right="0"/>
        <w:jc w:val="both"/>
        <w:rPr>
          <w:sz w:val="27"/>
          <w:szCs w:val="27"/>
        </w:rPr>
      </w:pPr>
      <w:r>
        <w:rPr>
          <w:sz w:val="27"/>
          <w:szCs w:val="27"/>
        </w:rPr>
        <w:t>«11. Договор на размещение временного сооружения заключается на срок, определенный схемой размещения временных сооружений на территории муниципального образования, схемой размещения нестационарных торговых объектов на территории муниципального образования. При продлении срока размещения временного сооружения договор на размещение временного сооружения заключается на срок не более трех лет.</w:t>
      </w:r>
    </w:p>
    <w:p>
      <w:pPr>
        <w:pStyle w:val="Normal"/>
        <w:ind w:firstLine="540" w:left="0" w:right="0"/>
        <w:jc w:val="both"/>
        <w:rPr>
          <w:sz w:val="27"/>
          <w:szCs w:val="27"/>
        </w:rPr>
      </w:pPr>
      <w:r>
        <w:rPr>
          <w:sz w:val="27"/>
          <w:szCs w:val="27"/>
        </w:rPr>
        <w:t>При размещении временного сооружения на земельном участке, предоставленном заявителю на праве пользования, праве аренды, ином вещном праве в случае, если срок действия устанавливающего данное право документа меньше срока размещения временного сооружения, определенного схемой размещения нестационарных торговых объектов на территории муниципального образования либо схемой размещения временных сооружений на территории муниципального образования, договор на размещение временного сооружения заключается на срок действия документа, устанавливающего право заявителя на земельный участок.».</w:t>
      </w:r>
    </w:p>
    <w:p>
      <w:pPr>
        <w:pStyle w:val="Normal"/>
        <w:ind w:firstLine="709" w:left="0" w:right="0"/>
        <w:jc w:val="both"/>
        <w:rPr>
          <w:sz w:val="27"/>
          <w:szCs w:val="27"/>
        </w:rPr>
      </w:pPr>
      <w:r>
        <w:rPr>
          <w:sz w:val="27"/>
          <w:szCs w:val="27"/>
        </w:rPr>
        <w:t>1.1.6. дефис 7 абзаца 2 пункта 13 изложить в новой редакции:</w:t>
      </w:r>
    </w:p>
    <w:p>
      <w:pPr>
        <w:pStyle w:val="Normal"/>
        <w:ind w:firstLine="709" w:left="0" w:right="0"/>
        <w:jc w:val="both"/>
        <w:rPr>
          <w:sz w:val="27"/>
          <w:szCs w:val="27"/>
        </w:rPr>
      </w:pPr>
      <w:bookmarkStart w:id="0" w:name="_Hlk71797793"/>
      <w:bookmarkEnd w:id="0"/>
      <w:r>
        <w:rPr>
          <w:sz w:val="27"/>
          <w:szCs w:val="27"/>
        </w:rPr>
        <w:t>«- место размещения временного сооружения в соответствии с утвержденной схемой размещения временных сооружений на территории муниципального образования (для временных сооружений, за исключением нестационарных торговых объектов);».</w:t>
      </w:r>
    </w:p>
    <w:p>
      <w:pPr>
        <w:pStyle w:val="Normal"/>
        <w:ind w:firstLine="709" w:left="0" w:right="0"/>
        <w:jc w:val="both"/>
        <w:rPr>
          <w:sz w:val="27"/>
          <w:szCs w:val="27"/>
        </w:rPr>
      </w:pPr>
      <w:bookmarkStart w:id="1" w:name="_Hlk71797793_Копия_1"/>
      <w:bookmarkEnd w:id="1"/>
      <w:r>
        <w:rPr>
          <w:sz w:val="27"/>
          <w:szCs w:val="27"/>
        </w:rPr>
        <w:t xml:space="preserve">1.1.7.  после дефиса 7 абзаца 2 пункта 13 дополнить абзацем следующего содержания: </w:t>
      </w:r>
    </w:p>
    <w:p>
      <w:pPr>
        <w:pStyle w:val="Normal"/>
        <w:ind w:firstLine="540" w:left="0" w:right="0"/>
        <w:jc w:val="both"/>
        <w:rPr>
          <w:sz w:val="27"/>
          <w:szCs w:val="27"/>
        </w:rPr>
      </w:pPr>
      <w:bookmarkStart w:id="2" w:name="_Hlk71797840"/>
      <w:bookmarkEnd w:id="2"/>
      <w:r>
        <w:rPr>
          <w:sz w:val="27"/>
          <w:szCs w:val="27"/>
        </w:rPr>
        <w:t>«- место размещения нестационарного торгового объекта в соответствии с утвержденной схемой нестационарных торговых объектов на территории муниципального образования (для нестационарных торговых объектов);»</w:t>
      </w:r>
    </w:p>
    <w:p>
      <w:pPr>
        <w:pStyle w:val="Normal"/>
        <w:ind w:firstLine="709" w:left="0" w:right="0"/>
        <w:jc w:val="both"/>
        <w:rPr>
          <w:sz w:val="27"/>
          <w:szCs w:val="27"/>
        </w:rPr>
      </w:pPr>
      <w:bookmarkStart w:id="3" w:name="_Hlk71797840_Копия_1"/>
      <w:bookmarkEnd w:id="3"/>
      <w:r>
        <w:rPr>
          <w:sz w:val="27"/>
          <w:szCs w:val="27"/>
        </w:rPr>
        <w:t>1.1.8. дефис 2 абзаца 3 пункта 13 изложить в новой редакции:</w:t>
      </w:r>
    </w:p>
    <w:p>
      <w:pPr>
        <w:pStyle w:val="Normal"/>
        <w:ind w:firstLine="709" w:left="0" w:right="0"/>
        <w:jc w:val="both"/>
        <w:rPr>
          <w:sz w:val="27"/>
          <w:szCs w:val="27"/>
        </w:rPr>
      </w:pPr>
      <w:bookmarkStart w:id="4" w:name="_Hlk71797915"/>
      <w:bookmarkEnd w:id="4"/>
      <w:r>
        <w:rPr>
          <w:sz w:val="27"/>
          <w:szCs w:val="27"/>
        </w:rPr>
        <w:t>«- фотоизображение: 2 фотографии со стороны главного фасада и заднего фасада, размером 13 x 18, в цветном исполнении с датой выполнения съемки не позднее 20 дней на дату подачи заявления;»</w:t>
      </w:r>
    </w:p>
    <w:p>
      <w:pPr>
        <w:pStyle w:val="Normal"/>
        <w:ind w:firstLine="709" w:left="0" w:right="0"/>
        <w:jc w:val="both"/>
        <w:rPr>
          <w:sz w:val="27"/>
          <w:szCs w:val="27"/>
        </w:rPr>
      </w:pPr>
      <w:bookmarkStart w:id="5" w:name="_Hlk71797915_Копия_1"/>
      <w:bookmarkEnd w:id="5"/>
      <w:r>
        <w:rPr>
          <w:sz w:val="27"/>
          <w:szCs w:val="27"/>
        </w:rPr>
        <w:t>1.1.9. дефис 5 абзаца 3 пункта 13 изложить в новой редакции:</w:t>
      </w:r>
    </w:p>
    <w:p>
      <w:pPr>
        <w:pStyle w:val="ConsPlusNormal1"/>
        <w:bidi w:val="0"/>
        <w:ind w:firstLine="709" w:left="0" w:right="0"/>
        <w:jc w:val="both"/>
        <w:rPr>
          <w:rFonts w:ascii="Times New Roman" w:hAnsi="Times New Roman" w:cs="Times New Roman"/>
          <w:sz w:val="27"/>
          <w:szCs w:val="27"/>
        </w:rPr>
      </w:pPr>
      <w:r>
        <w:rPr>
          <w:rFonts w:cs="Times New Roman" w:ascii="Times New Roman" w:hAnsi="Times New Roman"/>
          <w:sz w:val="27"/>
          <w:szCs w:val="27"/>
        </w:rPr>
        <w:t>«- справка Управления Федеральной налоговой службы России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(утвержденная приказом ФНС России от 20.01.2017 № ММВ-7-8/20@) (за исключением физических лиц).».</w:t>
      </w:r>
    </w:p>
    <w:p>
      <w:pPr>
        <w:pStyle w:val="Normal"/>
        <w:ind w:firstLine="709" w:left="0" w:right="0"/>
        <w:jc w:val="both"/>
        <w:rPr>
          <w:sz w:val="27"/>
          <w:szCs w:val="27"/>
        </w:rPr>
      </w:pPr>
      <w:r>
        <w:rPr>
          <w:sz w:val="27"/>
          <w:szCs w:val="27"/>
        </w:rPr>
        <w:t>1.1.10. пункт 15 изложить в новой редакции:</w:t>
      </w:r>
    </w:p>
    <w:p>
      <w:pPr>
        <w:pStyle w:val="Normal"/>
        <w:suppressAutoHyphens w:val="false"/>
        <w:ind w:firstLine="709" w:left="0" w:right="0"/>
        <w:jc w:val="both"/>
        <w:rPr/>
      </w:pPr>
      <w:r>
        <w:rPr>
          <w:sz w:val="27"/>
          <w:szCs w:val="27"/>
        </w:rPr>
        <w:t xml:space="preserve">«15. </w:t>
      </w:r>
      <w:r>
        <w:rPr>
          <w:sz w:val="27"/>
          <w:szCs w:val="27"/>
          <w:lang w:eastAsia="ru-RU"/>
        </w:rPr>
        <w:t xml:space="preserve">После заключения договора аренды на земельный участок владелец (арендаторы) имеют право устанавливать временное сооружение или </w:t>
      </w:r>
      <w:r>
        <w:rPr>
          <w:sz w:val="27"/>
          <w:szCs w:val="27"/>
        </w:rPr>
        <w:t xml:space="preserve">нестационарный торговый объект </w:t>
      </w:r>
      <w:r>
        <w:rPr>
          <w:sz w:val="27"/>
          <w:szCs w:val="27"/>
          <w:lang w:eastAsia="ru-RU"/>
        </w:rPr>
        <w:t>в соответствии с утвержденными документами.</w:t>
      </w:r>
    </w:p>
    <w:p>
      <w:pPr>
        <w:pStyle w:val="ConsPlusNormal1"/>
        <w:bidi w:val="0"/>
        <w:ind w:firstLine="709" w:left="0" w:right="0"/>
        <w:jc w:val="both"/>
        <w:rPr/>
      </w:pPr>
      <w:r>
        <w:rPr>
          <w:rFonts w:cs="Times New Roman" w:ascii="Times New Roman" w:hAnsi="Times New Roman"/>
          <w:sz w:val="27"/>
          <w:szCs w:val="27"/>
        </w:rPr>
        <w:t xml:space="preserve">Владелец временного сооружения </w:t>
      </w:r>
      <w:r>
        <w:rPr>
          <w:rFonts w:cs="Times New Roman" w:ascii="Times New Roman" w:hAnsi="Times New Roman"/>
          <w:sz w:val="27"/>
          <w:szCs w:val="27"/>
          <w:lang w:eastAsia="ru-RU"/>
        </w:rPr>
        <w:t xml:space="preserve">или </w:t>
      </w:r>
      <w:r>
        <w:rPr>
          <w:rFonts w:cs="Times New Roman" w:ascii="Times New Roman" w:hAnsi="Times New Roman"/>
          <w:sz w:val="27"/>
          <w:szCs w:val="27"/>
        </w:rPr>
        <w:t>нестационарного торгового объекта обязан направить в Уполномоченный орган в письменной форме извещение об установке временного сооружения. К извещению прикладывается исполнительная съемка земельного участка, выполненная по факту установки временного сооружения, за исключением случаев размещения временных сооружений, указанных в подпунктах 20, 25, 26 пункта 4 настоящего Положения.».</w:t>
      </w:r>
    </w:p>
    <w:p>
      <w:pPr>
        <w:pStyle w:val="Normal"/>
        <w:ind w:firstLine="709" w:left="0" w:right="0"/>
        <w:jc w:val="both"/>
        <w:rPr>
          <w:sz w:val="27"/>
          <w:szCs w:val="27"/>
          <w:highlight w:val="yellow"/>
        </w:rPr>
      </w:pPr>
      <w:r>
        <w:rPr>
          <w:sz w:val="27"/>
          <w:szCs w:val="27"/>
          <w:highlight w:val="yellow"/>
        </w:rPr>
        <w:t>1.1.11. дефис 1 абзаца 3 пункта 16 изложить в новой редакции:</w:t>
      </w:r>
    </w:p>
    <w:p>
      <w:pPr>
        <w:pStyle w:val="ConsPlusNormal1"/>
        <w:bidi w:val="0"/>
        <w:ind w:firstLine="709" w:left="0" w:right="0"/>
        <w:jc w:val="both"/>
        <w:rPr/>
      </w:pPr>
      <w:bookmarkStart w:id="6" w:name="_Hlk71799807"/>
      <w:r>
        <w:rPr>
          <w:rFonts w:cs="Times New Roman" w:ascii="Times New Roman" w:hAnsi="Times New Roman"/>
          <w:sz w:val="27"/>
          <w:szCs w:val="27"/>
          <w:highlight w:val="yellow"/>
        </w:rPr>
        <w:t>«- фотоизображение: 2 фотографии со стороны главного фасада и заднего фасада, размером 13 x 18, в цветном исполнении с датой выполнения съемки не позднее 20 дней на дату подачи заявления</w:t>
      </w:r>
      <w:bookmarkEnd w:id="6"/>
      <w:r>
        <w:rPr>
          <w:rFonts w:cs="Times New Roman" w:ascii="Times New Roman" w:hAnsi="Times New Roman"/>
          <w:sz w:val="27"/>
          <w:szCs w:val="27"/>
          <w:highlight w:val="yellow"/>
        </w:rPr>
        <w:t>;».</w:t>
      </w:r>
    </w:p>
    <w:p>
      <w:pPr>
        <w:pStyle w:val="Normal"/>
        <w:ind w:firstLine="709" w:left="0" w:right="0"/>
        <w:jc w:val="both"/>
        <w:rPr>
          <w:sz w:val="27"/>
          <w:szCs w:val="27"/>
          <w:highlight w:val="yellow"/>
        </w:rPr>
      </w:pPr>
      <w:r>
        <w:rPr>
          <w:sz w:val="27"/>
          <w:szCs w:val="27"/>
          <w:highlight w:val="yellow"/>
        </w:rPr>
        <w:t>1.1.12. дефис 3 абзаца 3 пункта 16 изложить в новой редакции:</w:t>
      </w:r>
    </w:p>
    <w:p>
      <w:pPr>
        <w:pStyle w:val="ConsPlusNormal1"/>
        <w:bidi w:val="0"/>
        <w:ind w:firstLine="709" w:left="0" w:right="0"/>
        <w:jc w:val="both"/>
        <w:rPr>
          <w:rFonts w:ascii="Times New Roman" w:hAnsi="Times New Roman" w:cs="Times New Roman"/>
          <w:sz w:val="27"/>
          <w:szCs w:val="27"/>
          <w:highlight w:val="yellow"/>
        </w:rPr>
      </w:pPr>
      <w:r>
        <w:rPr>
          <w:rFonts w:cs="Times New Roman" w:ascii="Times New Roman" w:hAnsi="Times New Roman"/>
          <w:sz w:val="27"/>
          <w:szCs w:val="27"/>
          <w:highlight w:val="yellow"/>
        </w:rPr>
        <w:t>«- справка Управления Федеральной налоговой службы России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(утвержденная приказом ФНС России от 20.01.2017 № ММВ-7-8/20@) (за исключением физических лиц).».</w:t>
      </w:r>
    </w:p>
    <w:p>
      <w:pPr>
        <w:pStyle w:val="Normal"/>
        <w:ind w:firstLine="709" w:left="0" w:right="0"/>
        <w:jc w:val="both"/>
        <w:rPr>
          <w:sz w:val="27"/>
          <w:szCs w:val="27"/>
          <w:highlight w:val="yellow"/>
        </w:rPr>
      </w:pPr>
      <w:r>
        <w:rPr>
          <w:sz w:val="27"/>
          <w:szCs w:val="27"/>
          <w:highlight w:val="yellow"/>
        </w:rPr>
        <w:t>1.1.13. абзац 3 пункта 16 дополнить дефисом следующего содержания:</w:t>
      </w:r>
    </w:p>
    <w:p>
      <w:pPr>
        <w:pStyle w:val="Normal"/>
        <w:suppressAutoHyphens w:val="false"/>
        <w:ind w:firstLine="709" w:left="0" w:right="0"/>
        <w:jc w:val="both"/>
        <w:rPr/>
      </w:pPr>
      <w:r>
        <w:rPr>
          <w:sz w:val="27"/>
          <w:szCs w:val="27"/>
          <w:highlight w:val="yellow"/>
        </w:rPr>
        <w:t xml:space="preserve">«- </w:t>
      </w:r>
      <w:bookmarkStart w:id="7" w:name="_Hlk69819414"/>
      <w:r>
        <w:rPr>
          <w:sz w:val="27"/>
          <w:szCs w:val="27"/>
          <w:highlight w:val="yellow"/>
        </w:rPr>
        <w:t>копии действующих договоров</w:t>
      </w:r>
      <w:r>
        <w:rPr>
          <w:sz w:val="27"/>
          <w:szCs w:val="27"/>
          <w:highlight w:val="yellow"/>
          <w:lang w:eastAsia="ru-RU"/>
        </w:rPr>
        <w:t xml:space="preserve"> со специализированной организацией, имеющей лицензию на вывоз и утилизацию отходов, на вывоз ТКО.».</w:t>
      </w:r>
      <w:bookmarkEnd w:id="7"/>
    </w:p>
    <w:p>
      <w:pPr>
        <w:pStyle w:val="ConsPlusNormal1"/>
        <w:bidi w:val="0"/>
        <w:ind w:firstLine="709" w:left="0" w:right="0"/>
        <w:jc w:val="both"/>
        <w:rPr>
          <w:rFonts w:ascii="Times New Roman" w:hAnsi="Times New Roman" w:cs="Times New Roman"/>
          <w:sz w:val="27"/>
          <w:szCs w:val="27"/>
        </w:rPr>
      </w:pPr>
      <w:r>
        <w:rPr>
          <w:rFonts w:cs="Times New Roman" w:ascii="Times New Roman" w:hAnsi="Times New Roman"/>
          <w:sz w:val="27"/>
          <w:szCs w:val="27"/>
        </w:rPr>
        <w:t>1.1.14. в пункте 19 подпункт 1 изложить в новой редакции:</w:t>
      </w:r>
    </w:p>
    <w:p>
      <w:pPr>
        <w:pStyle w:val="Normal"/>
        <w:ind w:firstLine="709" w:left="0" w:right="0"/>
        <w:jc w:val="both"/>
        <w:rPr>
          <w:sz w:val="27"/>
          <w:szCs w:val="27"/>
        </w:rPr>
      </w:pPr>
      <w:r>
        <w:rPr>
          <w:sz w:val="27"/>
          <w:szCs w:val="27"/>
        </w:rPr>
        <w:t>«1) наличие в отношении данного временного сооружения определения суда о принятии к рассмотрению иска либо решения суда о сносе или об устранении препятствий в пользовании земельным участком;»</w:t>
      </w:r>
    </w:p>
    <w:p>
      <w:pPr>
        <w:pStyle w:val="ConsPlusNormal1"/>
        <w:bidi w:val="0"/>
        <w:ind w:firstLine="709" w:left="0" w:right="0"/>
        <w:jc w:val="both"/>
        <w:rPr>
          <w:rFonts w:ascii="Times New Roman" w:hAnsi="Times New Roman" w:cs="Times New Roman"/>
          <w:sz w:val="27"/>
          <w:szCs w:val="27"/>
        </w:rPr>
      </w:pPr>
      <w:r>
        <w:rPr>
          <w:rFonts w:cs="Times New Roman" w:ascii="Times New Roman" w:hAnsi="Times New Roman"/>
          <w:sz w:val="27"/>
          <w:szCs w:val="27"/>
        </w:rPr>
        <w:t>1.1.15. в пункте 19 подпункт 7 изложить в новой редакции:</w:t>
      </w:r>
    </w:p>
    <w:p>
      <w:pPr>
        <w:pStyle w:val="ConsPlusNormal1"/>
        <w:widowControl/>
        <w:bidi w:val="0"/>
        <w:ind w:firstLine="709" w:left="0" w:right="0"/>
        <w:jc w:val="both"/>
        <w:rPr>
          <w:rFonts w:ascii="Times New Roman" w:hAnsi="Times New Roman" w:eastAsia="Arial Unicode MS" w:cs="Times New Roman"/>
          <w:color w:val="000000"/>
          <w:sz w:val="27"/>
          <w:szCs w:val="27"/>
        </w:rPr>
      </w:pPr>
      <w:r>
        <w:rPr>
          <w:rFonts w:eastAsia="Arial Unicode MS" w:cs="Times New Roman" w:ascii="Times New Roman" w:hAnsi="Times New Roman"/>
          <w:color w:val="000000"/>
          <w:sz w:val="27"/>
          <w:szCs w:val="27"/>
        </w:rPr>
        <w:t>«7) заявителем представлены отрицательные согласования (заключения) контролирующих и надзорных служб и организаций;».</w:t>
      </w:r>
    </w:p>
    <w:p>
      <w:pPr>
        <w:pStyle w:val="ConsPlusNormal1"/>
        <w:bidi w:val="0"/>
        <w:ind w:firstLine="709" w:left="0" w:right="0"/>
        <w:jc w:val="both"/>
        <w:rPr>
          <w:rFonts w:ascii="Times New Roman" w:hAnsi="Times New Roman" w:cs="Times New Roman"/>
          <w:sz w:val="27"/>
          <w:szCs w:val="27"/>
        </w:rPr>
      </w:pPr>
      <w:r>
        <w:rPr>
          <w:rFonts w:cs="Times New Roman" w:ascii="Times New Roman" w:hAnsi="Times New Roman"/>
          <w:sz w:val="27"/>
          <w:szCs w:val="27"/>
        </w:rPr>
        <w:t>1.1.16. в пункт 19 добавить подпункты 9, 10, 11 следующего содержания:</w:t>
      </w:r>
    </w:p>
    <w:p>
      <w:pPr>
        <w:pStyle w:val="ConsPlusNormal1"/>
        <w:bidi w:val="0"/>
        <w:ind w:firstLine="709" w:left="0" w:right="0"/>
        <w:jc w:val="both"/>
        <w:rPr>
          <w:rFonts w:ascii="Times New Roman" w:hAnsi="Times New Roman" w:cs="Times New Roman"/>
          <w:sz w:val="27"/>
          <w:szCs w:val="27"/>
        </w:rPr>
      </w:pPr>
      <w:r>
        <w:rPr>
          <w:rFonts w:cs="Times New Roman" w:ascii="Times New Roman" w:hAnsi="Times New Roman"/>
          <w:sz w:val="27"/>
          <w:szCs w:val="27"/>
        </w:rPr>
        <w:t>«9) расторгнутый договор на размещение временного сооружения, в отношении которого поступило обращение;</w:t>
      </w:r>
    </w:p>
    <w:p>
      <w:pPr>
        <w:pStyle w:val="ConsPlusNormal1"/>
        <w:bidi w:val="0"/>
        <w:ind w:firstLine="709" w:left="0" w:right="0"/>
        <w:jc w:val="both"/>
        <w:rPr>
          <w:rFonts w:ascii="Times New Roman" w:hAnsi="Times New Roman" w:cs="Times New Roman"/>
          <w:sz w:val="27"/>
          <w:szCs w:val="27"/>
        </w:rPr>
      </w:pPr>
      <w:r>
        <w:rPr>
          <w:rFonts w:cs="Times New Roman" w:ascii="Times New Roman" w:hAnsi="Times New Roman"/>
          <w:sz w:val="27"/>
          <w:szCs w:val="27"/>
        </w:rPr>
        <w:t>10) истечение срока действия договора на размещение временного сооружения;</w:t>
      </w:r>
    </w:p>
    <w:p>
      <w:pPr>
        <w:pStyle w:val="ConsPlusNormal1"/>
        <w:bidi w:val="0"/>
        <w:ind w:firstLine="709" w:left="0" w:right="0"/>
        <w:jc w:val="both"/>
        <w:rPr>
          <w:rFonts w:ascii="Times New Roman" w:hAnsi="Times New Roman" w:cs="Times New Roman"/>
          <w:sz w:val="27"/>
          <w:szCs w:val="27"/>
        </w:rPr>
      </w:pPr>
      <w:r>
        <w:rPr>
          <w:rFonts w:cs="Times New Roman" w:ascii="Times New Roman" w:hAnsi="Times New Roman"/>
          <w:sz w:val="27"/>
          <w:szCs w:val="27"/>
        </w:rPr>
        <w:t>11) наличие оснований для расторжения договора, предусмотренных настоящим Положением и (или) договором.».</w:t>
      </w:r>
    </w:p>
    <w:p>
      <w:pPr>
        <w:pStyle w:val="Normal"/>
        <w:ind w:firstLine="709" w:left="0" w:right="0"/>
        <w:jc w:val="both"/>
        <w:rPr>
          <w:sz w:val="27"/>
          <w:szCs w:val="27"/>
        </w:rPr>
      </w:pPr>
      <w:r>
        <w:rPr>
          <w:sz w:val="27"/>
          <w:szCs w:val="27"/>
        </w:rPr>
        <w:t>1.1.17.  в пункте 22 абзац 1 изложить в новой редакции:</w:t>
      </w:r>
    </w:p>
    <w:p>
      <w:pPr>
        <w:pStyle w:val="Normal"/>
        <w:ind w:firstLine="709" w:left="0" w:right="0"/>
        <w:jc w:val="both"/>
        <w:rPr/>
      </w:pPr>
      <w:r>
        <w:rPr>
          <w:sz w:val="27"/>
          <w:szCs w:val="27"/>
        </w:rPr>
        <w:t xml:space="preserve">«22. При проведении работ по </w:t>
      </w:r>
      <w:r>
        <w:rPr>
          <w:color w:val="000000"/>
          <w:sz w:val="27"/>
          <w:szCs w:val="27"/>
        </w:rPr>
        <w:t xml:space="preserve">ремонту, модернизации временных сооружений, указанных в </w:t>
      </w:r>
      <w:hyperlink r:id="rId6">
        <w:r>
          <w:rPr>
            <w:rStyle w:val="Hyperlink"/>
            <w:color w:val="000000"/>
            <w:sz w:val="27"/>
            <w:szCs w:val="27"/>
          </w:rPr>
          <w:t>подпунктах 3</w:t>
        </w:r>
      </w:hyperlink>
      <w:r>
        <w:rPr>
          <w:color w:val="000000"/>
          <w:sz w:val="27"/>
          <w:szCs w:val="27"/>
        </w:rPr>
        <w:t xml:space="preserve">, 7, 8, 11, 12, </w:t>
      </w:r>
      <w:hyperlink r:id="rId7">
        <w:r>
          <w:rPr>
            <w:rStyle w:val="Hyperlink"/>
            <w:color w:val="000000"/>
            <w:sz w:val="27"/>
            <w:szCs w:val="27"/>
          </w:rPr>
          <w:t>13</w:t>
        </w:r>
      </w:hyperlink>
      <w:r>
        <w:rPr>
          <w:color w:val="000000"/>
          <w:sz w:val="27"/>
          <w:szCs w:val="27"/>
        </w:rPr>
        <w:t>, 17, 31</w:t>
      </w:r>
      <w:hyperlink r:id="rId8">
        <w:r>
          <w:rPr>
            <w:rStyle w:val="Hyperlink"/>
            <w:color w:val="000000"/>
            <w:sz w:val="27"/>
            <w:szCs w:val="27"/>
          </w:rPr>
          <w:t xml:space="preserve"> пункта 4</w:t>
        </w:r>
      </w:hyperlink>
      <w:r>
        <w:rPr>
          <w:color w:val="000000"/>
          <w:sz w:val="27"/>
          <w:szCs w:val="27"/>
        </w:rPr>
        <w:t xml:space="preserve"> настоящего Положения, допускается изменение вида временного сооружения и его площади, в случае если это предусмотрено проектом работ</w:t>
      </w:r>
      <w:r>
        <w:rPr>
          <w:sz w:val="27"/>
          <w:szCs w:val="27"/>
        </w:rPr>
        <w:t xml:space="preserve"> по ремонту, модернизации временного сооружения и если внесение изменений в схему размещения временных сооружений на территории муниципального образования, схему размещения нестационарных торговых объектов на территории муниципального образования возможно в порядке, предусмотренном для разработки и утверждения таких схем. При этом изменение вида временного сооружения возможно только в рамках той схемы, в которую включено временное сооружение. Исключение объекта из одной схемы и включение его в другую схему при проведении работ по ремонту, модернизации временного сооружения, в случае если меняется вид временного сооружения, не допускается.».</w:t>
      </w:r>
    </w:p>
    <w:p>
      <w:pPr>
        <w:pStyle w:val="Normal"/>
        <w:ind w:firstLine="709" w:left="0" w:right="0"/>
        <w:jc w:val="both"/>
        <w:rPr>
          <w:sz w:val="27"/>
          <w:szCs w:val="27"/>
        </w:rPr>
      </w:pPr>
      <w:r>
        <w:rPr>
          <w:sz w:val="27"/>
          <w:szCs w:val="27"/>
        </w:rPr>
        <w:t>1.1.18.  пункт 22 дополнить абзацем следующего содержания:</w:t>
      </w:r>
    </w:p>
    <w:p>
      <w:pPr>
        <w:pStyle w:val="Normal"/>
        <w:ind w:firstLine="709" w:left="0" w:right="0"/>
        <w:jc w:val="both"/>
        <w:rPr>
          <w:sz w:val="27"/>
          <w:szCs w:val="27"/>
        </w:rPr>
      </w:pPr>
      <w:r>
        <w:rPr>
          <w:sz w:val="27"/>
          <w:szCs w:val="27"/>
        </w:rPr>
        <w:t>«Проведение модернизации возможно в пределах земельного участка, используемого для размещения временного сооружения, нестационарного торгового объекта.».</w:t>
      </w:r>
    </w:p>
    <w:p>
      <w:pPr>
        <w:pStyle w:val="Normal"/>
        <w:ind w:firstLine="709" w:left="0" w:right="0"/>
        <w:jc w:val="both"/>
        <w:rPr>
          <w:sz w:val="27"/>
          <w:szCs w:val="27"/>
        </w:rPr>
      </w:pPr>
      <w:r>
        <w:rPr>
          <w:sz w:val="27"/>
          <w:szCs w:val="27"/>
        </w:rPr>
        <w:t>1.1.19.  пункт 27 изложить в новой редакции:</w:t>
      </w:r>
    </w:p>
    <w:p>
      <w:pPr>
        <w:pStyle w:val="Normal"/>
        <w:shd w:val="clear" w:fill="FFFFFF"/>
        <w:ind w:firstLine="709" w:left="0" w:right="0"/>
        <w:jc w:val="both"/>
        <w:rPr>
          <w:sz w:val="27"/>
          <w:szCs w:val="27"/>
        </w:rPr>
      </w:pPr>
      <w:r>
        <w:rPr>
          <w:sz w:val="27"/>
          <w:szCs w:val="27"/>
        </w:rPr>
        <w:t xml:space="preserve">«27. Уборка территории, прилегающей к временным объектам, производится в соответствии с требованиями нормативных правовых актов, принятых в сфере благоустройства муниципального образования. </w:t>
      </w:r>
    </w:p>
    <w:p>
      <w:pPr>
        <w:pStyle w:val="Normal"/>
        <w:shd w:val="clear" w:fill="FFFFFF"/>
        <w:ind w:firstLine="709" w:left="0" w:right="0"/>
        <w:jc w:val="both"/>
        <w:rPr>
          <w:sz w:val="27"/>
          <w:szCs w:val="27"/>
        </w:rPr>
      </w:pPr>
      <w:r>
        <w:rPr>
          <w:sz w:val="27"/>
          <w:szCs w:val="27"/>
        </w:rPr>
        <w:t>Не допускается осуществлять складирование товара, упаковок, мусора на элементах благоустройства, крышах временных объектов и прилегающей территории.</w:t>
      </w:r>
    </w:p>
    <w:p>
      <w:pPr>
        <w:pStyle w:val="Normal"/>
        <w:ind w:firstLine="709" w:left="0" w:right="0"/>
        <w:jc w:val="both"/>
        <w:rPr/>
      </w:pPr>
      <w:r>
        <w:rPr>
          <w:sz w:val="27"/>
          <w:szCs w:val="27"/>
          <w:lang w:eastAsia="ru-RU"/>
        </w:rPr>
        <w:t xml:space="preserve">Владельцы (арендаторы) </w:t>
      </w:r>
      <w:r>
        <w:rPr>
          <w:sz w:val="27"/>
          <w:szCs w:val="27"/>
        </w:rPr>
        <w:t xml:space="preserve">временных объектов </w:t>
      </w:r>
      <w:r>
        <w:rPr>
          <w:sz w:val="27"/>
          <w:szCs w:val="27"/>
          <w:lang w:eastAsia="ru-RU"/>
        </w:rPr>
        <w:t xml:space="preserve">обязаны производить уборку прилегающей территории в радиусе 15 метров </w:t>
      </w:r>
      <w:r>
        <w:rPr>
          <w:sz w:val="27"/>
          <w:szCs w:val="27"/>
        </w:rPr>
        <w:t xml:space="preserve">по периметру отведенной территории, </w:t>
      </w:r>
      <w:r>
        <w:rPr>
          <w:sz w:val="27"/>
          <w:szCs w:val="27"/>
          <w:lang w:eastAsia="ru-RU"/>
        </w:rPr>
        <w:t xml:space="preserve">или границ проезжей части дорог, зданий и сооружений, земельных участков, </w:t>
      </w:r>
      <w:r>
        <w:rPr>
          <w:sz w:val="27"/>
          <w:szCs w:val="27"/>
        </w:rPr>
        <w:t>индивидуального металлического гаража – 10 метров по периметру отведённой территории.</w:t>
      </w:r>
    </w:p>
    <w:p>
      <w:pPr>
        <w:pStyle w:val="Normal"/>
        <w:suppressAutoHyphens w:val="false"/>
        <w:ind w:firstLine="709" w:left="0" w:right="0"/>
        <w:jc w:val="both"/>
        <w:rPr/>
      </w:pPr>
      <w:r>
        <w:rPr>
          <w:sz w:val="27"/>
          <w:szCs w:val="27"/>
          <w:lang w:eastAsia="ru-RU"/>
        </w:rPr>
        <w:t xml:space="preserve">Владельцы </w:t>
      </w:r>
      <w:r>
        <w:rPr>
          <w:sz w:val="27"/>
          <w:szCs w:val="27"/>
        </w:rPr>
        <w:t xml:space="preserve">временных объектов </w:t>
      </w:r>
      <w:r>
        <w:rPr>
          <w:color w:val="000000"/>
          <w:sz w:val="27"/>
          <w:szCs w:val="27"/>
        </w:rPr>
        <w:t xml:space="preserve">указанных в </w:t>
      </w:r>
      <w:hyperlink r:id="rId9">
        <w:r>
          <w:rPr>
            <w:rStyle w:val="Hyperlink"/>
            <w:color w:val="000000"/>
            <w:sz w:val="27"/>
            <w:szCs w:val="27"/>
          </w:rPr>
          <w:t>подпунктах 3</w:t>
        </w:r>
      </w:hyperlink>
      <w:r>
        <w:rPr>
          <w:color w:val="000000"/>
          <w:sz w:val="27"/>
          <w:szCs w:val="27"/>
        </w:rPr>
        <w:t xml:space="preserve">, 4, 7, 8, 10, 11, 12, 13, 17, 21  </w:t>
      </w:r>
      <w:hyperlink r:id="rId10">
        <w:r>
          <w:rPr>
            <w:rStyle w:val="Hyperlink"/>
            <w:color w:val="000000"/>
            <w:sz w:val="27"/>
            <w:szCs w:val="27"/>
          </w:rPr>
          <w:t xml:space="preserve"> пункта 4</w:t>
        </w:r>
      </w:hyperlink>
      <w:r>
        <w:rPr>
          <w:color w:val="000000"/>
          <w:sz w:val="27"/>
          <w:szCs w:val="27"/>
        </w:rPr>
        <w:t xml:space="preserve"> настоящего Положения, </w:t>
      </w:r>
      <w:r>
        <w:rPr>
          <w:sz w:val="27"/>
          <w:szCs w:val="27"/>
          <w:lang w:eastAsia="ru-RU"/>
        </w:rPr>
        <w:t xml:space="preserve">обязаны </w:t>
      </w:r>
      <w:bookmarkStart w:id="8" w:name="_Hlk69821225"/>
      <w:r>
        <w:rPr>
          <w:sz w:val="27"/>
          <w:szCs w:val="27"/>
          <w:lang w:eastAsia="ru-RU"/>
        </w:rPr>
        <w:t>заключить договор (договоры) со специализированной организацией, имеющей лицензию на вывоз и утилизацию отходов, на вывоз ТКО.</w:t>
      </w:r>
    </w:p>
    <w:p>
      <w:pPr>
        <w:pStyle w:val="Normal"/>
        <w:suppressAutoHyphens w:val="false"/>
        <w:ind w:firstLine="709" w:left="0" w:right="0"/>
        <w:jc w:val="both"/>
        <w:rPr>
          <w:sz w:val="27"/>
          <w:szCs w:val="27"/>
          <w:lang w:eastAsia="ru-RU"/>
        </w:rPr>
      </w:pPr>
      <w:bookmarkEnd w:id="8"/>
      <w:r>
        <w:rPr>
          <w:sz w:val="27"/>
          <w:szCs w:val="27"/>
          <w:lang w:eastAsia="ru-RU"/>
        </w:rPr>
        <w:t>Владельцу гаража запрещено производить мойку транспортного средства и ремонтные работы, связанные с применением горюче-смазочных материалов, около гаража. Запрещается хранить во временных строениях горюче-смазочные материалы.».</w:t>
      </w:r>
    </w:p>
    <w:p>
      <w:pPr>
        <w:pStyle w:val="Normal"/>
        <w:ind w:firstLine="709" w:left="0" w:right="0"/>
        <w:jc w:val="both"/>
        <w:rPr>
          <w:sz w:val="27"/>
          <w:szCs w:val="27"/>
        </w:rPr>
      </w:pPr>
      <w:r>
        <w:rPr>
          <w:sz w:val="27"/>
          <w:szCs w:val="27"/>
        </w:rPr>
        <w:t>2. Контроль  за исполнением настоящего Постановления возложить на Первого заместителя Главы города Шарыпово – Д.Е. Гудкова.</w:t>
      </w:r>
    </w:p>
    <w:p>
      <w:pPr>
        <w:pStyle w:val="Normal"/>
        <w:ind w:firstLine="709" w:left="0" w:right="0"/>
        <w:jc w:val="both"/>
        <w:rPr/>
      </w:pPr>
      <w:r>
        <w:rPr>
          <w:sz w:val="27"/>
          <w:szCs w:val="27"/>
        </w:rPr>
        <w:t>3. Постановление вступает в силу в день, следующий за днем его официального опубликования</w:t>
      </w:r>
      <w:r>
        <w:rPr>
          <w:sz w:val="27"/>
          <w:szCs w:val="27"/>
          <w:lang w:bidi="ru-RU"/>
        </w:rPr>
        <w:t xml:space="preserve">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Pr>
          <w:color w:val="000000"/>
          <w:sz w:val="27"/>
          <w:szCs w:val="27"/>
          <w:lang w:bidi="ru-RU"/>
        </w:rPr>
        <w:t>(</w:t>
      </w:r>
      <w:hyperlink r:id="rId11">
        <w:r>
          <w:rPr>
            <w:rStyle w:val="Hyperlink"/>
            <w:color w:val="000000"/>
            <w:sz w:val="27"/>
            <w:szCs w:val="27"/>
            <w:u w:val="none"/>
            <w:lang w:bidi="ru-RU"/>
          </w:rPr>
          <w:t>www.gorodsharypovo.ru</w:t>
        </w:r>
      </w:hyperlink>
      <w:r>
        <w:rPr>
          <w:color w:val="000000"/>
          <w:sz w:val="27"/>
          <w:szCs w:val="27"/>
          <w:lang w:bidi="ru-RU"/>
        </w:rPr>
        <w:t>)</w:t>
      </w:r>
      <w:r>
        <w:rPr>
          <w:color w:val="000000"/>
          <w:sz w:val="27"/>
          <w:szCs w:val="27"/>
        </w:rPr>
        <w:t>.</w:t>
      </w:r>
    </w:p>
    <w:p>
      <w:pPr>
        <w:pStyle w:val="Normal"/>
        <w:ind w:firstLine="709" w:left="0" w:right="0"/>
        <w:jc w:val="both"/>
        <w:rPr>
          <w:color w:val="000000"/>
          <w:sz w:val="27"/>
          <w:szCs w:val="28"/>
        </w:rPr>
      </w:pPr>
      <w:r>
        <w:rPr>
          <w:color w:val="000000"/>
          <w:sz w:val="27"/>
          <w:szCs w:val="28"/>
        </w:rPr>
      </w:r>
    </w:p>
    <w:p>
      <w:pPr>
        <w:pStyle w:val="Normal"/>
        <w:ind w:hanging="360" w:left="360" w:right="0"/>
        <w:rPr>
          <w:bCs/>
          <w:color w:val="000000"/>
          <w:sz w:val="27"/>
          <w:szCs w:val="28"/>
        </w:rPr>
      </w:pPr>
      <w:r>
        <w:rPr>
          <w:bCs/>
          <w:color w:val="000000"/>
          <w:sz w:val="27"/>
          <w:szCs w:val="28"/>
        </w:rPr>
      </w:r>
    </w:p>
    <w:p>
      <w:pPr>
        <w:pStyle w:val="Normal"/>
        <w:ind w:hanging="360" w:left="360" w:right="0"/>
        <w:rPr>
          <w:bCs/>
          <w:color w:val="000000"/>
          <w:szCs w:val="28"/>
        </w:rPr>
      </w:pPr>
      <w:r>
        <w:rPr>
          <w:bCs/>
          <w:color w:val="000000"/>
          <w:szCs w:val="28"/>
        </w:rPr>
      </w:r>
    </w:p>
    <w:p>
      <w:pPr>
        <w:pStyle w:val="Normal"/>
        <w:ind w:hanging="360" w:left="360" w:right="0"/>
        <w:rPr>
          <w:bCs/>
          <w:szCs w:val="28"/>
        </w:rPr>
      </w:pPr>
      <w:r>
        <w:rPr>
          <w:bCs/>
          <w:szCs w:val="28"/>
        </w:rPr>
        <w:t xml:space="preserve">Глава города Шарыпово                                                              Н.А. Петровская </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8"/>
      <w:szCs w:val="24"/>
      <w:lang w:val="ru-RU" w:eastAsia="zh-CN" w:bidi="ar-SA"/>
    </w:rPr>
  </w:style>
  <w:style w:type="character" w:styleId="Style14">
    <w:name w:val="Основной шрифт абзаца"/>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1">
    <w:name w:val="Основной шрифт абзаца1"/>
    <w:qFormat/>
    <w:rPr/>
  </w:style>
  <w:style w:type="character" w:styleId="Style15">
    <w:name w:val="Текст выноски Знак"/>
    <w:qFormat/>
    <w:rPr>
      <w:rFonts w:ascii="Segoe UI" w:hAnsi="Segoe UI" w:cs="Segoe UI"/>
      <w:sz w:val="18"/>
      <w:szCs w:val="18"/>
    </w:rPr>
  </w:style>
  <w:style w:type="character" w:styleId="Apple-converted-space">
    <w:name w:val="apple-converted-space"/>
    <w:qFormat/>
    <w:rPr/>
  </w:style>
  <w:style w:type="character" w:styleId="Style16">
    <w:name w:val="Основной текст Знак"/>
    <w:qFormat/>
    <w:rPr>
      <w:b/>
      <w:bCs/>
      <w:sz w:val="28"/>
      <w:szCs w:val="24"/>
    </w:rPr>
  </w:style>
  <w:style w:type="character" w:styleId="Strong">
    <w:name w:val="Strong"/>
    <w:qFormat/>
    <w:rPr>
      <w:b/>
      <w:bCs/>
    </w:rPr>
  </w:style>
  <w:style w:type="character" w:styleId="Hyperlink">
    <w:name w:val="Hyperlink"/>
    <w:rPr>
      <w:color w:val="0000FF"/>
      <w:u w:val="single"/>
    </w:rPr>
  </w:style>
  <w:style w:type="character" w:styleId="Extended-textshort">
    <w:name w:val="extended-text__short"/>
    <w:basedOn w:val="1"/>
    <w:qFormat/>
    <w:rPr/>
  </w:style>
  <w:style w:type="character" w:styleId="Extended-textfull">
    <w:name w:val="extended-text__full"/>
    <w:basedOn w:val="1"/>
    <w:qFormat/>
    <w:rPr/>
  </w:style>
  <w:style w:type="character" w:styleId="ConsPlusNormal">
    <w:name w:val="ConsPlusNormal Знак"/>
    <w:qFormat/>
    <w:rPr>
      <w:rFonts w:ascii="Arial" w:hAnsi="Arial" w:cs="Arial"/>
      <w:lang w:val="ru-RU" w:bidi="ar-SA"/>
    </w:rPr>
  </w:style>
  <w:style w:type="paragraph" w:styleId="Style17">
    <w:name w:val="Заголовок"/>
    <w:basedOn w:val="Normal"/>
    <w:next w:val="BodyText"/>
    <w:qFormat/>
    <w:pPr>
      <w:keepNext w:val="true"/>
      <w:spacing w:before="240" w:after="120"/>
    </w:pPr>
    <w:rPr>
      <w:rFonts w:ascii="Liberation Sans;Arial" w:hAnsi="Liberation Sans;Arial" w:eastAsia="Noto Sans CJK SC" w:cs="Lohit Devanagari"/>
      <w:sz w:val="28"/>
      <w:szCs w:val="28"/>
    </w:rPr>
  </w:style>
  <w:style w:type="paragraph" w:styleId="BodyText">
    <w:name w:val="Body Text"/>
    <w:basedOn w:val="Normal"/>
    <w:pPr>
      <w:jc w:val="center"/>
    </w:pPr>
    <w:rPr>
      <w:b/>
      <w:bCs/>
    </w:rPr>
  </w:style>
  <w:style w:type="paragraph" w:styleId="List">
    <w:name w:val="List"/>
    <w:basedOn w:val="BodyText"/>
    <w:pPr/>
    <w:rPr>
      <w:rFonts w:cs="Lohit Devanagari;Calibri"/>
    </w:rPr>
  </w:style>
  <w:style w:type="paragraph" w:styleId="Caption">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11">
    <w:name w:val="Заголовок1"/>
    <w:basedOn w:val="Normal"/>
    <w:next w:val="BodyText"/>
    <w:qFormat/>
    <w:pPr>
      <w:keepNext w:val="true"/>
      <w:spacing w:before="240" w:after="120"/>
    </w:pPr>
    <w:rPr>
      <w:rFonts w:ascii="Liberation Sans;Arial" w:hAnsi="Liberation Sans;Arial" w:eastAsia="Noto Sans CJK SC" w:cs="Lohit Devanagari;Calibri"/>
      <w:sz w:val="28"/>
      <w:szCs w:val="28"/>
    </w:rPr>
  </w:style>
  <w:style w:type="paragraph" w:styleId="Style19">
    <w:name w:val="Название объекта"/>
    <w:basedOn w:val="Normal"/>
    <w:qFormat/>
    <w:pPr>
      <w:suppressLineNumbers/>
      <w:spacing w:before="120" w:after="120"/>
    </w:pPr>
    <w:rPr>
      <w:rFonts w:cs="Lohit Devanagari;Calibri"/>
      <w:i/>
      <w:iCs/>
      <w:sz w:val="24"/>
      <w:szCs w:val="24"/>
    </w:rPr>
  </w:style>
  <w:style w:type="paragraph" w:styleId="12">
    <w:name w:val="Указатель1"/>
    <w:basedOn w:val="Normal"/>
    <w:qFormat/>
    <w:pPr>
      <w:suppressLineNumbers/>
    </w:pPr>
    <w:rPr>
      <w:rFonts w:cs="Lohit Devanagari;Calibri"/>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20">
    <w:name w:val="Текст выноски"/>
    <w:basedOn w:val="Normal"/>
    <w:qFormat/>
    <w:pPr/>
    <w:rPr>
      <w:rFonts w:ascii="Segoe UI" w:hAnsi="Segoe UI" w:cs="Segoe UI"/>
      <w:sz w:val="18"/>
      <w:szCs w:val="18"/>
      <w:lang w:val="ru-RU"/>
    </w:rPr>
  </w:style>
  <w:style w:type="paragraph" w:styleId="ConsPlusNormal1">
    <w:name w:val="ConsPlusNormal"/>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21">
    <w:name w:val="Обычный (веб)"/>
    <w:basedOn w:val="Normal"/>
    <w:qFormat/>
    <w:pPr>
      <w:spacing w:before="280" w:after="280"/>
    </w:pPr>
    <w:rPr>
      <w:sz w:val="24"/>
    </w:rPr>
  </w:style>
  <w:style w:type="paragraph" w:styleId="Style22">
    <w:name w:val="Без интервала"/>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Dktexleft">
    <w:name w:val="dktexleft"/>
    <w:basedOn w:val="Normal"/>
    <w:qFormat/>
    <w:pPr>
      <w:spacing w:before="280" w:after="280"/>
    </w:pPr>
    <w:rPr>
      <w:sz w:val="24"/>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5DF936464C9974784078D76DF148052DC82AD4765A063746BBCBA285EAC965976B7D8DC0CA7432F164F6D664967V0J" TargetMode="External"/><Relationship Id="rId3" Type="http://schemas.openxmlformats.org/officeDocument/2006/relationships/hyperlink" Target="consultantplus://offline/ref=2DDEB1DD7C5B164E1B34124D52427A9B595B058B46077A4873BF5138D2DFB5C3BE9EF4B627C336B3EC13A9F1146F702183E9079A1854E2C406CDFB0Br90FH" TargetMode="External"/><Relationship Id="rId4" Type="http://schemas.openxmlformats.org/officeDocument/2006/relationships/hyperlink" Target="consultantplus://offline/ref=2DDEB1DD7C5B164E1B34124D52427A9B595B058B46077A4873BF5138D2DFB5C3BE9EF4B627C336B3EC13A9F71F6F702183E9079A1854E2C406CDFB0Br90FH" TargetMode="External"/><Relationship Id="rId5" Type="http://schemas.openxmlformats.org/officeDocument/2006/relationships/hyperlink" Target="consultantplus://offline/ref=2DDEB1DD7C5B164E1B340C40442E259459575B824C06761C2AEF576F8D8FB396FEDEF2E364873AB3EE18FDA353312971C1A20A9F0048E2C2r109H" TargetMode="External"/><Relationship Id="rId6" Type="http://schemas.openxmlformats.org/officeDocument/2006/relationships/hyperlink" Target="consultantplus://offline/ref=A0FD755253C064803F5FF19BEE56C501D2208FBBFA0A719EB8DEC0B312149A0F3E8DA27582F768115927C3552E3D4873A9778DCB1CB200CDD9F80E57p8c0J" TargetMode="External"/><Relationship Id="rId7" Type="http://schemas.openxmlformats.org/officeDocument/2006/relationships/hyperlink" Target="consultantplus://offline/ref=A0FD755253C064803F5FF19BEE56C501D2208FBBFA0A719EB8DEC0B312149A0F3E8DA27582F768115927C353263D4873A9778DCB1CB200CDD9F80E57p8c0J" TargetMode="External"/><Relationship Id="rId8" Type="http://schemas.openxmlformats.org/officeDocument/2006/relationships/hyperlink" Target="consultantplus://offline/ref=A0FD755253C064803F5FF19BEE56C501D2208FBBFA0A719EB8DEC0B312149A0F3E8DA27582F768115927C351213D4873A9778DCB1CB200CDD9F80E57p8c0J" TargetMode="External"/><Relationship Id="rId9" Type="http://schemas.openxmlformats.org/officeDocument/2006/relationships/hyperlink" Target="consultantplus://offline/ref=A0FD755253C064803F5FF19BEE56C501D2208FBBFA0A719EB8DEC0B312149A0F3E8DA27582F768115927C3552E3D4873A9778DCB1CB200CDD9F80E57p8c0J" TargetMode="External"/><Relationship Id="rId10" Type="http://schemas.openxmlformats.org/officeDocument/2006/relationships/hyperlink" Target="consultantplus://offline/ref=A0FD755253C064803F5FF19BEE56C501D2208FBBFA0A719EB8DEC0B312149A0F3E8DA27582F768115927C351213D4873A9778DCB1CB200CDD9F80E57p8c0J" TargetMode="External"/><Relationship Id="rId11" Type="http://schemas.openxmlformats.org/officeDocument/2006/relationships/hyperlink" Target="http://www.gorodsharypovo.ru/"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0</TotalTime>
  <Application>LibreOffice/7.6.4.1$Windows_X86_64 LibreOffice_project/e19e193f88cd6c0525a17fb7a176ed8e6a3e2aa1</Application>
  <AppVersion>15.0000</AppVersion>
  <Pages>3</Pages>
  <Words>1269</Words>
  <Characters>8864</Characters>
  <CharactersWithSpaces>10160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2021-05-17T10:03:00Z</dcterms:created>
  <dc:creator>Admin</dc:creator>
  <dc:description/>
  <dc:language>ru-RU</dc:language>
  <cp:lastModifiedBy/>
  <cp:lastPrinted>2021-04-20T16:26:00Z</cp:lastPrinted>
  <dcterms:modified xsi:type="dcterms:W3CDTF">2021-05-17T13:05:31Z</dcterms:modified>
  <cp:revision>3</cp:revision>
  <dc:subject/>
  <dc:title>АДМИНИСТРАЦИЯ ГОРОДА ШАРЫПОВО</dc:title>
</cp:coreProperties>
</file>

<file path=docProps/custom.xml><?xml version="1.0" encoding="utf-8"?>
<Properties xmlns="http://schemas.openxmlformats.org/officeDocument/2006/custom-properties" xmlns:vt="http://schemas.openxmlformats.org/officeDocument/2006/docPropsVTypes"/>
</file>