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bidi w:val="0"/>
        <w:jc w:val="center"/>
        <w:rPr/>
      </w:pPr>
      <w:hyperlink r:id="rId2" w:tgtFrame="_blank">
        <w:r>
          <w:rPr>
            <w:rStyle w:val="-"/>
            <w:rFonts w:cs="Times New Roman" w:ascii="Times New Roman" w:hAnsi="Times New Roman"/>
            <w:b/>
            <w:bCs/>
            <w:sz w:val="24"/>
            <w:szCs w:val="24"/>
          </w:rPr>
          <w:t>http://www.gorodsharypovo.ru/page/shema_teplo_viv/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Style22"/>
        <w:bidi w:val="0"/>
        <w:jc w:val="center"/>
        <w:rPr/>
      </w:pPr>
      <w:r>
        <w:rPr/>
      </w:r>
    </w:p>
    <w:p>
      <w:pPr>
        <w:pStyle w:val="Style22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01.04.2022 </w:t>
        <w:tab/>
        <w:tab/>
        <w:tab/>
        <w:tab/>
        <w:tab/>
        <w:tab/>
        <w:tab/>
        <w:tab/>
        <w:tab/>
        <w:tab/>
        <w:t xml:space="preserve">              № 94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(в редакциях от 08.10.2019г. №202, от 29.12.2021г. №288)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 и от 07.12.2011г. № 416-ФЗ «О водоснабжении и водоотведении», постановлением Правительства РФ от 05.09.2013 № 782 «О схемах водоснабжения и водоотведения»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>
        <w:rPr>
          <w:rFonts w:cs="Times New Roman" w:ascii="Times New Roman" w:hAnsi="Times New Roman"/>
          <w:sz w:val="24"/>
          <w:szCs w:val="24"/>
        </w:rPr>
        <w:t>, руководствуясь статьей 34 Устава города Шарыпово, ПОСТАНОВЛЯЮ:</w:t>
      </w:r>
    </w:p>
    <w:p>
      <w:pPr>
        <w:pStyle w:val="Style23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следующие изменения:</w:t>
      </w:r>
    </w:p>
    <w:p>
      <w:pPr>
        <w:pStyle w:val="Style23"/>
        <w:numPr>
          <w:ilvl w:val="1"/>
          <w:numId w:val="2"/>
        </w:numPr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приложение №1 к постановлению внести следующие изменения:</w:t>
      </w:r>
    </w:p>
    <w:p>
      <w:pPr>
        <w:pStyle w:val="Style23"/>
        <w:numPr>
          <w:ilvl w:val="2"/>
          <w:numId w:val="2"/>
        </w:numPr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части 3, главы 4 «Предложения по строительству, реконструкции и модернизации объектов централизованных систем водоснабжения» «Сведения о вновь строящихся, реконструируемых и предлагаемых к выводу из эксплуатации объектах системы водоснабжения» </w:t>
      </w:r>
      <w:bookmarkStart w:id="0" w:name="_Hlk90641338"/>
      <w:r>
        <w:rPr>
          <w:rFonts w:cs="Times New Roman" w:ascii="Times New Roman" w:hAnsi="Times New Roman"/>
          <w:sz w:val="24"/>
          <w:szCs w:val="24"/>
        </w:rPr>
        <w:t xml:space="preserve">таблицу 4.3.1. 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изложить в следующей редакции:  </w:t>
      </w:r>
    </w:p>
    <w:p>
      <w:pPr>
        <w:pStyle w:val="Style23"/>
        <w:ind w:left="0" w:right="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Таблица 4.3.1.</w:t>
      </w:r>
    </w:p>
    <w:tbl>
      <w:tblPr>
        <w:tblW w:w="9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968"/>
        <w:gridCol w:w="1148"/>
        <w:gridCol w:w="1678"/>
      </w:tblGrid>
      <w:tr>
        <w:trPr>
          <w:tblHeader w:val="true"/>
          <w:trHeight w:val="737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0"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строительства</w:t>
            </w:r>
          </w:p>
        </w:tc>
      </w:tr>
      <w:tr>
        <w:trPr>
          <w:trHeight w:val="454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Водопроводные сети г. Шарыпово</w:t>
            </w:r>
          </w:p>
        </w:tc>
      </w:tr>
      <w:tr>
        <w:trPr>
          <w:trHeight w:val="454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Строительство водопроводных сетей  из полиэтиленовых труб по ГОСТ 18599-2001 от КП11 до КП10,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2Ø560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мм, средняя глубина заложения 3,0 м.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4465,0 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Строительство водопроводных сетей из полиэтиленовых труб по ГОСТ 18599-2001  от насосной станции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подъема до микрорайона Берлин, средняя глубина заложения 3,0 м: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очередь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Ø500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очередь:</w:t>
            </w:r>
          </w:p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Ø400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2800,0 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350,0 м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2500,0 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2017-2018 гг.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2017-2018 гг.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2019-2020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Строительство водопроводных сетей из полиэтиленовых труб по ГОСТ 18599-2001  от ВК5 по улицам старой части г. Шарыпово,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Ø50- Ø 160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мм, средняя глубина заложения 2-3 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18090,0м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2022-2034 гг.</w:t>
            </w:r>
          </w:p>
        </w:tc>
      </w:tr>
      <w:tr>
        <w:trPr>
          <w:trHeight w:val="454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Капитальный ремонт</w:t>
            </w:r>
          </w:p>
        </w:tc>
      </w:tr>
      <w:tr>
        <w:trPr>
          <w:trHeight w:val="454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Технологические сети Южно-Шарыповского водозабора</w:t>
            </w:r>
          </w:p>
        </w:tc>
      </w:tr>
      <w:tr>
        <w:trPr>
          <w:trHeight w:val="24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1-ВК10 -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2-уг. 1-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3—ВК 10-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5-уг. 2 -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4-уг. 4 -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6-уг. 5 -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 10-уг. 5 -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уг. 5-уг. 6-ВК 13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Ø500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 13-резервуар №1–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Ø500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57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Резервуар №1-насосная станция 2-го подъема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Ø600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Скв.7-ВК 12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Ø250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Скв.11-ВК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Скв.10-ВК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Скв.9-ВК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ВК-ВК 1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Ø300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 12-ВК 1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 1-ВК 13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Ø500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 13-резервуар №2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Ø500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54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Резервуар №2-насосная станция 2-го подъема–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Ø600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Насосная станция 2-го подъема-КПО–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Ø500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Технологические сети Кадатского водозабора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2-т. К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Ø300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3-т. К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 К-уг. Е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Ø300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уг. Е-т. Е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4-т. Е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 Е-уг. 4-ВКП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ВКП-резервуар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Резервуар - насосная станция 2-го подъема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11-т. А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13- ВК1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10-т. Б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9-ВК 2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8-т. В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12-ВК 3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7-ВК 4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6-т. Г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Скв. 5-т. Д–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Ø200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 А-уг. 5-ВКП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2422,0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2016-2017 гг.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ВКП-резервуар 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Резервуар - насосная станция 2-го подъема –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Ø400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г.</w:t>
            </w:r>
          </w:p>
        </w:tc>
      </w:tr>
      <w:tr>
        <w:trPr>
          <w:trHeight w:val="438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Магистральный водопровод от насосной станции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-го подъема Кадатского водозабора до насосной станции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-го подъема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 нитка насосная станция 2-го подъема – ВК 11-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11-ВК 8 -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– ВК-9 -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9- уг. Д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Уг.Д – уг. В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В – ВК 13 -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13 – ВК 14 -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14- ВК 16 -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16 – КП 139 -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КП 139 – Т. И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Т. И- -уг. 1 -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 – уг. 2 -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2- ВК 19 -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19 – КП 20 -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КП 20 – уг. 5 -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5- уг. 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Уг.6 – КП 21 -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КП 21 – ВК 22 -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22 – уг. 8 -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8 – уг. 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9 – уг. 10 -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10- ВК 23 -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23 – уг. 11 -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11 – уг. 12 -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12- уг. 13 -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Уг.13 – уг. 14 -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14 – уг. 15 -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15 – ВК 25 -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25 – ВК 26 -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26 – уг. 16 -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16 – уг. 17 -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17 – КП 27 -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г.</w:t>
            </w:r>
          </w:p>
        </w:tc>
      </w:tr>
      <w:tr>
        <w:trPr>
          <w:trHeight w:val="438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Магистральный водопровод от насосной станции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-го подъема Южно-Шарыповского водозабора до насосной станции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-го подъема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0 – уг. 1 -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357,0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 – ВК 1 -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1 – ВК 2 -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2449,2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2 – ВК 3 -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265,66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3 – ВК -4 -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1063,68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4 – уг. 4 -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1480,60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Уг. 4 – уг. 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337,14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Уг. 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уг. 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6 – ВК 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305,2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6 – уг. 8 -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2027,68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8 – уг. 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807,94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9 – ВК 7 -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815,32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7 – уг. 11 -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539,68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11 – уг. 12 -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231,66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12 – уг. 13 -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1788,70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13 – ВК 8 -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236,52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8 – уг. 15 -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565,56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15 – уг. 16 -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187,96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16 – ВК 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253,90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ВК 9 – уг. 18 -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2222,28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г.</w:t>
            </w:r>
          </w:p>
        </w:tc>
      </w:tr>
      <w:tr>
        <w:trPr>
          <w:trHeight w:val="43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Уг. 18 – КП 19 - </w:t>
            </w:r>
            <w:r>
              <w:rPr>
                <w:rFonts w:cs="Cambria Math" w:ascii="Cambria Math" w:hAnsi="Cambria Math"/>
                <w:b/>
                <w:color w:val="000000"/>
                <w:sz w:val="24"/>
                <w:szCs w:val="24"/>
              </w:rPr>
              <w:t>∅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560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4822,24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38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Сети водоснабжения от насосной станции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-го подъема по территории муниципального образования «город Шарыпово Красноярского края»</w:t>
            </w:r>
          </w:p>
        </w:tc>
      </w:tr>
      <w:tr>
        <w:trPr>
          <w:trHeight w:val="438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Капитальный ремонт</w:t>
            </w:r>
          </w:p>
        </w:tc>
      </w:tr>
      <w:tr>
        <w:trPr>
          <w:trHeight w:val="1507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Срочный капитальный ремонт магистральных трубопроводов 6 мкр-на: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КП13-КП16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КП14-ВК7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972,0 м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416,0 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2014-2015 гг.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2014-2015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Срочный капитальный ремонт внутриквартальных сетей водоснабжения мкр-на Берлин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2014-2015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Срочный капитальный ремонт внутриквартальных сетей водоснабжения мкр-на Пионерный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2014-2015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Капитальный ремонт магистрального трубопровода от Северного кольца до мкр-на Северный-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Ø400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мм, вторая нитка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358,0 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3 мкр., КП10-КП11 -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Ø400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магистрального водопровода, ВК11-КП7 -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Ø400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1080,2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501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кв. Листвяг, КП7-ВК11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6 мкр-не, КП14-ВК7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411,3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6 мкр-не, КП15-КП16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1 мкр-не, ВК9-ВК13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2 мкр-не, КП5-КП4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Ø400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456,8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4 мкр-не, ВК12-ВК15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3 мкр-не, ВК13-ВК2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промзоне, КП5-ВК5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1 мкр-не, ВК6-ВК13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кв. Листвяг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4560,0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4 мкр-не, ВК7-ВК12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кв. Энергостроителей: ул. Березовая, ул. Космическая, ул. Стартовая, ул. Светлая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2170,0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4 мкр-не, ВК1-ВК7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421,10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1 мкр-не, КП3-ВК34-ВК2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Ø159- 300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337,2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ВК45-мкр-н Северный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по ул. Российская, ВК23-ВК16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1 мкр-не ВК41-ТК54 ул. Заводская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ул. Заводская ВК14-ВК16–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по ул. Горького от ВК2 до ВК10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мкр. Берлин, ВК1-ВК2–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1 мкр-не, ВК31-ВК23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Ø200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1 мкр-не, ВК7-ВК19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 в 2 мкр-не, КП4-КП7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Перекладка водопровода в Пионерном, КП5-ВК5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водопровода, выведенного из эксплуатации в 1, 3 мкр-нах, КП10-КП3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Перекладка водопровода, выведенного из эксплуатации в мкр-не Пионерный, ВК2-ВК3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2015-2018 гг.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водопровода, выведенного из эксплуатации в мкр-не Пионерный, ВК22-ВК46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 гг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6 мкр., подвалы МКД №8-№10-№11 -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228,15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6 мкр., подвалы МКД №41, №19, №20, №2, №39а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223,3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7 мкр., ВК26 (ПГ, 6 мкр.)-ВК1-ВК3 (МКД 14 7 м-на)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Ø325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1 мкр., КП4 (пр. Байконур)-ВК10 (1 мкр.)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Ø400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1 мкр., ТК3 ул. Спортивная-ВК23 ул. Российская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2 мкр., подвал МКД №1/20, ВК10-МКД №1/19 -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мкр. Шарыповский ТК 38-ТК44, ул. Октябрьская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мкр. Пионерный ВК67-ВК70 (вводы в МКД №25, №30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=118,3м.п.)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143,3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мкр. Пионерный ВК22-ВК26 -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Ø150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мкр. Берлин ВК22-ВК(СТО) 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Ø100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мкр. Пионерный ВК25-ВК (ул. Цветочная, д. 23) –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Ø80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2020-2034</w:t>
            </w:r>
          </w:p>
        </w:tc>
      </w:tr>
      <w:tr>
        <w:trPr>
          <w:trHeight w:val="454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Капитальный ремонт водопровода в квартале Энергостроителей, ул. Гагарина ВК92-ВК87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Ø325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мм, бестраншейный способ, замена 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Ø90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2020,2034</w:t>
            </w:r>
          </w:p>
        </w:tc>
      </w:tr>
      <w:tr>
        <w:trPr>
          <w:trHeight w:val="454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</w:t>
            </w:r>
          </w:p>
        </w:tc>
      </w:tr>
      <w:tr>
        <w:trPr>
          <w:trHeight w:val="739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ВК15+5 м.п. до ВК19, 1мкр.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</w:tr>
      <w:tr>
        <w:trPr>
          <w:trHeight w:val="69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ВК42 до ТК3 ул. Спортивная.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>
          <w:trHeight w:val="491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ВК17 ул.Заводская до ТК67 ул.Российская (1-й этап от ВК17 до ВК 35)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</w:tr>
      <w:tr>
        <w:trPr>
          <w:trHeight w:val="57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ВК17 ул.Заводская до ТК67 ул.Российская (2-й этап от ВК35 доТК 67)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</w:tr>
      <w:tr>
        <w:trPr>
          <w:trHeight w:val="51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ВК11 в сторону  КП11, 4мкр.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</w:t>
            </w:r>
          </w:p>
        </w:tc>
      </w:tr>
      <w:tr>
        <w:trPr>
          <w:trHeight w:val="1022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 от ВК16 ул. Заводская до ВК36 ул. Октябрьская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2029</w:t>
            </w:r>
          </w:p>
        </w:tc>
      </w:tr>
      <w:tr>
        <w:trPr>
          <w:trHeight w:val="768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 от ВК14 ул.Заводская до ВК23 ул.Российская (1-й этап от ВК14 до ВК21)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2030</w:t>
            </w:r>
          </w:p>
        </w:tc>
      </w:tr>
      <w:tr>
        <w:trPr>
          <w:trHeight w:val="1022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 от ВК14 ул.Заводская до ВК23 ул.Российская (2-й этап от ВК21 до ВК23)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2031</w:t>
            </w:r>
          </w:p>
        </w:tc>
      </w:tr>
      <w:tr>
        <w:trPr>
          <w:trHeight w:val="72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 до ВК12, кв. Листвяг, пр. Преображенский (1-й этап от ВК1 до ВК109)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2032</w:t>
            </w:r>
          </w:p>
        </w:tc>
      </w:tr>
      <w:tr>
        <w:trPr>
          <w:trHeight w:val="66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 до ВК12, кв. Листвяг, пр. Преображенский (2-й этап от ВК109 до ВК15)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345,5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2033</w:t>
            </w:r>
          </w:p>
        </w:tc>
      </w:tr>
      <w:tr>
        <w:trPr>
          <w:trHeight w:val="66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сетей водоснабжения от ВК1 до ВК12, кв. Листвяг, пр. Преображенский (3-й этап от ВК15 до ВК12)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2034</w:t>
            </w:r>
          </w:p>
        </w:tc>
      </w:tr>
      <w:tr>
        <w:trPr>
          <w:trHeight w:val="435" w:hRule="atLeast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Водопроводные сети п. Дубинино</w:t>
            </w:r>
          </w:p>
        </w:tc>
      </w:tr>
      <w:tr>
        <w:trPr>
          <w:trHeight w:val="1022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водопроводных из полиэтиленовых труб по ГОСТ 18599-2001, Ø225 мм, средняя глубина заложения 3 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2375 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2014-2018 гг.</w:t>
            </w:r>
          </w:p>
        </w:tc>
      </w:tr>
    </w:tbl>
    <w:p>
      <w:pPr>
        <w:pStyle w:val="Style23"/>
        <w:ind w:left="1080" w:right="0" w:hanging="0"/>
        <w:jc w:val="both"/>
        <w:rPr/>
      </w:pPr>
      <w:r>
        <w:rPr/>
      </w:r>
    </w:p>
    <w:p>
      <w:pPr>
        <w:pStyle w:val="Style23"/>
        <w:numPr>
          <w:ilvl w:val="2"/>
          <w:numId w:val="2"/>
        </w:numPr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Таблицу 6.2.2. в части 2 «Оценка величины необходимых капитальных вложений в строительство и реконструкцию объектов централизованных систем водоснабжения», Главы 6 изложить в новой редакции, согласно приложения №1 к настоящему постановлению.  </w:t>
      </w:r>
    </w:p>
    <w:p>
      <w:pPr>
        <w:pStyle w:val="Style23"/>
        <w:numPr>
          <w:ilvl w:val="0"/>
          <w:numId w:val="2"/>
        </w:numPr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города Шарыпово.</w:t>
      </w:r>
    </w:p>
    <w:p>
      <w:pPr>
        <w:pStyle w:val="Style23"/>
        <w:numPr>
          <w:ilvl w:val="0"/>
          <w:numId w:val="2"/>
        </w:numPr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периодическим печатном издании «Официальный вестник города Шарыпово» и подлежит размещению в течении 15 дней со дня утверждения настоящей актуализированной схемы водоснабжения и водоотведения муниципального образования «город Шарыпово Красноярского края»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gorodsharypovo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Style23"/>
        <w:jc w:val="both"/>
        <w:rPr/>
      </w:pPr>
      <w:r>
        <w:rPr/>
      </w:r>
    </w:p>
    <w:p>
      <w:pPr>
        <w:pStyle w:val="Style23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 xml:space="preserve">           </w:t>
        <w:tab/>
        <w:tab/>
        <w:t xml:space="preserve">        Н.А. Петровская</w:t>
      </w:r>
    </w:p>
    <w:p>
      <w:pPr>
        <w:sectPr>
          <w:type w:val="nextPage"/>
          <w:pgSz w:w="11906" w:h="16838"/>
          <w:pgMar w:left="1701" w:right="850" w:gutter="0" w:header="0" w:top="993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3"/>
        <w:tblW w:w="14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1673"/>
        <w:gridCol w:w="2667"/>
        <w:gridCol w:w="1674"/>
        <w:gridCol w:w="1333"/>
        <w:gridCol w:w="1473"/>
        <w:gridCol w:w="1332"/>
        <w:gridCol w:w="1335"/>
        <w:gridCol w:w="1383"/>
        <w:gridCol w:w="1333"/>
      </w:tblGrid>
      <w:tr>
        <w:trPr>
          <w:trHeight w:val="272" w:hRule="atLeast"/>
        </w:trPr>
        <w:tc>
          <w:tcPr>
            <w:tcW w:w="14701" w:type="dxa"/>
            <w:gridSpan w:val="10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en-US" w:bidi="ar-SA"/>
              </w:rPr>
              <w:tab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Приложение №1 к постановлению Администрации г. Шарыпово от 01.04.2022  № 94</w:t>
            </w:r>
          </w:p>
        </w:tc>
      </w:tr>
      <w:tr>
        <w:trPr>
          <w:trHeight w:val="272" w:hRule="atLeast"/>
        </w:trPr>
        <w:tc>
          <w:tcPr>
            <w:tcW w:w="14701" w:type="dxa"/>
            <w:gridSpan w:val="10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0"/>
                <w:szCs w:val="20"/>
                <w:lang w:val="ru-RU" w:eastAsia="en-US" w:bidi="ar-SA"/>
              </w:rPr>
              <w:t>Таблица 6.2.2</w:t>
            </w:r>
          </w:p>
        </w:tc>
      </w:tr>
      <w:tr>
        <w:trPr>
          <w:trHeight w:val="369" w:hRule="atLeast"/>
        </w:trPr>
        <w:tc>
          <w:tcPr>
            <w:tcW w:w="14701" w:type="dxa"/>
            <w:gridSpan w:val="1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Оценка капитальный вложений в реконструкцию объектов централизованных систем водоснабжения</w:t>
            </w:r>
          </w:p>
        </w:tc>
      </w:tr>
      <w:tr>
        <w:trPr>
          <w:trHeight w:val="330" w:hRule="atLeast"/>
        </w:trPr>
        <w:tc>
          <w:tcPr>
            <w:tcW w:w="49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п/п</w:t>
            </w:r>
          </w:p>
        </w:tc>
        <w:tc>
          <w:tcPr>
            <w:tcW w:w="167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6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Обоснование необходимости (цель реализации мероприятия)</w:t>
            </w:r>
          </w:p>
        </w:tc>
        <w:tc>
          <w:tcPr>
            <w:tcW w:w="167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Описание и место расположения (наименование населенного пункта, улица и т.п.)</w:t>
            </w:r>
          </w:p>
        </w:tc>
        <w:tc>
          <w:tcPr>
            <w:tcW w:w="685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Технические характеристики объекта</w:t>
            </w:r>
          </w:p>
        </w:tc>
        <w:tc>
          <w:tcPr>
            <w:tcW w:w="13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Год реализации мероприятия</w:t>
            </w:r>
          </w:p>
        </w:tc>
      </w:tr>
      <w:tr>
        <w:trPr>
          <w:trHeight w:val="330" w:hRule="atLeast"/>
        </w:trPr>
        <w:tc>
          <w:tcPr>
            <w:tcW w:w="49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6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6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6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806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4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Значение показателя</w:t>
            </w:r>
          </w:p>
        </w:tc>
        <w:tc>
          <w:tcPr>
            <w:tcW w:w="13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9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6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6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6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806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66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аварийность (ед/км)</w:t>
            </w:r>
          </w:p>
        </w:tc>
        <w:tc>
          <w:tcPr>
            <w:tcW w:w="138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стоимость мероприятия, в ценах 2021года,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тыс. руб.</w:t>
            </w:r>
          </w:p>
        </w:tc>
        <w:tc>
          <w:tcPr>
            <w:tcW w:w="13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>
          <w:trHeight w:val="960" w:hRule="atLeast"/>
        </w:trPr>
        <w:tc>
          <w:tcPr>
            <w:tcW w:w="49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67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26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6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до реализации мероприятия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после реализации мероприятия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до реализации мероприятия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после реализации мероприятия</w:t>
            </w:r>
          </w:p>
        </w:tc>
        <w:tc>
          <w:tcPr>
            <w:tcW w:w="138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3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10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11</w:t>
            </w:r>
          </w:p>
        </w:tc>
      </w:tr>
      <w:tr>
        <w:trPr>
          <w:trHeight w:val="198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ВК15+5 м.п. до ВК19 , 1мкр.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обеспечению  бесперебойного и качественного  водоснабжения населения малоэтажной и удаленной застройки  города, в том числе и не подключенного к централизованному водоснабжению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г.Шарыпово,    м-н 1 ,во дворе МКД 2 и 1 первого мкр-на.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L=172 м.п. Д - 159мм. сталь, мощность 23.5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L=172 м.п. Д-160 мм., полиэтилен. С коэф. iерох.K=0/008,  мощность =23.0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1233,120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2024</w:t>
            </w:r>
          </w:p>
        </w:tc>
      </w:tr>
      <w:tr>
        <w:trPr>
          <w:trHeight w:val="237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ВК42 до ТК3 ул.Спортивная 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старой части города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г.Шарыпово,  м-н 5- пр-т Энергетиков, от ВК42 у автодороги 5мкр. До ТК3 по ул. Спортивная. г. Шарыпово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Прот.L=235 м.п.  Д-159мм, сталь,  мощность 23.5л/сек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Прот.L=235 м.п. Д-160мм, полиэтилен. С коэф. iерох.K=0/008,  мощность =23.0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1684,780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2025</w:t>
            </w:r>
          </w:p>
        </w:tc>
      </w:tr>
      <w:tr>
        <w:trPr>
          <w:trHeight w:val="255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ВК17 ул.Заводская до ТК67 ул.Российская (1-й этап от ВК17 до ВК 35)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Обеспечение бесперебойного водоснабжения центральной части города, в т.ч. микрорайонов 3,2, Пионерный, Берлин и Энергостроителей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 Шарыпово, от ВК17 до ВК35 ул.Российская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235 м.п. Д-108 мм сталь, мощность  12.25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L=235 м.п. Д-110 мм, полиэтилен. С коэф. iерох.K=0/008,  мощность =10.75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0,07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0,023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1554,160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2026</w:t>
            </w:r>
          </w:p>
        </w:tc>
      </w:tr>
      <w:tr>
        <w:trPr>
          <w:trHeight w:val="2325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ВК17 ул.Заводская до ТК67 ул.Российская (2-й этап от ВК35 доТК 67)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многоквартирных домах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 Шарыпово, от ВК35 до ТК 67 ул.Российская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285 м.п. Д-108 мм сталь, мощность  12.25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L=285 м.п. Д-110 мм, полиэтилен. С коэф. iерох.K=0/008,  мощность =10.75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0,02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0,007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1884,610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2027</w:t>
            </w:r>
          </w:p>
        </w:tc>
      </w:tr>
      <w:tr>
        <w:trPr>
          <w:trHeight w:val="2625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ВК11 в сторону  КП11  4мкр.,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многоквартирных домах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г.Шарыпово, не застроенная территория вдоль просп. Центральный от ВК11 4-го мкр-на в сторону КП11 3-го мкр-на   магистральный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94 м.п., Д-426мм ,  сталь, мощность 189.0 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94 м.п., Д-400мм., полиэтилен. С коэф. iерох.K=0/008,  мощность =168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0,02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0,007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2237,510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2028</w:t>
            </w:r>
          </w:p>
        </w:tc>
      </w:tr>
      <w:tr>
        <w:trPr>
          <w:trHeight w:val="291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 от ВК16 ул.Заводская до ВК36 ул.Октябрьская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старой части города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 Шарыпово, от ВК16 ул.Заводская до ВК36 ул.Октябрьская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321 м.п. Д-108 мм сталь, мощность 12.25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L=321 м.п. Д-110мм, полиэтилен. С коэф. iерох.K=0/008,  мощность =10.75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2116,050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2029</w:t>
            </w:r>
          </w:p>
        </w:tc>
      </w:tr>
      <w:tr>
        <w:trPr>
          <w:trHeight w:val="294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 от ВК14 ул.Заводская до ВК23 ул.Российская (1-й этап от ВК14 до ВК21)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старой части города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 Шарыпово, от ВК14 ул.Заводская до ВК21 ул.Российская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346 м.п. Д-108 мм сталь, мощность 12.25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L=346 м.п. Д-110мм, полиэтилен. С коэф. iерох.K=0/008,  мощность =10.75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2287,980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2 030</w:t>
            </w:r>
          </w:p>
        </w:tc>
      </w:tr>
      <w:tr>
        <w:trPr>
          <w:trHeight w:val="261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 от ВК14 ул.Заводская до ВК23 ул.Российская (2-й этап от ВК21 до ВК23)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старой части города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 Шарыпово, от ВК21 ул.Заводская до ВК23 ул.Российская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 335 м.п. Д-108 мм сталь, мощность 12.25 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L=335 м.п. Д-110мм, полиэтилен. С коэф. iерох.K=0/008,  мощность =10.75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2215,340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2031</w:t>
            </w:r>
          </w:p>
        </w:tc>
      </w:tr>
      <w:tr>
        <w:trPr>
          <w:trHeight w:val="255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 до ВК12, кв. Листвяг, пр. Преображенский (1-й этап от ВК1 до ВК109)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проживающему в старой части города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г.Шарыпово,                                  м-н Листвяг, проспект Преображенский от ВК1 до ВК109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L=219,5м.п., Д-159мм., сталь. Мощность   23.5л/сек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L=219,5 м.п., Д- 160мм., полиэтилен. С коэф. iерох.K=0/008,  мощность =23.0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1573,660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2032</w:t>
            </w:r>
          </w:p>
        </w:tc>
      </w:tr>
      <w:tr>
        <w:trPr>
          <w:trHeight w:val="2505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 до ВК12, кв. Листвяг, пр. Преображенский (2-й этап от ВК109 до ВК15)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малоэтажной и удаленной застройки  города при аварийных ситуациях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г.Шарыпово,                                  м-н Листвяг, проспект Преображенский от ВК109 до ВК15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L=345,5м.п., Д-159мм., сталь. Мощность   23.5л/сек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L=345,5 м.п., Д- 160мм., полиэтилен. С коэф. iерох.K=0/008,  мощность =23.0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2476,990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2033</w:t>
            </w:r>
          </w:p>
        </w:tc>
      </w:tr>
      <w:tr>
        <w:trPr>
          <w:trHeight w:val="2505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11.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Реконструкция участка сетей водоснабжения от ВК1 до ВК12, кв. Листвяг, пр. Преображенский (3-й этап от ВК15 до ВК12)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Выполнение мероприятий по совершенствованию системы бесперебойного и качественного  водоснабжения, а также мероприятий по предотвращению перерывов в подаче воды  населению малоэтажной и удаленной застройки  города при аварийных ситуациях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г.Шарыпово,                                  м-н Листвяг, проспект Преображенский от ВК15 до ВК12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L=363м.п., Д-159мм., сталь. Мощность   23.5л/сек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Прот. L=363 м.п., Д- 160мм., полиэтилен. С коэф. iерох.K=0/008,  мощность =23.0 л/сек.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0,03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0,01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2606,450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21870,65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 Math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decimal"/>
      <w:lvlText w:val="%1.%2.%3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pStyle w:val="7"/>
      <w:numFmt w:val="decimal"/>
      <w:lvlText w:val="%1.%2.%3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pStyle w:val="8"/>
      <w:numFmt w:val="decimal"/>
      <w:lvlText w:val="%1.%2.%3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pStyle w:val="9"/>
      <w:numFmt w:val="decimal"/>
      <w:lvlText w:val="%1.%2.%3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sz w:val="24"/>
        <w:szCs w:val="24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sz w:val="24"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sz w:val="24"/>
        <w:szCs w:val="24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sz w:val="24"/>
        <w:szCs w:val="24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sz w:val="24"/>
        <w:szCs w:val="24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sz w:val="24"/>
        <w:szCs w:val="24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sz w:val="24"/>
        <w:szCs w:val="24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sz w:val="24"/>
        <w:szCs w:val="24"/>
        <w:rFonts w:ascii="Times New Roman" w:hAnsi="Times New Roman" w:cs="Times New Roman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5">
    <w:lvl w:ilvl="0">
      <w:start w:val="2"/>
      <w:numFmt w:val="decimal"/>
      <w:lvlText w:val="Статья 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kern w:val="0"/>
        <w:shd w:fill="000000" w:val="clear"/>
        <w:szCs w:val="0"/>
        <w:iCs w:val="false"/>
        <w:bCs w:val="false"/>
        <w:em w:val="none"/>
        <w:w w:val="100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/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/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/>
    </w:lvl>
  </w:abstractNum>
  <w:abstractNum w:abstractNumId="6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caps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next w:val="2"/>
    <w:qFormat/>
    <w:pPr>
      <w:keepNext w:val="true"/>
      <w:pageBreakBefore/>
      <w:widowControl w:val="false"/>
      <w:numPr>
        <w:ilvl w:val="0"/>
        <w:numId w:val="4"/>
      </w:numPr>
      <w:tabs>
        <w:tab w:val="clear" w:pos="708"/>
        <w:tab w:val="left" w:pos="2098" w:leader="none"/>
      </w:tabs>
      <w:suppressAutoHyphens w:val="true"/>
      <w:bidi w:val="0"/>
      <w:spacing w:before="360" w:after="360"/>
      <w:jc w:val="left"/>
      <w:outlineLvl w:val="0"/>
    </w:pPr>
    <w:rPr>
      <w:rFonts w:ascii="Times New Roman" w:hAnsi="Times New Roman" w:eastAsia="Times New Roman" w:cs="Times New Roman"/>
      <w:b/>
      <w:caps/>
      <w:color w:val="auto"/>
      <w:kern w:val="0"/>
      <w:sz w:val="28"/>
      <w:szCs w:val="28"/>
      <w:lang w:val="ru-RU" w:eastAsia="zh-CN" w:bidi="ar-SA"/>
    </w:rPr>
  </w:style>
  <w:style w:type="paragraph" w:styleId="2">
    <w:name w:val="Heading 2"/>
    <w:next w:val="E1"/>
    <w:qFormat/>
    <w:pPr>
      <w:keepLines/>
      <w:widowControl w:val="false"/>
      <w:numPr>
        <w:ilvl w:val="0"/>
        <w:numId w:val="6"/>
      </w:numPr>
      <w:tabs>
        <w:tab w:val="clear" w:pos="708"/>
        <w:tab w:val="left" w:pos="1701" w:leader="none"/>
        <w:tab w:val="left" w:pos="1814" w:leader="none"/>
      </w:tabs>
      <w:suppressAutoHyphens w:val="true"/>
      <w:bidi w:val="0"/>
      <w:snapToGrid w:val="false"/>
      <w:spacing w:before="360" w:after="240"/>
      <w:jc w:val="both"/>
      <w:outlineLvl w:val="1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3">
    <w:name w:val="Heading 3"/>
    <w:next w:val="E1"/>
    <w:qFormat/>
    <w:pPr>
      <w:widowControl/>
      <w:numPr>
        <w:ilvl w:val="0"/>
        <w:numId w:val="6"/>
      </w:numPr>
      <w:tabs>
        <w:tab w:val="clear" w:pos="708"/>
        <w:tab w:val="left" w:pos="1077" w:leader="none"/>
      </w:tabs>
      <w:suppressAutoHyphens w:val="true"/>
      <w:bidi w:val="0"/>
      <w:spacing w:before="360" w:after="120"/>
      <w:jc w:val="both"/>
      <w:outlineLvl w:val="2"/>
    </w:pPr>
    <w:rPr>
      <w:rFonts w:ascii="Times New Roman" w:hAnsi="Times New Roman" w:eastAsia="Times New Roman" w:cs="Times New Roman"/>
      <w:bCs/>
      <w:i/>
      <w:color w:val="auto"/>
      <w:kern w:val="0"/>
      <w:sz w:val="24"/>
      <w:szCs w:val="24"/>
      <w:lang w:val="ru-RU" w:eastAsia="zh-CN" w:bidi="ar-SA"/>
    </w:rPr>
  </w:style>
  <w:style w:type="paragraph" w:styleId="4">
    <w:name w:val="Heading 4"/>
    <w:basedOn w:val="3"/>
    <w:next w:val="Normal"/>
    <w:qFormat/>
    <w:pPr>
      <w:keepLines/>
      <w:numPr>
        <w:ilvl w:val="0"/>
        <w:numId w:val="0"/>
      </w:numPr>
      <w:spacing w:before="200" w:after="120"/>
      <w:ind w:left="709" w:right="0" w:hanging="0"/>
      <w:outlineLvl w:val="3"/>
    </w:pPr>
    <w:rPr>
      <w:rFonts w:eastAsia="Times New Roman" w:cs="Times New Roman"/>
      <w:bCs w:val="false"/>
      <w:i w:val="false"/>
      <w:iCs/>
    </w:rPr>
  </w:style>
  <w:style w:type="paragraph" w:styleId="5">
    <w:name w:val="Heading 5"/>
    <w:basedOn w:val="4"/>
    <w:next w:val="Normal"/>
    <w:qFormat/>
    <w:pPr>
      <w:ind w:left="680" w:right="0" w:hanging="0"/>
      <w:outlineLvl w:val="4"/>
    </w:pPr>
    <w:rPr>
      <w:u w:val="single"/>
    </w:rPr>
  </w:style>
  <w:style w:type="paragraph" w:styleId="6">
    <w:name w:val="Heading 6"/>
    <w:next w:val="Normal"/>
    <w:qFormat/>
    <w:pPr>
      <w:widowControl/>
      <w:numPr>
        <w:ilvl w:val="5"/>
        <w:numId w:val="1"/>
      </w:numPr>
      <w:suppressAutoHyphens w:val="true"/>
      <w:bidi w:val="0"/>
      <w:spacing w:before="240" w:after="60"/>
      <w:jc w:val="both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ru-RU" w:eastAsia="zh-CN" w:bidi="ar-SA"/>
    </w:rPr>
  </w:style>
  <w:style w:type="paragraph" w:styleId="7">
    <w:name w:val="Heading 7"/>
    <w:next w:val="Normal"/>
    <w:qFormat/>
    <w:pPr>
      <w:widowControl/>
      <w:numPr>
        <w:ilvl w:val="6"/>
        <w:numId w:val="1"/>
      </w:numPr>
      <w:suppressAutoHyphens w:val="true"/>
      <w:bidi w:val="0"/>
      <w:spacing w:before="240" w:after="60"/>
      <w:jc w:val="both"/>
      <w:outlineLvl w:val="6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8">
    <w:name w:val="Heading 8"/>
    <w:next w:val="Normal"/>
    <w:qFormat/>
    <w:pPr>
      <w:widowControl/>
      <w:numPr>
        <w:ilvl w:val="7"/>
        <w:numId w:val="1"/>
      </w:numPr>
      <w:suppressAutoHyphens w:val="true"/>
      <w:bidi w:val="0"/>
      <w:spacing w:before="240" w:after="60"/>
      <w:jc w:val="both"/>
      <w:outlineLvl w:val="7"/>
    </w:pPr>
    <w:rPr>
      <w:rFonts w:ascii="Times New Roman" w:hAnsi="Times New Roman" w:eastAsia="Times New Roman" w:cs="Times New Roman"/>
      <w:i/>
      <w:iCs/>
      <w:color w:val="auto"/>
      <w:kern w:val="0"/>
      <w:sz w:val="24"/>
      <w:szCs w:val="24"/>
      <w:lang w:val="ru-RU" w:eastAsia="zh-CN" w:bidi="ar-SA"/>
    </w:rPr>
  </w:style>
  <w:style w:type="paragraph" w:styleId="9">
    <w:name w:val="Heading 9"/>
    <w:next w:val="Normal"/>
    <w:qFormat/>
    <w:pPr>
      <w:widowControl/>
      <w:numPr>
        <w:ilvl w:val="8"/>
        <w:numId w:val="1"/>
      </w:numPr>
      <w:suppressAutoHyphens w:val="true"/>
      <w:bidi w:val="0"/>
      <w:spacing w:before="240" w:after="60"/>
      <w:jc w:val="both"/>
      <w:outlineLvl w:val="8"/>
    </w:pPr>
    <w:rPr>
      <w:rFonts w:ascii="Times New Roman" w:hAnsi="Times New Roman" w:eastAsia="Times New Roman" w:cs="Arial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z2">
    <w:name w:val="WW8Num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z5">
    <w:name w:val="WW8Num1z5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4z1">
    <w:name w:val="WW8Num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4z2">
    <w:name w:val="WW8Num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4z3">
    <w:name w:val="WW8Num4z3"/>
    <w:qFormat/>
    <w:rPr/>
  </w:style>
  <w:style w:type="character" w:styleId="WW8Num5z0">
    <w:name w:val="WW8Num5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6z1">
    <w:name w:val="WW8Num6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6z2">
    <w:name w:val="WW8Num6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6z3">
    <w:name w:val="WW8Num6z3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1z1">
    <w:name w:val="WW8Num1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1z2">
    <w:name w:val="WW8Num1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1z3">
    <w:name w:val="WW8Num11z3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sz w:val="24"/>
    </w:rPr>
  </w:style>
  <w:style w:type="character" w:styleId="WW8Num14z1">
    <w:name w:val="WW8Num14z1"/>
    <w:qFormat/>
    <w:rPr>
      <w:rFonts w:ascii="Times New Roman" w:hAnsi="Times New Roman" w:cs="Times New Roman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WW8Num14z5">
    <w:name w:val="WW8Num14z5"/>
    <w:qFormat/>
    <w:rPr>
      <w:rFonts w:ascii="Wingdings" w:hAnsi="Wingdings" w:cs="Wingdings"/>
    </w:rPr>
  </w:style>
  <w:style w:type="character" w:styleId="WW8Num15z0">
    <w:name w:val="WW8Num1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6z1">
    <w:name w:val="WW8Num16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6z2">
    <w:name w:val="WW8Num16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6z3">
    <w:name w:val="WW8Num16z3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9z1">
    <w:name w:val="WW8Num19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9z2">
    <w:name w:val="WW8Num19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9z3">
    <w:name w:val="WW8Num19z3"/>
    <w:qFormat/>
    <w:rPr/>
  </w:style>
  <w:style w:type="character" w:styleId="WW8Num20z0">
    <w:name w:val="WW8Num20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0z1">
    <w:name w:val="WW8Num20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0z2">
    <w:name w:val="WW8Num20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0z3">
    <w:name w:val="WW8Num20z3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3z1">
    <w:name w:val="WW8Num23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3z2">
    <w:name w:val="WW8Num23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3z3">
    <w:name w:val="WW8Num23z3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6z1">
    <w:name w:val="WW8Num26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6z2">
    <w:name w:val="WW8Num26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6z3">
    <w:name w:val="WW8Num26z3"/>
    <w:qFormat/>
    <w:rPr/>
  </w:style>
  <w:style w:type="character" w:styleId="WW8Num27z0">
    <w:name w:val="WW8Num27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7z1">
    <w:name w:val="WW8Num27z1"/>
    <w:qFormat/>
    <w:rPr/>
  </w:style>
  <w:style w:type="character" w:styleId="WW8Num28z0">
    <w:name w:val="WW8Num2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4">
    <w:name w:val="WW8Num30z4"/>
    <w:qFormat/>
    <w:rPr>
      <w:rFonts w:ascii="Courier New" w:hAnsi="Courier New" w:cs="Courier New"/>
    </w:rPr>
  </w:style>
  <w:style w:type="character" w:styleId="WW8Num31z0">
    <w:name w:val="WW8Num3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vertAlign w:val="baseline"/>
      <w:em w:val="none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Times New Roman" w:hAnsi="Times New Roman" w:cs="Times New Roman"/>
      <w:sz w:val="24"/>
    </w:rPr>
  </w:style>
  <w:style w:type="character" w:styleId="WW8Num36z1">
    <w:name w:val="WW8Num36z1"/>
    <w:qFormat/>
    <w:rPr>
      <w:rFonts w:ascii="Times New Roman" w:hAnsi="Times New Roman" w:cs="Times New Roman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6z4">
    <w:name w:val="WW8Num36z4"/>
    <w:qFormat/>
    <w:rPr>
      <w:rFonts w:ascii="Courier New" w:hAnsi="Courier New" w:cs="Courier New"/>
    </w:rPr>
  </w:style>
  <w:style w:type="character" w:styleId="WW8Num36z5">
    <w:name w:val="WW8Num36z5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St18z0">
    <w:name w:val="WW8NumSt18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aps/>
      <w:sz w:val="28"/>
      <w:szCs w:val="28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Cs/>
      <w:i/>
      <w:sz w:val="24"/>
      <w:szCs w:val="24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iCs/>
      <w:sz w:val="24"/>
      <w:szCs w:val="24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iCs/>
      <w:sz w:val="24"/>
      <w:szCs w:val="24"/>
      <w:u w:val="single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bCs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rFonts w:ascii="Times New Roman" w:hAnsi="Times New Roman" w:eastAsia="Times New Roman" w:cs="Arial"/>
    </w:rPr>
  </w:style>
  <w:style w:type="character" w:styleId="Style6">
    <w:name w:val="Стадия Знак"/>
    <w:qFormat/>
    <w:rPr>
      <w:rFonts w:ascii="Times New Roman" w:hAnsi="Times New Roman" w:eastAsia="Times New Roman" w:cs="Times New Roman"/>
      <w:b/>
      <w:bCs/>
      <w:kern w:val="2"/>
      <w:sz w:val="28"/>
      <w:szCs w:val="28"/>
    </w:rPr>
  </w:style>
  <w:style w:type="character" w:styleId="Style7">
    <w:name w:val="Верхний колонтитул Знак"/>
    <w:qFormat/>
    <w:rPr>
      <w:rFonts w:ascii="Times New Roman" w:hAnsi="Times New Roman" w:cs="Times New Roman"/>
      <w:sz w:val="24"/>
    </w:rPr>
  </w:style>
  <w:style w:type="character" w:styleId="Style8">
    <w:name w:val="Нижний колонтитул Знак"/>
    <w:qFormat/>
    <w:rPr>
      <w:rFonts w:ascii="Times New Roman" w:hAnsi="Times New Roman" w:cs="Times New Roman"/>
      <w:sz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Заголовок таблицы Знак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-">
    <w:name w:val="Hyperlink"/>
    <w:rPr>
      <w:color w:val="0563C1"/>
      <w:u w:val="single"/>
    </w:rPr>
  </w:style>
  <w:style w:type="character" w:styleId="Style11">
    <w:name w:val="Текст сноски Знак"/>
    <w:qFormat/>
    <w:rPr>
      <w:rFonts w:ascii="Times New Roman" w:hAnsi="Times New Roman" w:eastAsia="Times New Roman" w:cs="Times New Roman"/>
      <w:sz w:val="18"/>
      <w:szCs w:val="20"/>
    </w:rPr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Текст таблицы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E">
    <w:name w:val="Основной тe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58">
    <w:name w:val="Font Style158"/>
    <w:qFormat/>
    <w:rPr>
      <w:rFonts w:eastAsia="Times New Roman"/>
      <w:color w:val="000000"/>
      <w:sz w:val="26"/>
      <w:lang w:val="ru-RU"/>
    </w:rPr>
  </w:style>
  <w:style w:type="character" w:styleId="FontStyle157">
    <w:name w:val="Font Style157"/>
    <w:qFormat/>
    <w:rPr>
      <w:rFonts w:eastAsia="Times New Roman"/>
      <w:b/>
      <w:color w:val="000000"/>
      <w:sz w:val="26"/>
      <w:lang w:val="ru-RU"/>
    </w:rPr>
  </w:style>
  <w:style w:type="character" w:styleId="12">
    <w:name w:val="Заголовок №1_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13">
    <w:name w:val="Основной текст Знак1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Style14">
    <w:name w:val="Основной текст Знак"/>
    <w:basedOn w:val="Style5"/>
    <w:qFormat/>
    <w:rPr/>
  </w:style>
  <w:style w:type="character" w:styleId="Style15">
    <w:name w:val="Замещающий текст"/>
    <w:qFormat/>
    <w:rPr>
      <w:color w:val="808080"/>
    </w:rPr>
  </w:style>
  <w:style w:type="character" w:styleId="Style16">
    <w:name w:val="FollowedHyperlink"/>
    <w:rPr>
      <w:color w:val="800080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val="clear" w:fill="FFFFFF"/>
      <w:spacing w:lineRule="atLeast" w:line="240" w:before="0" w:after="0"/>
      <w:jc w:val="both"/>
    </w:pPr>
    <w:rPr>
      <w:rFonts w:ascii="Times New Roman" w:hAnsi="Times New Roman" w:cs="Times New Roman"/>
      <w:sz w:val="23"/>
      <w:szCs w:val="23"/>
    </w:rPr>
  </w:style>
  <w:style w:type="paragraph" w:styleId="Style19">
    <w:name w:val="List"/>
    <w:basedOn w:val="Style18"/>
    <w:pPr>
      <w:shd w:val="clear" w:fill="FFFFFF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E1">
    <w:name w:val="Основной тeкст"/>
    <w:qFormat/>
    <w:pPr>
      <w:keepLines/>
      <w:widowControl/>
      <w:suppressAutoHyphens w:val="true"/>
      <w:bidi w:val="0"/>
      <w:spacing w:before="120" w:after="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4">
    <w:name w:val="Объект"/>
    <w:qFormat/>
    <w:pPr>
      <w:widowControl w:val="false"/>
      <w:suppressAutoHyphens w:val="true"/>
      <w:bidi w:val="0"/>
      <w:spacing w:before="2400" w:after="840"/>
      <w:ind w:left="142" w:right="340" w:hanging="0"/>
      <w:jc w:val="center"/>
    </w:pPr>
    <w:rPr>
      <w:rFonts w:ascii="Times New Roman" w:hAnsi="Times New Roman" w:eastAsia="Times New Roman" w:cs="Times New Roman"/>
      <w:b/>
      <w:caps/>
      <w:color w:val="auto"/>
      <w:kern w:val="0"/>
      <w:sz w:val="36"/>
      <w:szCs w:val="36"/>
      <w:lang w:val="ru-RU" w:eastAsia="zh-CN" w:bidi="ar-SA"/>
    </w:rPr>
  </w:style>
  <w:style w:type="paragraph" w:styleId="Style25">
    <w:name w:val="Том"/>
    <w:next w:val="E1"/>
    <w:qFormat/>
    <w:pPr>
      <w:widowControl/>
      <w:suppressAutoHyphens w:val="true"/>
      <w:bidi w:val="0"/>
      <w:spacing w:before="120" w:after="360"/>
      <w:ind w:left="1134" w:right="1134" w:hanging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36"/>
      <w:lang w:val="ru-RU" w:eastAsia="zh-CN" w:bidi="ar-SA"/>
    </w:rPr>
  </w:style>
  <w:style w:type="paragraph" w:styleId="Style26">
    <w:name w:val="Шифр"/>
    <w:next w:val="Normal"/>
    <w:qFormat/>
    <w:pPr>
      <w:widowControl/>
      <w:suppressAutoHyphens w:val="true"/>
      <w:bidi w:val="0"/>
      <w:spacing w:before="600" w:after="0"/>
      <w:jc w:val="center"/>
    </w:pPr>
    <w:rPr>
      <w:rFonts w:ascii="Times New Roman" w:hAnsi="Times New Roman" w:eastAsia="Times New Roman" w:cs="Times New Roman"/>
      <w:bCs/>
      <w:color w:val="auto"/>
      <w:kern w:val="2"/>
      <w:sz w:val="28"/>
      <w:szCs w:val="24"/>
      <w:lang w:val="ru-RU" w:eastAsia="zh-CN" w:bidi="ar-SA"/>
    </w:rPr>
  </w:style>
  <w:style w:type="paragraph" w:styleId="Style27">
    <w:name w:val="Стадия"/>
    <w:next w:val="E1"/>
    <w:qFormat/>
    <w:pPr>
      <w:keepNext w:val="true"/>
      <w:widowControl/>
      <w:suppressAutoHyphens w:val="true"/>
      <w:bidi w:val="0"/>
      <w:spacing w:before="0" w:after="480"/>
      <w:ind w:left="851" w:right="851" w:hanging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Style28">
    <w:name w:val="Раздел"/>
    <w:next w:val="E1"/>
    <w:qFormat/>
    <w:pPr>
      <w:widowControl/>
      <w:suppressAutoHyphens w:val="true"/>
      <w:bidi w:val="0"/>
      <w:spacing w:before="0" w:after="120"/>
      <w:jc w:val="center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4"/>
    </w:rPr>
  </w:style>
  <w:style w:type="paragraph" w:styleId="Style32">
    <w:name w:val="Footer"/>
    <w:basedOn w:val="Normal"/>
    <w:pPr>
      <w:spacing w:lineRule="auto" w:line="240" w:before="0" w:after="0"/>
      <w:jc w:val="center"/>
    </w:pPr>
    <w:rPr>
      <w:rFonts w:ascii="Times New Roman" w:hAnsi="Times New Roman" w:cs="Times New Roman"/>
      <w:sz w:val="24"/>
    </w:rPr>
  </w:style>
  <w:style w:type="paragraph" w:styleId="Style33">
    <w:name w:val="Текст выноски"/>
    <w:basedOn w:val="Normal"/>
    <w:qFormat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Style34">
    <w:name w:val="Подписи"/>
    <w:next w:val="E1"/>
    <w:qFormat/>
    <w:pPr>
      <w:widowControl/>
      <w:tabs>
        <w:tab w:val="clear" w:pos="708"/>
        <w:tab w:val="left" w:pos="6660" w:leader="none"/>
        <w:tab w:val="right" w:pos="9356" w:leader="none"/>
      </w:tabs>
      <w:suppressAutoHyphens w:val="true"/>
      <w:bidi w:val="0"/>
      <w:spacing w:before="360" w:after="0"/>
      <w:ind w:left="709" w:right="4598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35">
    <w:name w:val="Заголовок раздела"/>
    <w:next w:val="E1"/>
    <w:qFormat/>
    <w:pPr>
      <w:keepNext w:val="true"/>
      <w:widowControl w:val="false"/>
      <w:suppressAutoHyphens w:val="true"/>
      <w:bidi w:val="0"/>
      <w:spacing w:before="360" w:after="360"/>
      <w:jc w:val="center"/>
    </w:pPr>
    <w:rPr>
      <w:rFonts w:ascii="Times New Roman" w:hAnsi="Times New Roman" w:eastAsia="Times New Roman" w:cs="Times New Roman"/>
      <w:b/>
      <w:caps/>
      <w:color w:val="auto"/>
      <w:kern w:val="0"/>
      <w:sz w:val="28"/>
      <w:szCs w:val="28"/>
      <w:lang w:val="ru-RU" w:eastAsia="zh-CN" w:bidi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qFormat/>
    <w:pPr>
      <w:keepNext w:val="true"/>
      <w:widowControl/>
      <w:suppressAutoHyphens w:val="true"/>
      <w:bidi w:val="0"/>
      <w:spacing w:before="120" w:after="12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ru-RU" w:eastAsia="zh-CN" w:bidi="ar-SA"/>
    </w:rPr>
  </w:style>
  <w:style w:type="paragraph" w:styleId="Style38">
    <w:name w:val="Пункт состава проекта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14">
    <w:name w:val="TOC 1"/>
    <w:next w:val="22"/>
    <w:pPr>
      <w:keepLines/>
      <w:widowControl/>
      <w:tabs>
        <w:tab w:val="clear" w:pos="708"/>
        <w:tab w:val="left" w:pos="907" w:leader="none"/>
        <w:tab w:val="right" w:pos="9809" w:leader="dot"/>
      </w:tabs>
      <w:suppressAutoHyphens w:val="true"/>
      <w:bidi w:val="0"/>
      <w:spacing w:before="120" w:after="0"/>
      <w:ind w:left="907" w:right="454" w:hanging="907"/>
      <w:jc w:val="both"/>
    </w:pPr>
    <w:rPr>
      <w:rFonts w:ascii="Times New Roman" w:hAnsi="Times New Roman" w:eastAsia="Times New Roman" w:cs="Times New Roman"/>
      <w:bCs/>
      <w:color w:val="auto"/>
      <w:kern w:val="0"/>
      <w:sz w:val="24"/>
      <w:szCs w:val="28"/>
      <w:lang w:val="ru-RU" w:eastAsia="zh-CN" w:bidi="ar-SA"/>
    </w:rPr>
  </w:style>
  <w:style w:type="paragraph" w:styleId="22">
    <w:name w:val="TOC 2"/>
    <w:basedOn w:val="14"/>
    <w:next w:val="32"/>
    <w:pPr>
      <w:ind w:left="1248" w:right="454" w:hanging="1021"/>
    </w:pPr>
    <w:rPr>
      <w:szCs w:val="24"/>
      <w:lang w:val="ru-RU" w:eastAsia="ru-RU"/>
    </w:rPr>
  </w:style>
  <w:style w:type="paragraph" w:styleId="32">
    <w:name w:val="TOC 3"/>
    <w:basedOn w:val="22"/>
    <w:next w:val="Normal"/>
    <w:pPr>
      <w:ind w:left="1191" w:right="454" w:hanging="1021"/>
    </w:pPr>
    <w:rPr>
      <w:iCs/>
    </w:rPr>
  </w:style>
  <w:style w:type="paragraph" w:styleId="Style39">
    <w:name w:val="Список нумерованный а) б) в)"/>
    <w:qFormat/>
    <w:pPr>
      <w:widowControl/>
      <w:suppressAutoHyphens w:val="true"/>
      <w:bidi w:val="0"/>
      <w:spacing w:before="0" w:after="0"/>
      <w:ind w:left="1378" w:right="0" w:hanging="357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zh-CN" w:bidi="ar-SA"/>
    </w:rPr>
  </w:style>
  <w:style w:type="paragraph" w:styleId="Style40">
    <w:name w:val="Формула"/>
    <w:next w:val="E1"/>
    <w:qFormat/>
    <w:pPr>
      <w:widowControl/>
      <w:tabs>
        <w:tab w:val="clear" w:pos="708"/>
        <w:tab w:val="center" w:pos="4678" w:leader="none"/>
        <w:tab w:val="right" w:pos="9923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Style41">
    <w:name w:val="Footnote Text"/>
    <w:pPr>
      <w:widowControl/>
      <w:suppressAutoHyphens w:val="true"/>
      <w:bidi w:val="0"/>
      <w:spacing w:before="0" w:after="0"/>
      <w:ind w:left="108" w:right="0" w:hanging="108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ru-RU" w:eastAsia="zh-CN" w:bidi="ar-SA"/>
    </w:rPr>
  </w:style>
  <w:style w:type="paragraph" w:styleId="Style42">
    <w:name w:val="Список маркированый"/>
    <w:qFormat/>
    <w:pPr>
      <w:widowControl/>
      <w:numPr>
        <w:ilvl w:val="0"/>
        <w:numId w:val="3"/>
      </w:numPr>
      <w:suppressAutoHyphens w:val="true"/>
      <w:bidi w:val="0"/>
      <w:spacing w:before="120" w:after="120"/>
      <w:ind w:left="1066" w:right="284" w:hanging="35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3">
    <w:name w:val="Номер рисунка"/>
    <w:basedOn w:val="Normal"/>
    <w:next w:val="E1"/>
    <w:qFormat/>
    <w:pPr>
      <w:spacing w:lineRule="auto" w:line="240" w:before="240" w:after="240"/>
      <w:ind w:left="284" w:right="284" w:hanging="0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TableofFigures">
    <w:name w:val="Table of Figures"/>
    <w:qFormat/>
    <w:pPr>
      <w:keepNext w:val="true"/>
      <w:widowControl/>
      <w:suppressAutoHyphens w:val="true"/>
      <w:bidi w:val="0"/>
      <w:spacing w:before="12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4">
    <w:name w:val="Текст таблицы"/>
    <w:qFormat/>
    <w:pPr>
      <w:widowControl/>
      <w:suppressAutoHyphens w:val="true"/>
      <w:bidi w:val="0"/>
      <w:spacing w:before="60" w:after="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45">
    <w:name w:val="Название таблицы"/>
    <w:qFormat/>
    <w:pPr>
      <w:keepNext w:val="true"/>
      <w:widowControl/>
      <w:suppressAutoHyphens w:val="true"/>
      <w:bidi w:val="0"/>
      <w:spacing w:before="0" w:after="120"/>
      <w:ind w:left="284" w:right="284" w:hanging="0"/>
      <w:jc w:val="center"/>
    </w:pPr>
    <w:rPr>
      <w:rFonts w:ascii="Times New Roman" w:hAnsi="Times New Roman" w:eastAsia="Times New Roman" w:cs="Times New Roman"/>
      <w:b/>
      <w:i/>
      <w:iCs/>
      <w:color w:val="auto"/>
      <w:kern w:val="0"/>
      <w:sz w:val="24"/>
      <w:szCs w:val="24"/>
      <w:lang w:val="ru-RU" w:eastAsia="zh-CN" w:bidi="ar-SA"/>
    </w:rPr>
  </w:style>
  <w:style w:type="paragraph" w:styleId="Style46">
    <w:name w:val="Название приложения"/>
    <w:next w:val="E1"/>
    <w:qFormat/>
    <w:pPr>
      <w:keepNext w:val="true"/>
      <w:pageBreakBefore/>
      <w:widowControl w:val="false"/>
      <w:suppressAutoHyphens w:val="true"/>
      <w:bidi w:val="0"/>
      <w:spacing w:before="360" w:after="120"/>
      <w:ind w:left="284" w:right="284" w:hanging="0"/>
      <w:jc w:val="center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ru-RU" w:eastAsia="zh-CN" w:bidi="ar-SA"/>
    </w:rPr>
  </w:style>
  <w:style w:type="paragraph" w:styleId="123">
    <w:name w:val="Список нумерованный 1. 2. 3."/>
    <w:basedOn w:val="E1"/>
    <w:qFormat/>
    <w:pPr>
      <w:numPr>
        <w:ilvl w:val="0"/>
        <w:numId w:val="5"/>
      </w:numPr>
      <w:ind w:left="1474" w:right="0" w:hanging="340"/>
    </w:pPr>
    <w:rPr/>
  </w:style>
  <w:style w:type="paragraph" w:styleId="42">
    <w:name w:val="TOC 4"/>
    <w:basedOn w:val="Normal"/>
    <w:next w:val="Normal"/>
    <w:pPr>
      <w:spacing w:lineRule="auto" w:line="276" w:before="0" w:after="100"/>
      <w:ind w:left="660" w:right="0" w:hanging="0"/>
    </w:pPr>
    <w:rPr>
      <w:rFonts w:eastAsia="Times New Roman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CM7">
    <w:name w:val="CM7"/>
    <w:basedOn w:val="Default"/>
    <w:next w:val="Default"/>
    <w:qFormat/>
    <w:pPr>
      <w:spacing w:lineRule="atLeast" w:line="323"/>
    </w:pPr>
    <w:rPr>
      <w:color w:val="000000"/>
    </w:rPr>
  </w:style>
  <w:style w:type="paragraph" w:styleId="Style47">
    <w:name w:val="Обычный (Интернет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81">
    <w:name w:val="Style8"/>
    <w:basedOn w:val="Normal"/>
    <w:qFormat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eastAsia="Arial Unicode MS;Arial" w:cs="Times New Roman"/>
      <w:kern w:val="2"/>
      <w:sz w:val="24"/>
      <w:szCs w:val="24"/>
      <w:lang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;Arial" w:cs="Times New Roman"/>
      <w:color w:val="auto"/>
      <w:kern w:val="2"/>
      <w:sz w:val="24"/>
      <w:szCs w:val="24"/>
      <w:lang w:val="ru-RU" w:eastAsia="zh-CN" w:bidi="hi-IN"/>
    </w:rPr>
  </w:style>
  <w:style w:type="paragraph" w:styleId="Style59">
    <w:name w:val="Style59"/>
    <w:basedOn w:val="Standard"/>
    <w:qFormat/>
    <w:pPr/>
    <w:rPr/>
  </w:style>
  <w:style w:type="paragraph" w:styleId="15">
    <w:name w:val="Заголовок №1"/>
    <w:basedOn w:val="Normal"/>
    <w:qFormat/>
    <w:pPr>
      <w:widowControl w:val="false"/>
      <w:shd w:val="clear" w:fill="FFFFFF"/>
      <w:spacing w:lineRule="atLeast" w:line="240"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7">
    <w:name w:val="xl67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9">
    <w:name w:val="xl6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0">
    <w:name w:val="xl7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>
    <w:name w:val="xl71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2">
    <w:name w:val="xl72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3">
    <w:name w:val="xl73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7">
    <w:name w:val="xl77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9">
    <w:name w:val="xl7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1">
    <w:name w:val="xl8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page/shema_teplo_viv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65</TotalTime>
  <Application>LibreOffice/7.5.5.2$Windows_X86_64 LibreOffice_project/ca8fe7424262805f223b9a2334bc7181abbcbf5e</Application>
  <AppVersion>15.0000</AppVersion>
  <Pages>13</Pages>
  <Words>3175</Words>
  <Characters>16743</Characters>
  <CharactersWithSpaces>19452</CharactersWithSpaces>
  <Paragraphs>799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2022-03-30T15:44:00Z</dcterms:created>
  <dc:creator>User</dc:creator>
  <dc:description/>
  <dc:language>ru-RU</dc:language>
  <cp:lastModifiedBy/>
  <dcterms:modified xsi:type="dcterms:W3CDTF">2023-09-29T09:22:27Z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