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/>
          <w:b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>АДМИНИСТРАЦИЯ ГОРОДА ШАРЫПОВО КРАСНОЯРСКОГО КРАЯ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eastAsia="Calibri"/>
          <w:b/>
          <w:b/>
          <w:sz w:val="28"/>
          <w:szCs w:val="28"/>
          <w:lang w:eastAsia="en-US"/>
        </w:rPr>
      </w:pPr>
      <w:r>
        <w:rPr>
          <w:rFonts w:eastAsia="Calibri" w:ascii="Times New Roman" w:hAnsi="Times New Roman"/>
          <w:b/>
          <w:sz w:val="28"/>
          <w:szCs w:val="28"/>
          <w:lang w:eastAsia="en-US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04.04.2023                                                                                                          № 82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присуждении премии «Успех года» обучающимся муниципальных образовательных учреждений городского округа города Шарыпово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поощрения деятельности обучающихся муниципальных образовательных учреждений городского округа города Шарыпово, направленной на достижение ими высоких результатов в интеллектуальной, творческой, спортивной и социальной сферах деятельности, в рамках реализации подпрограммы «Выявление и сопровождение одаренных детей» муниципальной программы «Развитие образования» муниципального образования «город Шарыпово Красноярского края», руководствуясь статьей 34 Устава города Шарыпово,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присуждении премии «Успех года» обучающимся муниципальных образовательных учреждений городского округа города Шарыпово, согласно приложению.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Шарыпово от 23.05.2016 № 80 «Об утверждении Положения о присуждении премии «Успех года» обучающимся муниципальных образовательных учреждений муниципального образования «города Шарыпово Красноярского края».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sz w:val="28"/>
            <w:szCs w:val="28"/>
          </w:rPr>
          <w:t>www.gorodsharypovo</w:t>
        </w:r>
      </w:hyperlink>
      <w:r>
        <w:rPr>
          <w:rFonts w:ascii="Times New Roman" w:hAnsi="Times New Roman"/>
          <w:sz w:val="28"/>
          <w:szCs w:val="28"/>
        </w:rPr>
        <w:t>.ru).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ind w:left="54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ConsNormal"/>
        <w:widowControl/>
        <w:ind w:left="54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ConsNormal"/>
        <w:widowControl/>
        <w:ind w:left="540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ConsNonformat"/>
        <w:widowControl/>
        <w:ind w:left="5400" w:hanging="0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от 04.04.2023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г. № 82</w:t>
      </w:r>
    </w:p>
    <w:p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ConsNonformat"/>
        <w:widowControl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 присуждении премии «Успех года»</w:t>
      </w:r>
    </w:p>
    <w:p>
      <w:pPr>
        <w:pStyle w:val="ConsNonformat"/>
        <w:widowControl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обучающимся муниципальных образовательных учреждений городского округа города Шарыпово</w:t>
      </w:r>
    </w:p>
    <w:p>
      <w:pPr>
        <w:pStyle w:val="ConsNonformat"/>
        <w:widowControl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Normal"/>
        <w:widowControl/>
        <w:numPr>
          <w:ilvl w:val="0"/>
          <w:numId w:val="1"/>
        </w:numPr>
        <w:spacing w:before="120" w:after="120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ОБЩИЕ ПОЛОЖЕНИЯ</w:t>
      </w:r>
    </w:p>
    <w:p>
      <w:pPr>
        <w:pStyle w:val="ConsNonformat"/>
        <w:numPr>
          <w:ilvl w:val="1"/>
          <w:numId w:val="7"/>
        </w:numPr>
        <w:tabs>
          <w:tab w:val="clear" w:pos="708"/>
          <w:tab w:val="left" w:pos="900" w:leader="none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Премия «Успех года» (далее - Премия) учреждается для </w:t>
      </w:r>
      <w:r>
        <w:rPr>
          <w:rFonts w:ascii="Times New Roman" w:hAnsi="Times New Roman"/>
          <w:sz w:val="28"/>
          <w:szCs w:val="28"/>
        </w:rPr>
        <w:t xml:space="preserve">поощрения деятельности учащихся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муниципальных образовательных учреждений городского округа города Шарыпово (далее – город Шарыпово), </w:t>
      </w:r>
      <w:r>
        <w:rPr>
          <w:rFonts w:ascii="Times New Roman" w:hAnsi="Times New Roman"/>
          <w:sz w:val="28"/>
          <w:szCs w:val="28"/>
        </w:rPr>
        <w:t>которые достигли высоких результатов в интеллектуальной, творческой, спортивной и социальной сферах деятельности.</w:t>
      </w:r>
    </w:p>
    <w:p>
      <w:pPr>
        <w:pStyle w:val="ConsNonformat"/>
        <w:numPr>
          <w:ilvl w:val="1"/>
          <w:numId w:val="2"/>
        </w:numPr>
        <w:tabs>
          <w:tab w:val="clear" w:pos="708"/>
          <w:tab w:val="left" w:pos="900" w:leader="none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Положение устанавливает порядок отбора и награждения обучающихся города Шарыпово в возрасте от 12 до 18 лет, проявивших себя в интеллектуальной, творческой, спортивной и социальной сферах деятельности за текущий учебный год.</w:t>
      </w:r>
    </w:p>
    <w:p>
      <w:pPr>
        <w:pStyle w:val="ConsNonformat"/>
        <w:numPr>
          <w:ilvl w:val="1"/>
          <w:numId w:val="2"/>
        </w:numPr>
        <w:tabs>
          <w:tab w:val="clear" w:pos="708"/>
          <w:tab w:val="left" w:pos="900" w:leader="none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Ежегодно присуждаются десять Премий по 4 000 (четыре тысячи) рублей 00 копеек каждая, которые носят персональный характер и не могут присуждаться коллективам.</w:t>
      </w:r>
    </w:p>
    <w:p>
      <w:pPr>
        <w:pStyle w:val="ConsNonformat"/>
        <w:numPr>
          <w:ilvl w:val="1"/>
          <w:numId w:val="2"/>
        </w:numPr>
        <w:tabs>
          <w:tab w:val="clear" w:pos="708"/>
          <w:tab w:val="left" w:pos="900" w:leader="none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Премия присуждается по следующим номинациям:</w:t>
      </w:r>
    </w:p>
    <w:p>
      <w:pPr>
        <w:pStyle w:val="ConsNormal"/>
        <w:widowControl/>
        <w:numPr>
          <w:ilvl w:val="2"/>
          <w:numId w:val="2"/>
        </w:numPr>
        <w:tabs>
          <w:tab w:val="clear" w:pos="708"/>
          <w:tab w:val="left" w:pos="54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«Интеллектуальная одаренность»:</w:t>
      </w:r>
      <w:r>
        <w:rPr/>
        <w:t xml:space="preserve"> 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предметно-академическая; 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научно-исследовательская; 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научно-техническая; 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инновационная.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1.4.2. «Творческая одаренность»: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литературно-поэтическая;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хореографическая;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сценическая;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музыкальная;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изобразительная.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2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1.4.3. «Спортивная одаренность»: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2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командные игровые виды спорта;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2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циклические, скоростно – силовые виды спорта и многоборье;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2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спортивные единоборства.</w:t>
      </w:r>
    </w:p>
    <w:p>
      <w:pPr>
        <w:pStyle w:val="ConsNormal"/>
        <w:widowControl/>
        <w:numPr>
          <w:ilvl w:val="2"/>
          <w:numId w:val="5"/>
        </w:numPr>
        <w:tabs>
          <w:tab w:val="clear" w:pos="708"/>
          <w:tab w:val="left" w:pos="54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«Социальная одаренность»: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0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организационно лидерская;</w:t>
      </w:r>
    </w:p>
    <w:p>
      <w:pPr>
        <w:pStyle w:val="ConsNormal"/>
        <w:widowControl/>
        <w:tabs>
          <w:tab w:val="clear" w:pos="708"/>
          <w:tab w:val="left" w:pos="540" w:leader="none"/>
        </w:tabs>
        <w:ind w:left="30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ораторская.</w:t>
      </w:r>
    </w:p>
    <w:p>
      <w:pPr>
        <w:pStyle w:val="ConsNormal"/>
        <w:widowControl/>
        <w:tabs>
          <w:tab w:val="clear" w:pos="708"/>
          <w:tab w:val="left" w:pos="540" w:leader="none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В случае отсутствия соискателей на какую-либо номинацию, Премии распределяются по решению комиссии на другие номинации.</w:t>
      </w:r>
    </w:p>
    <w:p>
      <w:pPr>
        <w:pStyle w:val="ConsNormal"/>
        <w:widowControl/>
        <w:tabs>
          <w:tab w:val="clear" w:pos="708"/>
          <w:tab w:val="left" w:pos="900" w:leader="none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 Лицам, удостоенным Премии, присуждается звание «Лауреат премии «Успех года», вручается денежное вознаграждение и памятный диплом.</w:t>
      </w:r>
    </w:p>
    <w:p>
      <w:pPr>
        <w:pStyle w:val="ConsNormal"/>
        <w:widowControl/>
        <w:tabs>
          <w:tab w:val="clear" w:pos="708"/>
          <w:tab w:val="left" w:pos="900" w:leader="none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Присуждение Премии производится на основании распоряжения Администрации города Шарыпово по результатам принятого коллегиального решения конкурсными комиссиями.</w:t>
      </w:r>
    </w:p>
    <w:p>
      <w:pPr>
        <w:pStyle w:val="ConsNormal"/>
        <w:widowControl/>
        <w:tabs>
          <w:tab w:val="clear" w:pos="708"/>
          <w:tab w:val="left" w:pos="540" w:leader="none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numPr>
          <w:ilvl w:val="0"/>
          <w:numId w:val="1"/>
        </w:numPr>
        <w:spacing w:before="120" w:after="120"/>
        <w:ind w:left="924" w:right="567" w:hanging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ВЫДВИЖЕНИЯ СОИСКАТЕЛЕЙ И ОПРЕДЕЛЕНИЯ ЛАУРЕАТОВ ПРЕМИИ.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Право выдвижения соискателей на присуждение Премии предоставляется муниципальным образовательным учреждениям города Шарыпово. 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Муниципальные образовательные учреждения дополнительного образования могут самостоятельно выдвинуть соискателей на присуждение Премии в порядке, установленном настоящим Положением. 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Один кандидат может претендовать на получение Премии только в одной номинации.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На каждую кандидатуру, заявленную на соискание Премии, муниципальное образовательное учреждение составляет представление, мотивирующее его выдвижение, содержащее анкетные данные кандидата и общую оценку его достижений, по форме согласно приложению 1 к настоящему Положению, а также прилагает копии наградных и иных документов, характеризующих кандидата. </w:t>
      </w:r>
    </w:p>
    <w:p>
      <w:pPr>
        <w:pStyle w:val="ConsNormal"/>
        <w:widowControl/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Кандидатами на соискание Премии могут являться:</w:t>
      </w:r>
    </w:p>
    <w:p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2.5.1. В номинации «Интеллектуальная одаренность» - победители, призеры (лауреаты, дипломанты) олимпиад, научно – исследовательских конференций, интеллектуальных конкурсов и других мероприятий интеллектуальной, интеллектуально-технической, инновационной направленности муниципального, зонального, регионального (межрегионального), всероссийского и международного уровней.</w:t>
      </w:r>
    </w:p>
    <w:p>
      <w:pPr>
        <w:pStyle w:val="ConsNormal"/>
        <w:widowControl/>
        <w:tabs>
          <w:tab w:val="clear" w:pos="708"/>
          <w:tab w:val="left" w:pos="540" w:leader="none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2.5.2. В номинации «Творческая одаренность» - победители, лауреаты и дипломанты конкурсов, фестивалей, смотров и других мероприятий литературно - поэтической, хореографической, сценической, музыкальной и изобразительной направленности муниципального, зонального, регионального (межрегионального), всероссийского и международного уровней.</w:t>
      </w:r>
    </w:p>
    <w:p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2.5.3. В номинации «Спортивная одаренность» - победители, призеры спортивных соревнований, спартакиад, чемпионатов и других мероприятий спортивной направленности муниципального, зонального, регионального (межрегионального), всероссийского и международного уровней.</w:t>
      </w:r>
    </w:p>
    <w:p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2.5.4. В номинации «Социальная одаренность» - лидеры детских общественных объединений, волонтерских отрядов, центров, ученического самоуправления, имеющие опыт в данной деятельности не менее 2 лет, имеющие благодарности от органов местного самоуправления - победители (лауреаты) региональных, межрегиональных, всероссийских и международных мероприятий.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2.6. В срок не позднее 20 мая представления и копии документов, определенные в п. 2.4. настоящего Положения на соискателей Премии подаются в Муниципальное бюджетное учреждение «Информационно-методический центр работников образования города Шарыпово».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2.7. Состав конкурсных комиссий утверждается распоряжением Администрации города Шарыпово не позднее 25 мая.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Конкурсные комиссии, рассматривают представленные документы и определяют лауреатов Премии в срок до 31 мая.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Заседание конкурсной комиссии считается правомерным при участии в заседании не менее двух третей состава комиссии.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комиссии по предложениям о присуждении премий принимается открытым голосованием.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считается принятым, если за него проголосовало большинство от общего числа присутствующих членов комиссии.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 Решение конкурсной комиссии оформляется протоколом, на основании которого готовится распоряжение Администрации города Шарыпово о присуждении премии «Успех года».</w:t>
      </w:r>
    </w:p>
    <w:p>
      <w:pPr>
        <w:pStyle w:val="ConsNormal"/>
        <w:widowControl/>
        <w:numPr>
          <w:ilvl w:val="1"/>
          <w:numId w:val="1"/>
        </w:numPr>
        <w:tabs>
          <w:tab w:val="clear" w:pos="708"/>
          <w:tab w:val="left" w:pos="1080" w:leader="none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spacing w:before="120" w:after="12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ПОРЯДОК ВРУЧЕНИЯ ПРЕМИИ</w:t>
      </w:r>
    </w:p>
    <w:p>
      <w:pPr>
        <w:pStyle w:val="ConsNormal"/>
        <w:widowControl/>
        <w:numPr>
          <w:ilvl w:val="1"/>
          <w:numId w:val="8"/>
        </w:numPr>
        <w:tabs>
          <w:tab w:val="clear" w:pos="708"/>
          <w:tab w:val="left" w:pos="1080" w:leader="none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Вручение Премии приурочивается к празднованию Дня защиты детей. </w:t>
      </w:r>
    </w:p>
    <w:p>
      <w:pPr>
        <w:pStyle w:val="ConsNormal"/>
        <w:widowControl/>
        <w:numPr>
          <w:ilvl w:val="1"/>
          <w:numId w:val="3"/>
        </w:numPr>
        <w:tabs>
          <w:tab w:val="clear" w:pos="708"/>
          <w:tab w:val="left" w:pos="1080" w:leader="none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Премия и памятный диплом лауреата вручаются в торжественной обстановке Главой города Шарыпово или лицом, им уполномоченным. </w:t>
      </w:r>
    </w:p>
    <w:p>
      <w:pPr>
        <w:pStyle w:val="ConsNormal"/>
        <w:widowControl/>
        <w:numPr>
          <w:ilvl w:val="1"/>
          <w:numId w:val="3"/>
        </w:numPr>
        <w:tabs>
          <w:tab w:val="clear" w:pos="708"/>
          <w:tab w:val="left" w:pos="1080" w:leader="none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Премии выплачиваются из средств подпрограммы «Выявление и сопровождение одаренных детей» муниципальной программы «Развитие образования» муниципального образования «город Шарыпово Красноярского края».</w:t>
      </w:r>
    </w:p>
    <w:p>
      <w:pPr>
        <w:pStyle w:val="ConsNormal"/>
        <w:widowControl/>
        <w:numPr>
          <w:ilvl w:val="1"/>
          <w:numId w:val="3"/>
        </w:numPr>
        <w:tabs>
          <w:tab w:val="clear" w:pos="708"/>
          <w:tab w:val="left" w:pos="1080" w:leader="none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Организационную и техническую работу по объявлению конкурса, приему и подготовке материалов для рассмотрения конкурсной комиссии, проведению торжественной церемонии вручения Премии осуществляет Управление образованием Администрации города Шарыпово.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Список лауреатов Премии публикуется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ascii="Times New Roman" w:hAnsi="Times New Roman"/>
            <w:sz w:val="28"/>
            <w:szCs w:val="28"/>
          </w:rPr>
          <w:t>www.gorodsharypovo</w:t>
        </w:r>
      </w:hyperlink>
      <w:r>
        <w:rPr>
          <w:rFonts w:ascii="Times New Roman" w:hAnsi="Times New Roman"/>
          <w:sz w:val="28"/>
          <w:szCs w:val="28"/>
        </w:rPr>
        <w:t>.ru).</w:t>
      </w:r>
      <w:r>
        <w:br w:type="page"/>
      </w:r>
    </w:p>
    <w:p>
      <w:pPr>
        <w:pStyle w:val="ConsNormal"/>
        <w:widowControl/>
        <w:tabs>
          <w:tab w:val="clear" w:pos="708"/>
          <w:tab w:val="left" w:pos="1080" w:leader="none"/>
        </w:tabs>
        <w:ind w:left="630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ConsNormal"/>
        <w:widowControl/>
        <w:ind w:left="630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 xml:space="preserve">к Положению </w:t>
      </w:r>
    </w:p>
    <w:p>
      <w:pPr>
        <w:pStyle w:val="Con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ПРЕДСТАВЛЕНИЕ</w:t>
      </w:r>
    </w:p>
    <w:p>
      <w:pPr>
        <w:pStyle w:val="Con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СОИСКАТЕЛЯ ПРЕМИИ «УСПЕХ ГОДА»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1.Конкурсная номинация ____________________________________________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Фамилия __________________________ Имя _________________________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Отчество _________________________________________________________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Дата рождения ___________________________________________________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Место учебы (школа, класс) ________________________________________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Координаты для связи (телефон, e-mail) _____________________________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Информация о родителях: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Мать _____________________________________________________________</w:t>
      </w:r>
    </w:p>
    <w:p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(ФИО полностью)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Отец _____________________________________________________________</w:t>
      </w:r>
    </w:p>
    <w:p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(ФИО полностью)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7. Выдвигающая организация (полное наименование) ____________________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Ф.И.О. ответственного ______________________________________________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Контактные данные (телефон, e-mail) __________________________________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Краткая характеристика основных достижений кандидата, мотивирующая его выдвижение, с указанием результатов участия в мероприятиях, согласно критериям для отбора кандидатов (п. 2.5. Положения).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Перечень подтверждающих документов.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  <w:tab/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Руководитель организации</w:t>
        <w:tab/>
        <w:tab/>
        <w:t>/подпись/</w:t>
        <w:tab/>
        <w:tab/>
        <w:tab/>
        <w:t>/расшифровка/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Печать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3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4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5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6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7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8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1485"/>
        </w:tabs>
        <w:ind w:left="1485" w:hanging="1485"/>
      </w:p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2025" w:hanging="1485"/>
      </w:p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485"/>
      </w:p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485"/>
      </w:pPr>
    </w:lvl>
    <w:lvl w:ilvl="4">
      <w:start w:val="1"/>
      <w:numFmt w:val="decimal"/>
      <w:lvlText w:val="%1.%2.%3.%4.%5."/>
      <w:lvlJc w:val="left"/>
      <w:pPr>
        <w:tabs>
          <w:tab w:val="num" w:pos="3645"/>
        </w:tabs>
        <w:ind w:left="3645" w:hanging="1485"/>
      </w:pPr>
    </w:lvl>
    <w:lvl w:ilvl="5">
      <w:start w:val="1"/>
      <w:numFmt w:val="decimal"/>
      <w:lvlText w:val="%1.%2.%3.%4.%5.%6."/>
      <w:lvlJc w:val="left"/>
      <w:pPr>
        <w:tabs>
          <w:tab w:val="num" w:pos="4185"/>
        </w:tabs>
        <w:ind w:left="4185" w:hanging="1485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87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60" w:hanging="21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1">
      <w:startOverride w:val="1"/>
    </w:lvlOverride>
  </w:num>
  <w:num w:numId="8">
    <w:abstractNumId w:val="3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7c8a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rsid w:val="00597c8a"/>
    <w:pPr>
      <w:keepNext w:val="true"/>
      <w:spacing w:lineRule="auto" w:line="240" w:before="0" w:after="0"/>
      <w:outlineLvl w:val="0"/>
    </w:pPr>
    <w:rPr>
      <w:rFonts w:ascii="Times New Roman" w:hAnsi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6"/>
    <w:semiHidden/>
    <w:qFormat/>
    <w:rsid w:val="00c22504"/>
    <w:rPr>
      <w:rFonts w:ascii="Segoe UI" w:hAnsi="Segoe UI" w:cs="Segoe UI"/>
      <w:sz w:val="18"/>
      <w:szCs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597c8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2"/>
      <w:szCs w:val="20"/>
      <w:lang w:val="ru-RU" w:eastAsia="ru-RU" w:bidi="ar-SA"/>
    </w:rPr>
  </w:style>
  <w:style w:type="paragraph" w:styleId="ConsNonformat" w:customStyle="1">
    <w:name w:val="ConsNonformat"/>
    <w:qFormat/>
    <w:rsid w:val="00597c8a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2"/>
      <w:szCs w:val="20"/>
      <w:lang w:val="ru-RU" w:eastAsia="ru-RU" w:bidi="ar-SA"/>
    </w:rPr>
  </w:style>
  <w:style w:type="paragraph" w:styleId="ConsTitle" w:customStyle="1">
    <w:name w:val="ConsTitle"/>
    <w:qFormat/>
    <w:rsid w:val="00597c8a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97c8a"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2"/>
      <w:szCs w:val="20"/>
      <w:lang w:val="ru-RU" w:eastAsia="ru-RU" w:bidi="ar-SA"/>
    </w:rPr>
  </w:style>
  <w:style w:type="paragraph" w:styleId="Style20" w:customStyle="1">
    <w:name w:val="Знак"/>
    <w:basedOn w:val="Normal"/>
    <w:qFormat/>
    <w:rsid w:val="00142416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751c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semiHidden/>
    <w:unhideWhenUsed/>
    <w:qFormat/>
    <w:rsid w:val="00c2250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424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hyperlink" Target="http://www.gorodsharypov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1401-08F8-46D0-9E60-D12A8653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LibreOffice_project/40$Build-2</Application>
  <Pages>5</Pages>
  <Words>955</Words>
  <Characters>8057</Characters>
  <CharactersWithSpaces>9172</CharactersWithSpaces>
  <Paragraphs>94</Paragraphs>
  <Company>goruno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2023-03-19T10:52:00Z</dcterms:created>
  <dc:creator>yurist</dc:creator>
  <dc:description/>
  <dc:language>ru-RU</dc:language>
  <cp:lastModifiedBy/>
  <cp:lastPrinted>2023-03-15T01:29:00Z</cp:lastPrinted>
  <dcterms:modified xsi:type="dcterms:W3CDTF">2023-04-04T17:49:36Z</dcterms:modified>
  <cp:revision>10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goruno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