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ПОСТАНОВЛЕНИЕ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31.03.2021                                                                                                         № 73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утверждении межведомственной муниципальной 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программы общественного здоровья на территории</w:t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город Шарыпово </w:t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Красноярского края «80 здоровых событий к </w:t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40-летию города Шарыпово» на 2021-2023 годы</w:t>
      </w:r>
      <w:bookmarkStart w:id="0" w:name="_Hlk68006392"/>
      <w:bookmarkEnd w:id="0"/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420"/>
          <w:tab w:val="left" w:pos="851" w:leader="none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целях улучшения здоровья и качества жизни населения муниципального образования город Шарыпово, формирования культуры общественного здоровья, ответственного отношения к здоровью, в рамках реализации регионального проекта «Укрепление общественного здоровья» (национальный проект «Демография»), руководствуясь статьей 17 Федерального закона от 21.11.2011 № 323-ФЗ «Об основах охраны здоровья граждан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учитывая решение рабочей группы министерства здравоохранения Красноярского края для подготовки предложений по вопросам разработки и внедрения программ общественного здоровья от 25.01.2021г.,</w:t>
      </w:r>
      <w:r>
        <w:rPr>
          <w:sz w:val="28"/>
          <w:szCs w:val="28"/>
        </w:rPr>
        <w:t xml:space="preserve"> руководствуясь статьей 34 Устава города Шарыпово,</w:t>
      </w:r>
    </w:p>
    <w:p>
      <w:pPr>
        <w:pStyle w:val="Normal"/>
        <w:tabs>
          <w:tab w:val="clear" w:pos="4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4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>1. Утвердить</w:t>
      </w:r>
      <w:r>
        <w:rPr/>
        <w:t xml:space="preserve"> </w:t>
      </w:r>
      <w:r>
        <w:rPr>
          <w:sz w:val="28"/>
          <w:szCs w:val="28"/>
        </w:rPr>
        <w:t>межведомственную муниципальную программу общественного здоровья на территории муниципального образования город Шарыпово Красноярского края «80 здоровых событий к 40-летию города Шарыпово» на 2021-2023 годы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 xml:space="preserve">2. Опубликовать постановление на </w:t>
      </w:r>
      <w:r>
        <w:rPr>
          <w:color w:val="000000"/>
          <w:sz w:val="28"/>
          <w:szCs w:val="28"/>
        </w:rPr>
        <w:t>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в день, следующий за днем его официального опубликования.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5" w:hanging="0"/>
        <w:jc w:val="both"/>
        <w:rPr/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ab/>
        <w:tab/>
        <w:tab/>
        <w:tab/>
        <w:t xml:space="preserve">   Н.А. Петровская</w:t>
      </w:r>
    </w:p>
    <w:p>
      <w:pPr>
        <w:sectPr>
          <w:type w:val="nextPage"/>
          <w:pgSz w:w="11906" w:h="16838"/>
          <w:pgMar w:left="1551" w:right="101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ind w:right="-55" w:hanging="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ConsPlusNonformat"/>
        <w:tabs>
          <w:tab w:val="clear" w:pos="420"/>
          <w:tab w:val="left" w:pos="5954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к постановлению Администрации  города Шарыпово </w:t>
      </w:r>
    </w:p>
    <w:p>
      <w:pPr>
        <w:pStyle w:val="Normal"/>
        <w:widowControl w:val="false"/>
        <w:suppressAutoHyphens w:val="true"/>
        <w:ind w:left="5954"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от 31 марта 2021 г. № </w:t>
      </w:r>
      <w:bookmarkStart w:id="1" w:name="_GoBack"/>
      <w:bookmarkEnd w:id="1"/>
      <w:r>
        <w:rPr>
          <w:sz w:val="24"/>
          <w:szCs w:val="24"/>
        </w:rPr>
        <w:t>73</w:t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/>
      </w:pPr>
      <w:r>
        <w:rPr/>
      </w:r>
    </w:p>
    <w:p>
      <w:pPr>
        <w:pStyle w:val="Normal"/>
        <w:ind w:left="6660" w:hanging="0"/>
        <w:jc w:val="both"/>
        <w:rPr/>
      </w:pPr>
      <w:r>
        <w:rPr/>
      </w:r>
    </w:p>
    <w:p>
      <w:pPr>
        <w:pStyle w:val="Normal"/>
        <w:ind w:left="6660" w:hanging="0"/>
        <w:jc w:val="both"/>
        <w:rPr/>
      </w:pPr>
      <w:r>
        <w:rPr/>
      </w:r>
    </w:p>
    <w:p>
      <w:pPr>
        <w:pStyle w:val="Normal"/>
        <w:ind w:left="6660" w:hanging="0"/>
        <w:jc w:val="both"/>
        <w:rPr/>
      </w:pPr>
      <w:r>
        <w:rPr/>
      </w:r>
    </w:p>
    <w:p>
      <w:pPr>
        <w:pStyle w:val="Normal"/>
        <w:ind w:left="6660" w:hanging="0"/>
        <w:jc w:val="both"/>
        <w:rPr/>
      </w:pPr>
      <w:r>
        <w:rPr/>
      </w:r>
    </w:p>
    <w:p>
      <w:pPr>
        <w:pStyle w:val="Normal"/>
        <w:ind w:left="6660"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МЕЖВЕДОМСТВЕННАЯ МУНИЦИПАЛЬНАЯ ПРОГРАММА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здоровья «80 здоровых событий к 40-летию города Шарыпово»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2021 - 2023 годы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>
      <w:pPr>
        <w:pStyle w:val="Normal"/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>
      <w:pPr>
        <w:pStyle w:val="Normal"/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муниципальной программы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общественного здоровья </w:t>
      </w:r>
      <w:r>
        <w:rPr>
          <w:b/>
          <w:bCs/>
          <w:sz w:val="28"/>
          <w:szCs w:val="28"/>
        </w:rPr>
        <w:t>на территории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город Шарыпово Красноярского края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«80 здоровых событий к 40-летию города Шарыпово»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2021 - 2023 годы</w:t>
      </w:r>
    </w:p>
    <w:p>
      <w:pPr>
        <w:pStyle w:val="Normal"/>
        <w:widowControl w:val="false"/>
        <w:ind w:left="56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1008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3"/>
        <w:gridCol w:w="5363"/>
      </w:tblGrid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Администратор  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город Шарыпово Красноярского края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Исполнители основных мероприятий 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город Шарыпово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городского хозяйства»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«Шарыповская городская больница» 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КГБУ СО «Комплексный центр социального обслуживания населения» г.Шарыпово (по согласованию)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здоровья населения города Шарыпово, качества жизни горожан через формирование культуры общественного здоровья и ответственного к нему отношения, посредством создания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окружающей среды, способствующей ведению гражданами здорового образа жизни и реализации системы мер повышения уровня грамотности населения в вопросах здоровья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Перечень основных целевых направлений 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1.Сохранение и укрепление здоровья жителей города Шарыпово</w:t>
            </w:r>
          </w:p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Оздоровительные и профилактические мероприятия для детей и подростков</w:t>
            </w:r>
          </w:p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Совершенствование системы мер повышения уровня грамотности населения в вопросах здоровья, пропаганды здорового образа жизни, просвещения о факторах риска развития заболеваний</w:t>
            </w:r>
          </w:p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2.Здоровый образ жизни для всех - формирование мотивации у населения города Шарыпово к ведению здорового образа жизни</w:t>
            </w:r>
          </w:p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Мероприятия по повышению физической активности горожан</w:t>
            </w:r>
          </w:p>
          <w:p>
            <w:pPr>
              <w:pStyle w:val="Normal"/>
              <w:widowControl w:val="false"/>
              <w:ind w:right="-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Мероприятия по укреплению института семьи и формированию семейного здорового образа жизни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2.3.Мероприятия по активному долголетию и укреплению здоровья горожан с особыми потребностями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 среды, способствующей ведению здорового образа жизни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(этапы) реализации 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– 2023 годы</w:t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(без деления на этапы)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межведомственной муниципальной программы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  межведомственной муниципальной программы города реализуются за счет средств муниципальных программ города Шарыпово: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«Развитие образования» муниципального образования «город Шарыпово Красноярского края», постановление Администрации города Шарыпово №245 от 07.10.2013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«Молодежь города Шарыпово в XXI веке», постановление Администрации г.Шарыпово №238 от 04.10.2013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постановление Администрации города Шарыпово №242 от 04.10.2013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«Защита от чрезвычайных ситуаций природного и техногенного характера и обеспечение безопасности населения», постановление Администрации города Шарыпово от 04.10.2013 №243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«Развитие транспортной системы», постановление Администрации города Шарыпово от 04.10.2013 №241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«Формирование современной городской среды», постановление Администрации города Шарыпово от 12.10.2017 №200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межведомственной муниципальной программы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exact" w:line="322"/>
              <w:ind w:left="720" w:right="81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мотивации граждан к ведению здорового образа жизни;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 в мероприятия по укреплению общественного здоровья;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системы мер по информированию населения муниципального образования город Шарыпово о факторах риска и профилактики заболеваний;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культуры здоровья населения;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городской инфраструктуры, направленной на увеличение двигательной активности жителей;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увеличение мероприятий спортивного и культурного направления, нацеленных на вовлечение горожан в активный отдых;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условий для улучшения демографической ситуации, увеличения продолжительности жизни горожан, снижения преждевременной смертности, заболеваемости.</w:t>
            </w:r>
          </w:p>
        </w:tc>
      </w:tr>
    </w:tbl>
    <w:p>
      <w:pPr>
        <w:pStyle w:val="Normal"/>
        <w:widowControl w:val="false"/>
        <w:ind w:firstLine="7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" w:name="Par134"/>
      <w:bookmarkStart w:id="3" w:name="Par134"/>
      <w:bookmarkEnd w:id="3"/>
    </w:p>
    <w:p>
      <w:pPr>
        <w:pStyle w:val="Normal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Общая характеристика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      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 Федерации и органам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формирования межведомственной программы очевидна, потому что 60% всех влияний на здоровье человека, на продолжительность его жизни – это его образ жизни. </w:t>
      </w:r>
      <w:r>
        <w:rPr>
          <w:sz w:val="28"/>
          <w:szCs w:val="28"/>
          <w:shd w:fill="FFFFFF" w:val="clear"/>
        </w:rPr>
        <w:t xml:space="preserve">Состояние здоровья – это важный показатель социального, экономического и экологического благополучия, показатель качества жизни населения муниципального образования город Шарыпово Красноярского края.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 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ведение жителями </w:t>
      </w:r>
      <w:r>
        <w:rPr>
          <w:sz w:val="28"/>
          <w:szCs w:val="28"/>
          <w:shd w:fill="FFFFFF" w:val="clear"/>
        </w:rPr>
        <w:t>муниципального образования город Шарыпово здорового</w:t>
      </w:r>
      <w:r>
        <w:rPr>
          <w:sz w:val="28"/>
          <w:szCs w:val="28"/>
        </w:rPr>
        <w:t xml:space="preserve">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>
        <w:rPr>
          <w:sz w:val="28"/>
          <w:szCs w:val="28"/>
          <w:shd w:fill="FFFFFF" w:val="clear"/>
        </w:rPr>
        <w:t xml:space="preserve">муниципальном образовании.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успешной реализации межведомственной программы положены следующие принципы: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- программные мероприятия должны быть доступны для всех жителей </w:t>
      </w:r>
      <w:r>
        <w:rPr>
          <w:sz w:val="28"/>
          <w:szCs w:val="28"/>
          <w:shd w:fill="FFFFFF" w:val="clear"/>
        </w:rPr>
        <w:t xml:space="preserve">муниципального образования город Шарыпово </w:t>
      </w:r>
      <w:r>
        <w:rPr>
          <w:sz w:val="28"/>
          <w:szCs w:val="28"/>
        </w:rPr>
        <w:t>вне зависимости от социального статуса, уровня доходов и места жительства;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 и инвалидов.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сведения о муниципальном образовании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основан в 1981 году. В 2021 году город отпразднует 40 лет с момента принятия решения о его создании. В состав муниципального образования город Шарыпово Красноярского края входят три населенных пункта: город Шарыпово, городской поселок Дубинино (17 км от Шарыпово), городской поселок Горячегорск (32 км. от Шарыпово), в границах, установленных Законом Красноярского края от 21 октября 1997 года № 15-587.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 расположен в 315 км от краевого центра - города Красноярска. 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Шарыпово расположен в юго-западной части Красноярского   края, у восточных отрогов Кузнецкого Алатау, на границе степных областей Назаровской котловины и Кемеровской области. По территории административного образования протекают притоки первого и второго порядков реки Чулым (Кадат, Базыр, Береш, Урюп).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Климатические условия: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Шарыпово находится в зоне резко континентального климатического пояса. Средняя годовая температура воздуха в городе около 0,5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С. Средняя температура в январе, самом холодном месяце года – 25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С, в июле, самом теплом – 28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С. В переходные сезоны наблюдается резкое изменение средних месячных температур, что является характерной особенностью континентального климата. Количество осадков в год составляет в среднем 360 мм. В течение всего года в Шарыпово преобладает юго-западный ветер. Среднегодовая скорость ветра по многолетним данным составляет от 5 до 15 м/с, иногда усиливается до 20-25 м/с.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Площадь территории города</w:t>
      </w:r>
      <w:r>
        <w:rPr>
          <w:sz w:val="28"/>
          <w:szCs w:val="28"/>
        </w:rPr>
        <w:t xml:space="preserve"> составляет 3094,21 гектаров. В структуре городской территории 31,2% земли городской застройки (включая индивидуальную), 22,8% – производственная часть, 32,9% – ландшафтно - рекреакционные зоны (в т.ч. и садово-огороднические участки) 13,1% – земли общего пользования.</w:t>
      </w:r>
    </w:p>
    <w:p>
      <w:pPr>
        <w:pStyle w:val="Normal"/>
        <w:ind w:firstLine="693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Демографическая ситуация</w:t>
      </w:r>
    </w:p>
    <w:p>
      <w:pPr>
        <w:pStyle w:val="ListParagraph"/>
        <w:spacing w:before="0" w:after="0"/>
        <w:ind w:left="720" w:hanging="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данным управления федеральной службы государственной статистики по Красноярскому краю, республике Хакассия и республику Тыва численность населения по городу на 01.01.2020 года составила 46030 человек. </w:t>
      </w:r>
    </w:p>
    <w:p>
      <w:pPr>
        <w:pStyle w:val="Normal"/>
        <w:spacing w:lineRule="auto" w:line="276" w:before="0" w:after="20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Таблица 1. Динамика численности населения в 2015-2020 гг.</w:t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8"/>
        <w:gridCol w:w="1010"/>
        <w:gridCol w:w="2532"/>
        <w:gridCol w:w="1553"/>
        <w:gridCol w:w="1693"/>
        <w:gridCol w:w="1827"/>
      </w:tblGrid>
      <w:tr>
        <w:trPr>
          <w:trHeight w:val="930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населения, по состоянию на начало периода, чел.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прирост (снижение), чел</w:t>
            </w:r>
          </w:p>
        </w:tc>
      </w:tr>
      <w:tr>
        <w:trPr>
          <w:trHeight w:val="930" w:hRule="atLeast"/>
        </w:trPr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мужчины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Женщины</w:t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47054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21422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25632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-78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46956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21512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25444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-185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46771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21388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25383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-185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46603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21281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25319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-464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46139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21033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25106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-109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46030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20999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25031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данным, прослеживается устойчивая тенденция снижения численности населения: за последние 6 лет население сократилось на 1024 чел. (2,2 %). </w:t>
      </w:r>
    </w:p>
    <w:p>
      <w:pPr>
        <w:pStyle w:val="Normal"/>
        <w:ind w:firstLine="680"/>
        <w:rPr>
          <w:sz w:val="28"/>
          <w:szCs w:val="28"/>
        </w:rPr>
      </w:pPr>
      <w:r>
        <w:rPr>
          <w:sz w:val="28"/>
          <w:szCs w:val="28"/>
        </w:rPr>
        <w:t>Изменение численности населения вызвано как естественным движением, так и миграционным оттоком. Показатели естественного и механического прироста (убыли) представлены в следующих таблицах 2 и 3.</w:t>
      </w:r>
    </w:p>
    <w:p>
      <w:pPr>
        <w:pStyle w:val="Normal"/>
        <w:ind w:firstLine="6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680"/>
        <w:rPr>
          <w:sz w:val="28"/>
          <w:szCs w:val="28"/>
        </w:rPr>
      </w:pPr>
      <w:r>
        <w:rPr>
          <w:sz w:val="28"/>
          <w:szCs w:val="28"/>
        </w:rPr>
        <w:t>Таблица 2. Естественное движение населения в 2016-2019 гг.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9"/>
        <w:gridCol w:w="3301"/>
        <w:gridCol w:w="1558"/>
        <w:gridCol w:w="1557"/>
        <w:gridCol w:w="1556"/>
        <w:gridCol w:w="1558"/>
      </w:tblGrid>
      <w:tr>
        <w:trPr>
          <w:trHeight w:val="255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>
        <w:trPr>
          <w:trHeight w:val="627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 (без мертворожденных), человек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443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жителей,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602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жителей,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прирост, убыль (-),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-159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жителей,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-1.0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-0.5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-2.6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-3.5</w:t>
            </w:r>
          </w:p>
        </w:tc>
      </w:tr>
    </w:tbl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3. Итоги миграции населения за 2016-2019 гг.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8"/>
        <w:gridCol w:w="3195"/>
        <w:gridCol w:w="1557"/>
        <w:gridCol w:w="1557"/>
        <w:gridCol w:w="1555"/>
        <w:gridCol w:w="1557"/>
      </w:tblGrid>
      <w:tr>
        <w:trPr>
          <w:trHeight w:val="300" w:hRule="atLeast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6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прибывших,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2145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выбывших,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2095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прирост, снижение (-),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-147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 на 1000 населения,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-73,54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-10,9</w:t>
            </w:r>
          </w:p>
        </w:tc>
      </w:tr>
    </w:tbl>
    <w:p>
      <w:pPr>
        <w:pStyle w:val="Normal"/>
        <w:ind w:firstLine="6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680"/>
        <w:rPr>
          <w:sz w:val="28"/>
          <w:szCs w:val="28"/>
        </w:rPr>
      </w:pPr>
      <w:r>
        <w:rPr>
          <w:sz w:val="28"/>
          <w:szCs w:val="28"/>
        </w:rPr>
        <w:t>В таблице 4 представлено распределение населения по укрупненным возрастным группам в 2015-2019 гг.</w:t>
      </w:r>
    </w:p>
    <w:p>
      <w:pPr>
        <w:pStyle w:val="Normal"/>
        <w:ind w:firstLine="6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680"/>
        <w:rPr>
          <w:sz w:val="28"/>
          <w:szCs w:val="28"/>
        </w:rPr>
      </w:pPr>
      <w:r>
        <w:rPr>
          <w:sz w:val="28"/>
          <w:szCs w:val="28"/>
        </w:rPr>
        <w:t>Таблица 4. Возрастная структура населения за 2015-2019 гг.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0"/>
        <w:gridCol w:w="1410"/>
        <w:gridCol w:w="1407"/>
        <w:gridCol w:w="1409"/>
        <w:gridCol w:w="1408"/>
        <w:gridCol w:w="1406"/>
      </w:tblGrid>
      <w:tr>
        <w:trPr>
          <w:trHeight w:val="390" w:hRule="atLeast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 годам</w:t>
            </w:r>
          </w:p>
        </w:tc>
      </w:tr>
      <w:tr>
        <w:trPr>
          <w:trHeight w:val="390" w:hRule="atLeast"/>
        </w:trPr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>
        <w:trPr>
          <w:trHeight w:val="390" w:hRule="atLeast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населения по возрастным группам</w:t>
            </w:r>
          </w:p>
        </w:tc>
      </w:tr>
      <w:tr>
        <w:trPr>
          <w:trHeight w:val="569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население, чел.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46139</w:t>
            </w:r>
          </w:p>
        </w:tc>
      </w:tr>
      <w:tr>
        <w:trPr>
          <w:trHeight w:val="903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моложе 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9496</w:t>
            </w:r>
          </w:p>
        </w:tc>
      </w:tr>
      <w:tr>
        <w:trPr>
          <w:trHeight w:val="615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24795</w:t>
            </w:r>
          </w:p>
        </w:tc>
      </w:tr>
      <w:tr>
        <w:trPr>
          <w:trHeight w:val="945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11848</w:t>
            </w:r>
          </w:p>
        </w:tc>
      </w:tr>
      <w:tr>
        <w:trPr>
          <w:trHeight w:val="333" w:hRule="atLeast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709"/>
              <w:jc w:val="center"/>
              <w:rPr/>
            </w:pPr>
            <w:r>
              <w:rPr>
                <w:sz w:val="24"/>
                <w:szCs w:val="24"/>
              </w:rPr>
              <w:t>Удельный вес возрастных групп в общей численности населения, %</w:t>
            </w:r>
          </w:p>
        </w:tc>
      </w:tr>
      <w:tr>
        <w:trPr>
          <w:trHeight w:val="885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20,58</w:t>
            </w:r>
          </w:p>
        </w:tc>
      </w:tr>
      <w:tr>
        <w:trPr>
          <w:trHeight w:val="675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53,74</w:t>
            </w:r>
          </w:p>
        </w:tc>
      </w:tr>
      <w:tr>
        <w:trPr>
          <w:trHeight w:val="669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25,68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4, в анализируемом периоде наблюдается снижение численности населения трудоспособного возраста и увеличение численности населения моложе и старше трудоспособного возраста (исключение составляет 2019 год, что обусловлено увеличением пенсионного возраста).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Неравномерное изменение численности различных возрастных групп привело к увеличению доли населения старше трудоспособного возраста с 25,12 % в 2016 г. до 27,76% в 2018 г. В то же время в структуре населения доля людей трудоспособного возраста постепенно снижается, что способствует существенному увеличению демографической нагрузки на трудоспособное население.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jc w:val="center"/>
        <w:rPr>
          <w:rFonts w:eastAsia="" w:eastAsiaTheme="minorEastAsia"/>
          <w:b/>
          <w:bCs/>
          <w:sz w:val="28"/>
          <w:szCs w:val="28"/>
        </w:rPr>
      </w:pPr>
      <w:r>
        <w:rPr>
          <w:rFonts w:eastAsia="" w:eastAsiaTheme="minorEastAsia"/>
          <w:b/>
          <w:bCs/>
          <w:sz w:val="28"/>
          <w:szCs w:val="28"/>
        </w:rPr>
        <w:t>Ресурсы здравоохранения в городе Шарыпово</w:t>
      </w:r>
    </w:p>
    <w:p>
      <w:pPr>
        <w:pStyle w:val="ListParagraph"/>
        <w:shd w:val="clear" w:color="auto" w:fill="FFFFFF"/>
        <w:ind w:left="720" w:hanging="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Таблица 5. Сведения о  КГБУЗ «Шарыповская городская больница»</w:t>
      </w:r>
    </w:p>
    <w:tbl>
      <w:tblPr>
        <w:tblStyle w:val="6"/>
        <w:tblW w:w="960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1985"/>
        <w:gridCol w:w="2659"/>
      </w:tblGrid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объекта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Единицы измерений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2020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Стационары всех типов с вспомогательными зданиями и сооружениями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коек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266 (круглосуточный)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69 (дневной)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Поликлиника, амбулатория, диспансер без стационара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посещений в смену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1950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Станция (подстанция) скорой медицинской помощи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автомобилей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Родильный дом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объектов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Женская консультация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объектов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color w:val="000000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КГБУЗ «Шарыповская городская больница» (далее КГБУЗ «ШГБ») </w:t>
      </w:r>
      <w:r>
        <w:rPr>
          <w:rFonts w:eastAsia="" w:eastAsiaTheme="minorEastAsia"/>
          <w:color w:val="000000"/>
          <w:sz w:val="28"/>
          <w:szCs w:val="28"/>
        </w:rPr>
        <w:t xml:space="preserve">– многопрофильное лечебное учреждение, в состав которого входят стационар на 266 круглосуточных и 69 коек дневного стационара. Представлены родильным, психиатрическим, терапевтическим, инфекционным, педиатрическим, хирургическим, травматологическим отделениями, отделением реанимации и многопрофильным отделением в п.Дубинино.  Амбулаторно-поликлинические подразделения общей мощностью 1950  посещений в смену: поликлиника №1 (взрослая), поликлиника №2 (детская), стоматологическая поликлиника, женская консультация, поликлиника в п.Дубинино. Имеется отделение скорой медицинской помощи. Параклинические отделения: клинико-диагностическая лаборатория, иммунологическая лаборатория, клинико-диагностическая лаборатория в п.Дубинино, рентгенологическое отделение, физиотерапевтическое отделение, эндоскопический кабинет, кабинет функциональной диагностики, кабинет ультразвуковой диагностики. 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color w:val="000000"/>
          <w:sz w:val="28"/>
          <w:szCs w:val="28"/>
        </w:rPr>
      </w:pPr>
      <w:r>
        <w:rPr>
          <w:rFonts w:eastAsia="" w:eastAsiaTheme="minorEastAsia"/>
          <w:color w:val="000000"/>
          <w:sz w:val="28"/>
          <w:szCs w:val="28"/>
        </w:rPr>
        <w:t xml:space="preserve">В КГБУЗ «ШГБ» отсутствует единое типовое здание. Все стационарные и амбулаторно-поликлинические подразделения, за исключением поликлиники №1, расположены в приспособленных зданиях, которые по своим характеристикам, расположению помещений, отсутствию зонирования, не соответствуют современным требованиям.  Все помещения требуют ремонта, часть косметического, большая же часть – капитального ремонта. Износ зданий достигает100%. 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color w:val="000000"/>
          <w:sz w:val="28"/>
          <w:szCs w:val="28"/>
        </w:rPr>
      </w:pPr>
      <w:r>
        <w:rPr>
          <w:rFonts w:eastAsia="" w:eastAsiaTheme="minorEastAsia"/>
          <w:color w:val="000000"/>
          <w:sz w:val="28"/>
          <w:szCs w:val="28"/>
        </w:rPr>
        <w:t xml:space="preserve">Из относительно новых объектов здравоохранения в 2011 году введена в эксплуатацию пристройка к хирургическому корпусу, в 2014 году проведена реконструкция хирургического корпуса. </w:t>
      </w:r>
    </w:p>
    <w:p>
      <w:pPr>
        <w:pStyle w:val="Normal"/>
        <w:tabs>
          <w:tab w:val="clear" w:pos="420"/>
          <w:tab w:val="left" w:pos="0" w:leader="none"/>
        </w:tabs>
        <w:suppressAutoHyphens w:val="true"/>
        <w:ind w:firstLine="7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предоставления качественной и доступной медицинской помощи на современном уровне в городе Шарыпово требуется: </w:t>
      </w:r>
      <w:r>
        <w:rPr>
          <w:rFonts w:eastAsia="" w:eastAsiaTheme="minorEastAsia"/>
          <w:sz w:val="28"/>
          <w:szCs w:val="28"/>
        </w:rPr>
        <w:t xml:space="preserve">завершить строительство роддома, так как существующее родильное отделение на 15 коек расположено в 5 этажном здании бывшего общежития, в котором имеется только одна лестница, отсутствует лифт. Расположение помещений не соответствует требованиям санитарного законодательства, требует капитального ремонта, в том числе и система инженерных коммуникаций.  Все это не позволяет организовать оказание качественной и доступной медицинской помощи женскому населению города Шарыпово. 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В 2020 году в городе Шарыпово начато строительство родильного дома. Основные характеристики строящегося объекта здравоохранения: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Площадь здания – 5727,74м2;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Начало строительства - 28.01.20 г.;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Окончание строительства - 29.07.21г.;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Стоимость работ по результатам аукциона – 417825348,30 руб.;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Заказчик  - Краевое государственное учреждение «Управление капитального строительства»(КГКУ «УКС» ) г. Красноярск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Подрядчик – ООО « КРАССТРОЙКОМПЛЕКС» г. Красноярск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Описание объекта: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Четырехэтажное здание, в т.ч. цокольный  этаж и техническое подполье.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Назначение: оказание консультативно - диагностической, лечебной, реабилитационной помощи контингенту беременных женщин, роженицам преимущественно низкой группы риска, родильницам и новорожденным детям. – на 28 коек . в т.ч. отделение патологии беременности на 5 коек; отделение для беременных и рожениц на 8 коек ( в т.ч. оперблок на 1 операционную, помещения реанимации и интенсивной терапии для новорожденных), отделение гинекологии на 15 коек с четырьмя койками дневного пребывания. 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К зданию родильного дома предусмотрены  следующие застройки:  переходная отапливаемая галерея между зданием роддома и хирургическим корпусом для перемещения специалистов в операционный  и реанимационный блок, медицинский концентратор кислорода, здание блочно-модульной котельной, дизель-генераторная установка, КПП – 2 помещения.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3"/>
        </w:numPr>
        <w:shd w:val="clear" w:color="auto" w:fill="FFFFFF"/>
        <w:jc w:val="center"/>
        <w:rPr>
          <w:rFonts w:eastAsia="" w:eastAsiaTheme="minorEastAsia"/>
          <w:b/>
          <w:bCs/>
          <w:sz w:val="28"/>
          <w:szCs w:val="28"/>
        </w:rPr>
      </w:pPr>
      <w:r>
        <w:rPr>
          <w:rFonts w:eastAsia="" w:eastAsiaTheme="minorEastAsia"/>
          <w:b/>
          <w:bCs/>
          <w:sz w:val="28"/>
          <w:szCs w:val="28"/>
        </w:rPr>
        <w:t>Анализ заболеваемости, структуры смертности и распространенности факторов риска развития НИЗ</w:t>
      </w:r>
    </w:p>
    <w:p>
      <w:pPr>
        <w:pStyle w:val="Normal"/>
        <w:shd w:val="clear" w:color="auto" w:fill="FFFFFF"/>
        <w:ind w:firstLine="71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Анализ заболеваемости по классам и отдельным болезням представлен в таблице 6. Первое место занимают болезни системы кровообращения, на втором - болезни эндокринной системы, расстройства питания и нарушения обмена веществ, на третьем – новообразования. Данная структура заболеваемости сохраняется на протяжении ряда лет. </w:t>
      </w:r>
    </w:p>
    <w:p>
      <w:pPr>
        <w:pStyle w:val="Normal"/>
        <w:spacing w:lineRule="auto" w:line="276" w:before="0" w:after="20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Таблица 6. Анализ заболеваемости с 2018-2020 годы</w:t>
      </w:r>
    </w:p>
    <w:tbl>
      <w:tblPr>
        <w:tblW w:w="996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9"/>
        <w:gridCol w:w="754"/>
        <w:gridCol w:w="755"/>
        <w:gridCol w:w="753"/>
        <w:gridCol w:w="755"/>
        <w:gridCol w:w="753"/>
        <w:gridCol w:w="755"/>
        <w:gridCol w:w="1891"/>
      </w:tblGrid>
      <w:tr>
        <w:trPr>
          <w:trHeight w:val="840" w:hRule="atLeast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классов и отдельных болезней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Зарегистрировано заболеваний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Состоит под диспансерным наблюдением на конец отчетного года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>
        <w:trPr>
          <w:trHeight w:val="345" w:hRule="atLeast"/>
        </w:trPr>
        <w:tc>
          <w:tcPr>
            <w:tcW w:w="3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55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системы кровообращения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11439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4129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место</w:t>
            </w:r>
          </w:p>
        </w:tc>
      </w:tr>
      <w:tr>
        <w:trPr>
          <w:trHeight w:val="525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органов дыхания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10155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8309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</w:tr>
      <w:tr>
        <w:trPr>
          <w:trHeight w:val="480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органов пищеварения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6636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5774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</w:t>
            </w:r>
          </w:p>
        </w:tc>
      </w:tr>
      <w:tr>
        <w:trPr>
          <w:trHeight w:val="533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костно-мышечной системы и соединительной ткани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9443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место</w:t>
            </w:r>
          </w:p>
        </w:tc>
      </w:tr>
      <w:tr>
        <w:trPr>
          <w:trHeight w:val="630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мочеполовой системы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9363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место</w:t>
            </w:r>
          </w:p>
        </w:tc>
      </w:tr>
      <w:tr>
        <w:trPr>
          <w:trHeight w:val="533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место</w:t>
            </w:r>
          </w:p>
        </w:tc>
      </w:tr>
      <w:tr>
        <w:trPr>
          <w:trHeight w:val="312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некоторые инфекционные и паразитарные болезни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место</w:t>
            </w:r>
          </w:p>
        </w:tc>
      </w:tr>
      <w:tr>
        <w:trPr>
          <w:trHeight w:val="420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3228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3272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место</w:t>
            </w:r>
          </w:p>
        </w:tc>
      </w:tr>
      <w:tr>
        <w:trPr>
          <w:trHeight w:val="645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bookmarkStart w:id="4" w:name="_Hlk68088911"/>
            <w:r>
              <w:rPr>
                <w:sz w:val="18"/>
                <w:szCs w:val="18"/>
              </w:rPr>
              <w:t>болезни эндокринной системы, расстройства питания и нарушения обмена веществ</w:t>
            </w:r>
            <w:bookmarkEnd w:id="4"/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место</w:t>
            </w:r>
          </w:p>
        </w:tc>
      </w:tr>
      <w:tr>
        <w:trPr>
          <w:trHeight w:val="540" w:hRule="atLeast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глаза и его придаточного аппарата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7215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7455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место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spacing w:lineRule="auto" w:line="360" w:before="0" w:after="20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Таблица 7. Анализ смертности 2018 – 2020 гг. </w:t>
      </w:r>
    </w:p>
    <w:tbl>
      <w:tblPr>
        <w:tblW w:w="996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8"/>
        <w:gridCol w:w="1557"/>
        <w:gridCol w:w="897"/>
        <w:gridCol w:w="898"/>
        <w:gridCol w:w="898"/>
        <w:gridCol w:w="898"/>
        <w:gridCol w:w="898"/>
        <w:gridCol w:w="898"/>
        <w:gridCol w:w="1134"/>
      </w:tblGrid>
      <w:tr>
        <w:trPr>
          <w:trHeight w:val="1020" w:hRule="atLeast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BC696E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Шарыпово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</w:tc>
      </w:tr>
      <w:tr>
        <w:trPr>
          <w:trHeight w:val="255" w:hRule="atLeast"/>
        </w:trPr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смертность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1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причины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1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1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>
        <w:trPr>
          <w:trHeight w:val="510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пневмония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органов </w:t>
            </w:r>
            <w:r>
              <w:rPr>
                <w:sz w:val="22"/>
                <w:szCs w:val="22"/>
              </w:rPr>
              <w:t>кровообращения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>
        <w:trPr>
          <w:trHeight w:val="510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ИБС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9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инфаркт миокарда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ЦВБ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ОНМК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 злокачественные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Неуточненные причины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ДТП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808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bCs/>
          <w:sz w:val="28"/>
          <w:szCs w:val="28"/>
        </w:rPr>
      </w:pPr>
      <w:r>
        <w:rPr>
          <w:rFonts w:eastAsia="" w:eastAsiaTheme="minorEastAsia"/>
          <w:bCs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bCs/>
          <w:sz w:val="28"/>
          <w:szCs w:val="28"/>
        </w:rPr>
      </w:pPr>
      <w:r>
        <w:rPr>
          <w:rFonts w:eastAsia="" w:eastAsiaTheme="minorEastAsia"/>
          <w:bCs/>
          <w:sz w:val="28"/>
          <w:szCs w:val="28"/>
        </w:rPr>
        <w:t>Таблица 8. Структура смертности трудоспособного  населения за 2018-2020 годы</w:t>
      </w:r>
    </w:p>
    <w:tbl>
      <w:tblPr>
        <w:tblStyle w:val="6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568"/>
        <w:gridCol w:w="566"/>
        <w:gridCol w:w="568"/>
        <w:gridCol w:w="851"/>
        <w:gridCol w:w="850"/>
        <w:gridCol w:w="709"/>
        <w:gridCol w:w="708"/>
        <w:gridCol w:w="850"/>
        <w:gridCol w:w="568"/>
        <w:gridCol w:w="566"/>
        <w:gridCol w:w="567"/>
        <w:gridCol w:w="851"/>
      </w:tblGrid>
      <w:tr>
        <w:trPr/>
        <w:tc>
          <w:tcPr>
            <w:tcW w:w="183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Причина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311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2552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2020</w:t>
            </w:r>
          </w:p>
        </w:tc>
      </w:tr>
      <w:tr>
        <w:trPr/>
        <w:tc>
          <w:tcPr>
            <w:tcW w:w="183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Показатель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отклонения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Показатель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отклонения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Показатель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отклонения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Сердечно-сосудистые заболевания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-5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Цереброваскулярные заболевания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+3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Заболевания органов дыхания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+5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Новообразования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+4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Заболевания органов пищеварения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+1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Заболевания мочеполовой системы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Внешние причины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+18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+15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заболевания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176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+33</w:t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bCs/>
          <w:sz w:val="28"/>
          <w:szCs w:val="28"/>
        </w:rPr>
      </w:pPr>
      <w:r>
        <w:rPr>
          <w:rFonts w:eastAsia="" w:eastAsiaTheme="minorEastAsia"/>
          <w:bCs/>
          <w:sz w:val="28"/>
          <w:szCs w:val="28"/>
        </w:rPr>
        <w:t>Таблица 9. Распространенность факторов риска развития НИЗ</w:t>
      </w:r>
    </w:p>
    <w:tbl>
      <w:tblPr>
        <w:tblStyle w:val="6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8"/>
        <w:gridCol w:w="2025"/>
        <w:gridCol w:w="2694"/>
        <w:gridCol w:w="2722"/>
      </w:tblGrid>
      <w:tr>
        <w:trPr/>
        <w:tc>
          <w:tcPr>
            <w:tcW w:w="261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Факторы риска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2018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2019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2020</w:t>
            </w:r>
          </w:p>
        </w:tc>
      </w:tr>
      <w:tr>
        <w:trPr/>
        <w:tc>
          <w:tcPr>
            <w:tcW w:w="261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26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Избыточная масса и ожирение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1954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2350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1473</w:t>
            </w:r>
          </w:p>
        </w:tc>
      </w:tr>
      <w:tr>
        <w:trPr/>
        <w:tc>
          <w:tcPr>
            <w:tcW w:w="26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Гипергликемия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86</w:t>
            </w:r>
          </w:p>
        </w:tc>
      </w:tr>
      <w:tr>
        <w:trPr/>
        <w:tc>
          <w:tcPr>
            <w:tcW w:w="26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Гиперхолестеринемия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1529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2161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402</w:t>
            </w:r>
          </w:p>
        </w:tc>
      </w:tr>
      <w:tr>
        <w:trPr/>
        <w:tc>
          <w:tcPr>
            <w:tcW w:w="26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Курение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1076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1225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614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360" w:hanging="36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показателей (индикаторов) программы </w:t>
      </w:r>
    </w:p>
    <w:p>
      <w:pPr>
        <w:pStyle w:val="Normal"/>
        <w:numPr>
          <w:ilvl w:val="0"/>
          <w:numId w:val="0"/>
        </w:numPr>
        <w:spacing w:lineRule="auto" w:line="360"/>
        <w:ind w:firstLine="680"/>
        <w:jc w:val="both"/>
        <w:outlineLvl w:val="1"/>
        <w:rPr>
          <w:sz w:val="28"/>
          <w:szCs w:val="28"/>
          <w:highlight w:val="red"/>
        </w:rPr>
      </w:pPr>
      <w:r>
        <w:rPr>
          <w:sz w:val="28"/>
          <w:szCs w:val="28"/>
        </w:rPr>
        <w:t>Перечень показателей (индикаторов), характеризующий ежегодный ход и итоги реализации программы,</w:t>
      </w:r>
      <w:r>
        <w:rPr/>
        <w:t xml:space="preserve"> </w:t>
      </w:r>
      <w:r>
        <w:rPr>
          <w:sz w:val="28"/>
          <w:szCs w:val="28"/>
        </w:rPr>
        <w:t>с расшифровкой плановых значений по годам ее реализации и за весь период ее реализации приведен в таблице.</w:t>
      </w:r>
    </w:p>
    <w:tbl>
      <w:tblPr>
        <w:tblW w:w="47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"/>
        <w:gridCol w:w="4739"/>
        <w:gridCol w:w="496"/>
        <w:gridCol w:w="524"/>
        <w:gridCol w:w="560"/>
        <w:gridCol w:w="559"/>
        <w:gridCol w:w="461"/>
        <w:gridCol w:w="1132"/>
      </w:tblGrid>
      <w:tr>
        <w:trPr>
          <w:trHeight w:val="230" w:hRule="atLeast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5" w:right="-107" w:hanging="34"/>
              <w:jc w:val="center"/>
              <w:rPr>
                <w:sz w:val="22"/>
                <w:szCs w:val="22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цели, задачи, показателя (индикатора)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-46" w:right="-135" w:hanging="0"/>
              <w:jc w:val="center"/>
              <w:rPr/>
            </w:pPr>
            <w:r>
              <w:rPr/>
              <w:t>Ед. изм.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/>
              <w:t>Срок реализации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Прогнозируемые значения показателя</w:t>
            </w:r>
          </w:p>
        </w:tc>
      </w:tr>
      <w:tr>
        <w:trPr>
          <w:trHeight w:val="1096" w:hRule="atLeast"/>
        </w:trPr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Итого за период реализации</w:t>
            </w:r>
          </w:p>
        </w:tc>
      </w:tr>
      <w:tr>
        <w:trPr>
          <w:trHeight w:val="1044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2" w:hanging="0"/>
              <w:rPr/>
            </w:pPr>
            <w:r>
              <w:rPr/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ind w:right="-74" w:hanging="0"/>
              <w:rPr/>
            </w:pPr>
            <w:r>
              <w:rPr/>
              <w:t>Доля охвата детей (от 0 до 17 лет) города Шарыпово, вовлеченных в оздоровительные и профилактические мероприятия, направленные на популяризацию здорового образа жизни, от общего количества детей и подростков муниципального образования город Шарыпово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2021-2023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</w:tr>
      <w:tr>
        <w:trPr>
          <w:trHeight w:val="1278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4" w:right="-112" w:hanging="0"/>
              <w:rPr/>
            </w:pPr>
            <w:r>
              <w:rPr/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  <w:t>Количество проведенных мероприятий по повышению уровня грамотности населения в вопросах здоровья, пропаганды здорового образа жизни, просвещения о факторах риска развития заболеваний</w:t>
            </w:r>
          </w:p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2021-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4" w:right="-253" w:hanging="0"/>
              <w:rPr/>
            </w:pPr>
            <w:r>
              <w:rPr/>
              <w:t>3.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ind w:right="-74" w:hanging="0"/>
              <w:rPr/>
            </w:pPr>
            <w:r>
              <w:rPr/>
              <w:t>Доля охвата населения города Шарыпово, участвующего в мероприятиях по повышению физической активности горожан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%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2021-2023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48,7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49,7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4" w:right="-253" w:hanging="0"/>
              <w:rPr/>
            </w:pPr>
            <w:r>
              <w:rPr/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ind w:right="-74" w:hanging="0"/>
              <w:rPr/>
            </w:pPr>
            <w:r>
              <w:rPr/>
              <w:t>Количество проведенных мероприятий, направленных на укрепление института семьи и формированию семейного здорового образа жизни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2021-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4" w:right="-253" w:hanging="0"/>
              <w:rPr/>
            </w:pPr>
            <w:r>
              <w:rPr/>
              <w:t>5.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ind w:right="-74" w:hanging="0"/>
              <w:rPr/>
            </w:pPr>
            <w:r>
              <w:rPr/>
              <w:t>Количество мероприятий по активному долголетию и укреплению здоровья горожан с особыми потребностями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2021-2023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</w:t>
            </w:r>
          </w:p>
        </w:tc>
      </w:tr>
    </w:tbl>
    <w:p>
      <w:pPr>
        <w:sectPr>
          <w:type w:val="nextPage"/>
          <w:pgSz w:w="11906" w:h="16838"/>
          <w:pgMar w:left="1551" w:right="101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12"/>
        <w:ind w:firstLine="72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tabs>
          <w:tab w:val="clear" w:pos="420"/>
          <w:tab w:val="left" w:pos="13211" w:leader="none"/>
        </w:tabs>
        <w:ind w:left="1049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Normal"/>
        <w:ind w:left="10490" w:hanging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к межведомственной муниципальной программе общественного здоровья на территории муниципального</w:t>
      </w:r>
      <w:r>
        <w:rPr>
          <w:sz w:val="24"/>
          <w:szCs w:val="24"/>
          <w:shd w:fill="FFFFFF" w:val="clear"/>
        </w:rPr>
        <w:t xml:space="preserve"> образования город Шарыпово Красноярского края </w:t>
      </w:r>
      <w:r>
        <w:rPr>
          <w:sz w:val="24"/>
          <w:szCs w:val="24"/>
        </w:rPr>
        <w:t>на 2021-2023 годы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Мероприятия межведомственной муниципальной программы общественного здоровья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«80 здоровых событий к 40-летию города Шарыпово» на 2021 – 2023 годы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a8"/>
        <w:tblW w:w="1531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3260"/>
        <w:gridCol w:w="87"/>
        <w:gridCol w:w="3031"/>
        <w:gridCol w:w="1418"/>
        <w:gridCol w:w="87"/>
        <w:gridCol w:w="2747"/>
        <w:gridCol w:w="427"/>
        <w:gridCol w:w="3204"/>
        <w:gridCol w:w="28"/>
        <w:gridCol w:w="26"/>
      </w:tblGrid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Краткое описание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 реализации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Показатель результативности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Финансовые средства / муниципальная программа, за счет которой реализуется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282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1. Сохранение и укрепление здоровья жителей города Шарыпово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282" w:type="dxa"/>
            <w:gridSpan w:val="10"/>
            <w:tcBorders/>
          </w:tcPr>
          <w:p>
            <w:pPr>
              <w:pStyle w:val="ListParagraph"/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5" w:name="_Hlk67927128"/>
            <w:bookmarkStart w:id="6" w:name="_Hlk67927128"/>
            <w:bookmarkEnd w:id="6"/>
          </w:p>
          <w:p>
            <w:pPr>
              <w:pStyle w:val="ListParagraph"/>
              <w:widowControl/>
              <w:numPr>
                <w:ilvl w:val="1"/>
                <w:numId w:val="5"/>
              </w:num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Оздоровительные и профилактические мероприятия для детей и подростков</w:t>
            </w:r>
          </w:p>
          <w:p>
            <w:pPr>
              <w:pStyle w:val="ListParagraph"/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  <w:bookmarkStart w:id="7" w:name="_Hlk67927128"/>
            <w:bookmarkStart w:id="8" w:name="_Hlk67927128"/>
            <w:bookmarkEnd w:id="8"/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1.1.1.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ежегодных профилактических медицинских осмотров детей и подростков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Комплексное профилактическое обследование (диспансеризация) детей и подростков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Охват профилактическими медицинскими осмотрами 9761 человек от рождения до 17 лет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1.1.2.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Обучающие занятия для учащихся старших классов и их родителей по вопросам профилактики ИППП, влияющих на репродуктивное здоровье (с участием медицинских работников)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Повышение знаний старшеклассников и их родителей о важности репродуктивного здоровья человека для создания полноценной семьи, формирование концепции полового поведения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250 обучающихся, 150 родителей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1.1.3.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летнего отдыха в лагерях дневного пребывания, загородных лагерях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оздание оптимальных условий, обеспечивающих полноценный отдых и оздоровление детей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– август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летнего отдыха для 2391 обучающихся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1.1.4.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«Спортивная смена»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специализированной спортивной оздоровительной смены в ДООЛ «Бригантина»</w:t>
            </w:r>
          </w:p>
        </w:tc>
        <w:tc>
          <w:tcPr>
            <w:tcW w:w="150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4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спортсменов, отдохнувших в загородных лагерях (не менее 50 чел.)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г.Шарыпово № 293 от 04.10.2013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1.1.5.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Учебно-тренировочные оздоровительные сборы</w:t>
            </w:r>
          </w:p>
        </w:tc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летних учебно-тренировочных сборов для воспитанников спортивных школ</w:t>
            </w:r>
          </w:p>
        </w:tc>
        <w:tc>
          <w:tcPr>
            <w:tcW w:w="150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4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спортсменов, участвовавших в спортивных сборах (не менее 50 чел.)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г.Шарыпово № 293 от 04.10.2013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1915" w:hRule="atLeast"/>
        </w:trPr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1.1.6.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Трудоустройство подростков, в том числе, состоящих на учете в Комиссии по делам несовершеннолетних и защите их прав (в категории социально-опасного положения)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Вовлечение подростков от 14 до 18 лет в трудовую деятельность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Трудоустроено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не менее 50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подростков в летний период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г.Шарыпово №238 от 04.10.2013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1.1.7.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Лекционный цикл «Как не стать жертвой наркомании?»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Лекции для молодежи с приглашением узких специалистов (врача-нарколога)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50 человек (молодежь 15 до 18 лет)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1.1.8.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молодежных проектов «Территория Красноярский край»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Поддержка молодежных инициатив по решению социальных проблем городского округа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Поддержано не менее 15-20 проектов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г.Шарыпово №238 от 04.10.2013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1.1.9.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Прохождение детьми-сиротами и детьми, оставшимися без попечения родителей, находящихся под опекой, ежегодной диспансеризации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Сбор копий учетной формы «Карта диспансеризации несовершеннолетнего», запрос в медицинских организациях информации об исполнении законными представителями выданных в ходе диспансеризации рекомендаций (в случае необходимости)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100% детей-сирот и детей, оставшихся без попечения родителей, находящихся под опекой, прошли ежегодную диспансеризацию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1.1.10</w:t>
            </w:r>
          </w:p>
        </w:tc>
        <w:tc>
          <w:tcPr>
            <w:tcW w:w="334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Поддержка одаренной, талантливой молодежи (премия «Успех года», «Молодежная премия Главы города», «Лидер года»)</w:t>
            </w:r>
          </w:p>
        </w:tc>
        <w:tc>
          <w:tcPr>
            <w:tcW w:w="30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Вручение премий за достижения в спортивной, общественной, научной и других видах деятельности</w:t>
            </w:r>
          </w:p>
        </w:tc>
        <w:tc>
          <w:tcPr>
            <w:tcW w:w="15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премированных молодых людей не менее 50 чел.)</w:t>
            </w:r>
          </w:p>
        </w:tc>
        <w:tc>
          <w:tcPr>
            <w:tcW w:w="3631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 Шарыпово №238 от 04.10.2013 года, муниципальная программа 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282" w:type="dxa"/>
            <w:gridSpan w:val="10"/>
            <w:tcBorders/>
          </w:tcPr>
          <w:p>
            <w:pPr>
              <w:pStyle w:val="ListParagraph"/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numPr>
                <w:ilvl w:val="1"/>
                <w:numId w:val="5"/>
              </w:num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Совершенствование системы мер повышения уровня грамотности населения в вопросах здоровья,</w:t>
            </w:r>
          </w:p>
          <w:p>
            <w:pPr>
              <w:pStyle w:val="ListParagraph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пропаганды здорового образа жизни, просвещения о факторах риска развития заболеваний</w:t>
            </w:r>
          </w:p>
          <w:p>
            <w:pPr>
              <w:pStyle w:val="ListParagraph"/>
              <w:widowControl/>
              <w:spacing w:before="0" w:after="0"/>
              <w:ind w:left="450" w:hanging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«Выбери жизнь!»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Раздача буклетов о вреде пагубных привычек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 человек жителей города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«Контрольная закупка»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рейдов по торговым точкам города с целью проверки исполнения законодательства о запрете продажи алкогольной и табачной продукции несовершеннолетним гражданам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 -декабрь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Проведено не менее трех рейдов, проверено не менее 10 торговых точек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г.Шарыпово №238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«Молодежь выбирает жизнь»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ходе акции пропагандируется здоровый образ жизни, доводится до массового сознания опасность употребления любых видов наркотиков и других психоактивных веществ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 – 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2300 обучающихся примут участие в акции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«Жизнь без табака» в рамках Всемирного Дня без табака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здорового образа жизни, отказа от табакокурения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детей и подростков, участвовавших в акции, не менее 120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«Вместе против СПИДа»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Раздача тематических листовок ко всемирному Дню борьбы со СПИДом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 человек (все категории граждан)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Региональная акция «Читаем всей семьёй ПРО здоровье»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Семейное мероприятие, посвященное международному Дню семьи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 человек (семьи с детьми дошкольниками)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«ТОС за ЗОЖ»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Съемка видеоролика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участниками трудовых отрядов старшеклассников, направленного на популяризацию здорового образа жизни и спорта, размещение в социальных сетях «Вконтакте» и «Инстаграм»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подростков, принявших участие акции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(не менее 40 чел.)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г.Шарыпово №238 от 04.10.2013 года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22" w:hRule="atLeast"/>
        </w:trPr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волонтерского движения «Волонтеры ЗОЖ»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тренингов для волонтеров, семинаров о здоровом образе жизни и его пропаганде, участие волонтеров в городских мероприятиях и оказании адресной помощи гражданам Шарыпово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привлеченных горожан в волонтерское движение (не менее 40 чел.)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МБУ МЦ «Информационное молодежное агентство»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1.2.9.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этап краевой акции «Физическая культура и спорт – альтернатива пагубным привычкам»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навыков здорового образа жизни у детей, подростков и молодёжи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- апрель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90 педагогов, 470 обучающихся примут участие в краевой акции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1.2.10.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Декады дорожной безопасности (5 этапов)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Активизация работы по профилактике детского дорожно-транспортного травматизма и обеспечение безопасности несовершеннолетних на дорогах, в том числе в период подготовки и проведения школьных каникул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9487 обучающихся примут участие в мероприятиях декад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Поддержка проектов СОНКО в сфере вопросов сохранения и укрепления здоровья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Проведение муниципального конкурса грантов в форме субсидий по номинации «Здоровая семья – здоровый край»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-декабрь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Поддержано не менее одного проекта сфере вопросов сохранения и укрепления здоровья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г.Шарыпово №238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Цикл лекций «Правила рациональной гигиены полости рта»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всемирного Дня здоровья, с привлечением узких специалистов пройдет ознакомление детей с основными факторами, влияющими на возникновение стоматологических заболеваний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50 человек (дети от 7 до 12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Лекторий «Не продыми жизнь»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Встреча молодых людей со специалистом  наркологического диспансера г.Шарыпово, посвященная всемирному Дню без табака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2021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 человек (молодежь от 15 до 18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Урок нравственности «Чему нас учит жизнь»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Лекция о вреде наркотиков в рамках международного Дня борьбы с наркоманией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 человек (подростки от 12 до 14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детских проектов «Здоровые зубки для нас не шутка»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необходимых гигиенических навыков и привычек, расширение имеющихся представлений о зубе, его строении, повышение желания заботиться о состоянии зубов и их укреплении, повышение познавательного интереса обучающихся к данной теме и желание узнать больше о сохранении зубов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 – октябрь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800 воспитанников МДОУ примут участие в конкурсе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Дни здоровья для обучающихся общеобразовательных учреждений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среди учащихся общеобразовательных учреждений здорового образа жизни, развитие интереса к физической культуре и спорту, а также привлечение учащихся к занятиям спортом, выявление лучших спортсменов школы, привлечение их к участию в муниципальных соревнованиях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5300 обучающихся примут участие в Днях здоровья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1.2.17.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в общеобразовательных учреждениях активных форм информирования и обучения обучающихся, включая уроки здоровья, лекции, беседы на темы: «Основы здорового образа жизни», «Рациональное питание», «Профилактика табакокурения», «Профилактика употребления ПАВ» и другие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данных мероприятиях до обучающихся доводится информация о здоровом образе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участников уроков здоровья 5400 обучающихся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530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2. Здоровый образ жизни для всех - формирование мотивации у населения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города Шарыпово к ведению здорового образа жизни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530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2.1 Мероприятия по повышению физической активности горожан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Всероссийского физкультурно-спортивного комплекса «Готов к труду и обороне» (ГТО)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здорового образа жизни, вовлечение горожан в занятия физкультурой спортом, популяризация комплекса ГТО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течение  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Доля граждан, выполнивших нормативы ГТО от общей численности населения, принявшего участие в сдаче нормативов ГТО не менее 50%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г.Шарыпово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Спортивное многоборье Всероссийского физкультурно-спортивного комплекса «Готов к труду и обороне» среди общеобразовательных учреждений города Шарыпово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интереса детей и подростков от 7 до 18 лет к комплексу ГТО, формирование мотивации к занятиям спортом и сдаче нормативов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январь, август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детей и подростков, приступивших к сдаче ГТО не менее 150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Фестиваль «Молодости и спорта» Всероссийского физкультурно-спортивного комплекса «Готов к труду и обороне» среди ССузов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Привлечение студентов к сдаче нормативов ГТО, формирование мотивации к занятиям спортом и сдаче нормативов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студентов, приступивших к сдаче комплекса ГТО не менее 70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Всероссийского физкультурно-спортивного комплекса «Готов к труду и обороне» (ГТО) среди трудовых коллективов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Привлечение внимания трудовых коллективов к комплексу ГТО, пропаганда здорового образа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команд предприятий и учреждений, принявших участие в фестивале, 12 команд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Всероссийского физкультурно-спортивного комплекса «Готов к труду и обороне» (ГТО) среди дошкольных образовательных учреждений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физического здоровья дошкольников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детей-дошкольников приступивших к сдаче ГТО, 120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деятельности спортивных клубов по месту жительства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здорового образа жизни, проведение профилактических мероприятий по предупреждению и профилактике негативных социальных явлений, вовлечение несовершеннолетних в спортивные мероприятия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Доля участвующих в спортивных мероприятиях от общего количества горожан, посещающих    спортивные клубы по месту жительства (не менее 50 %)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Антинаркотическая эстафета «Мы против наркотиков» в рамках Международного дня борьбы с наркоманией и незаконным оборотом наркотиков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здорового образа жизни, осуществление мероприятий по предупреждению и профилактике наркомании и токсикомании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участников эстафеты не менее 200 человек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этап военно-патриотического фестиваля «Сибирский щит»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этап проводится для представителей военно-патриотических клубов в целях отбора участников зональных фестивалей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клубов, привлеченных к участию (не менее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 патриотических клубов)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 Шарыпово №238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2.1.9.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городских массовых мероприятий гражданско-патриотической направленности (Трасса Героев, Зарница и др.)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Вовлечение молодежи в мероприятия, формирующие высокую физическую активность, патриотическую направленность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подростков, вовлеченных в мероприятия патриотической направленности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(не менее 60 в каждом мероприятии)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Муниципальная программа «Молодежь города Шарыпово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XXI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веке», постановление Администрации г. Шарыпово №238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2.1.10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Открытая Всероссийская массовая лыжная гонка «Лыжня России»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здоровья горожан, привлечения их к активному образу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горожан, привлеченных к участию в соревнованиях (не менее 320 чел.)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Всероссийский день бега «Кросс Нации»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здоровья горожан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горожан, привлеченных к участию в соревнованиях (не менее 260 чел.)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Городская спартакиада среди предприятий и организаций города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Вовлечение коллективов учреждений и предприятий в  активный образ жизни, пропаганда ЗОЖ среди населения города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август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команд от учреждений и предприятий (не менее 8 команд)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Всероссийский день ходьбы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здоровья горожан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горожан, привлеченных к участию в соревнованиях (не менее 100 чел.)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«ЗОЖ»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рамках фестиваля на стадионе «Энергия» работают различные площадки: лекции о правильном питании, гигиены зубов, фитнес занятия для начинающих, турнир-силомер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и т.д.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участников в фестивале (не менее 80 участников)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«Молодежь города Шарыпово в XXI веке», Постановление Администрации г. Шарыпово № 238 от 04.10.2013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Традиционный легкоатлетический пробег, посвященный «Дню Победы» и 40-летию 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Привлечение подростков из спортивных школ и образовательных учреждений к участию в массовым спортивным соревнованиям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привлеченных спортсменов к соревнованию (не менее 120 чел.)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от 04.10.2013 № 293;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2.1.16.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Спартакиада воспитанников дошкольных образовательных учреждений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здоровья воспитанников детских садов, привлечения их к активному образу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 воспитанников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1530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9" w:name="_Hlk67997803"/>
            <w:bookmarkStart w:id="10" w:name="_Hlk67997803"/>
            <w:bookmarkEnd w:id="10"/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2.2. Мероприятия по укреплению института семьи и формированию семейного здорового образа жизни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11" w:name="_Hlk67997803"/>
            <w:bookmarkStart w:id="12" w:name="_Hlk67997803"/>
            <w:bookmarkEnd w:id="12"/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Семейный фестиваль «Мамафест»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мероприятия будет организована работа нескольких локаций: мастер – классы, концертная программа, ярмарочная выставка, подвижные игры на открытом пространстве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июль – август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семей, привлеченных к мероприятию (не менее 20 семей)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«Молодежь города Шарыпово в XXI веке», постановление Администрации г.Шарыпово № 238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Папа, мама, я – спортивная семья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института семьи, совместную физическую  подготовку и создание  психологического семейного комфорта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семей, привлеченных к соревнованию (не менее 10 семей)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от 04.10.2013 № 293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«МЫ – спортивная семья»</w:t>
            </w:r>
          </w:p>
        </w:tc>
        <w:tc>
          <w:tcPr>
            <w:tcW w:w="311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Привлечение жителей города Шарыпово к регулярным занятиям физической культурой и спортом в целях организации досуга населения в летнее время, популяризации ЗОЖ и укрепления института семьи</w:t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326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семей привлеченных к соревнованию (не менее 7 семей)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8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от 04.10.2013 № 293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Летний праздник во дворе «Береги здоровье смолоду!»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ЗОЖ-квест, тематическая фотозона, этнографическая выставка, веселые старты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 человек (родители с детьми)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Онлайн обзор «Чтение семейного масштаба»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Цикл видеосюжетов, способствующих укреплению института семьи, к международному Дню семьи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1000 человек (все категории граждан)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детских эмоций «Город детства»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Семейный фестиваль, посвященный Дню защиты детей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1000 человек (дети от 4 до 18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семейного счастья «Шарыпово - источник любви и вдохновения»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семейных ценностей, в рамках Дня семьи, любви и верности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1000 человек (все категории граждан)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Семейно-игровая программа «Наш папа самый лучший»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семейных ценностей и пропаганды книги и чтения. Номинации: «Самый читающий папа», «Самый спортивный папа», «Самый веселый папа» и другие. Награждение пройдёт на праздновании Дня города.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 человек (отцы с детьми)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2.2.9.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Спортивно- книжный физкульт-привет «ЗОЖигаем» 6+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Семейный праздник со спортивными эстафетами и конкурсами, развлекательной программой и обзором книг ЗОЖ на открытой площадке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50 человек (семьи с детьми, в т.ч. находящимися в СОП)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2.2.10.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Папин день «Обычное дело»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Занятие по программе «Ладушки» библиотеки «Оптимист» направлено на совместную деятельность детей и пап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молодые семьи (отцы с детьми от 3 до 6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2.2.11.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отца в музее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Совместная квест-игра детей с отцами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50 человек (отцы с детьми от 5 до 10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2.2.12.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Спортивные соревнования в общеобразовательных учреждениях и дошкольных образовательных учреждениях «Папа, мама, я – спортивная семья»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Целью данного мероприятия является пропаганда здорового образа жизни, приобщение семьи к физической культуре и спорту, развитие физических качеств дошкольников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 – 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100 воспитанников ДОУ, 200 родителей воспитанников ДОУ, 600 обучающихся, 1200 родителей обучающихся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530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2.3. Мероприятия по активному долголетию и укреплению здоровья горожан с особыми потребностями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спортивных клубов по месту «Спешим делать добро!», посвященная Дню пожилого человека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Пропаганда ЗОЖ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детей и подростков, посещающих спортивные клубы, участников акции, не менее 70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Региональная Спартакиада-фестиваль «Спорт, Преодоление» (среди лиц с ограниченными возможностями)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направлено на укрепление здоровья горожан с ограниченными возможностями, привлечение их к активному образу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участников соревнований 150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Субсидия в рамках Государственной программы Красноярского края «Развитие физкультуры и спорта»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Городские спортивные соревнования, посвященные Декаде инвалидов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Мероприятия направлены на сплочение сообщества людей с ограниченными возможностями и здоровыми людьми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Увеличение количества участников в мероприятии до 100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Фестиваль ГТО для лиц с ограниченными возможностями здоровья и инвалидов западной группы территорий Красноярского края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Style w:val="Extended-textshor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Создание условий для людей </w:t>
            </w:r>
            <w:r>
              <w:rPr>
                <w:rStyle w:val="Extended-textshort"/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 ограниченными возможностями</w:t>
            </w:r>
            <w:r>
              <w:rPr>
                <w:rStyle w:val="Extended-textshor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города Шарыпово принимать участие в спортивных мероприятиях по видам физической активности, адаптированным под их особенности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Увеличение количества команд территорий западной группы Красноярского края до 14 команд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Субсидия в рамках Государственной программы Красноярского края «Развитие физкультуры и спорта»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Городской Фестиваль Всероссийского физкультурно-спортивного комплекса «Готов к труду и обороне» (ГТО) среди людей пенсионного возраста города Шарыпово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Привлечение горожан пенсионного возраста к активному образу жизни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Увеличение количества участников ГТО данной возрастной категории до 100 человек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 293 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Организация деятельности клуба «Йога 65 +»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Занятия в клубе направлены на общее укрепление организма пожилого человека, активизацию иммунных сил, расслабление организма, избавление от бессонницы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Еженедельные занятия в группе до 10 человек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 СО «КЦСОН»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Организация группы «Здоровье»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Занятия адаптивной физической культурой, направленные на укрепление физического здоровья пожилых людей, повышение жизненного и эмоционального тонуса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Ежедневные занятия в трех группах по 16 человек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 СО «КЦСОН»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«Экспресс – профилакторий для пожилых людей»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Создание альтернативы санаторно-курортного лечения, улучшение физического и психического здоровья, получение психоэмоциональной поддержки, оздоровление и поддержание здоровья пожилых людей, расширение социальных связей, профилактика одиночества.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Десятидневные курсы в группах по 10 человек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 СО «КЦСОН»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2.3.9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работы Народного университета «Активное долголетие»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занятий факультетах по выбору, в том числе на факультете «Здоровье»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октябрь-май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 человек (люди старшего возраста, пенсионеры)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г.Шарыпово №235 от 03.10.2013 года</w:t>
            </w:r>
          </w:p>
        </w:tc>
      </w:tr>
      <w:tr>
        <w:trPr/>
        <w:tc>
          <w:tcPr>
            <w:tcW w:w="1530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13" w:name="_Hlk67996353"/>
            <w:bookmarkStart w:id="14" w:name="_Hlk67996353"/>
            <w:bookmarkEnd w:id="14"/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3. Формирование среды, способствующей ведению здорового образа жизни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15" w:name="_Hlk67996353"/>
            <w:bookmarkStart w:id="16" w:name="_Hlk67996353"/>
            <w:bookmarkEnd w:id="16"/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Устройство двух  спортивных плоскостных сооружений для занятий физкультурой и спортом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условий для населения города Шарыпово для занятий физкультурой и спортом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- 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двух спортивных сооружений с пропускной способностью до 50 чел.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Субсидия в рамках Государственной программы Красноярского края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физкультуры и спорта»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Модернизация спортивного комплекса в п.Дубинино им. А.Туксина (БВЗ)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условий для населения пос.Дубинино для занятий физкультурой и спортом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– сентябрь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Улучшение городской спортивной инфраструктуры на 2%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Субсидия в рамках Государственной программы Красноярского края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физкультуры и спорта»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комфортной городской среды обитания, благоустройство общественной территории – сквера Молодежного в п.Дубинино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целях создания комфортной зоны для прогулок и отдыха жителей п.Дубинино планируется обустройство сквера Молодежный, с организацией детской игровой  и спортивной площадки, установкой малых архитектурных форм, устройством нового твердого покрытия, лестниц и пандусов, уличного освещения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– август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комфортной зоны для отдыха с игровыми и спортивными комплексами, с учетом интересов маломобильных групп населения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«Формирование современной городской среды», постановление Администрации 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12.10.2017 №2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Текущее содержание скверов, парков и зеленых насаждений, озеленение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на постоянной основе содержания парковых зон в целях обеспечения досуга для населения, возможности занятий спортом на открытом воздухе на спортивных площадках, улучшения экологической обстановки. Стрижка живой изгороди, устройство клумб, высадка новых саженцев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Содержание в надлежащем состоянии 8 парковых зон на площади 38,6 га, стрижка 6 км живой изгороди, устройство 9 клумб, высадка 40 саженцев в парке Центральном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постановление Администрации города Шарыпово №242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04.10.2013 года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работ по благоустройству дворовых территорий многоквартирных домов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Благоустройство дворовых территорий МКД №1/21, 1/22, 1/26, 650 для улучшения условий жизнедеятельности жителей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конца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июля 2021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Благоустройство 4 дворовых территорий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«Формирование современной городской среды», постановление Администрации города Шарыпово от 12.10.2017 №200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Обустройство пешеходных переходов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Нанесение горизонтальной пешеходной разметки на всех пешеходных переходах, вынос пешеходного перехода с остановочного кармана, обустройство пешеходной доступности, установка дублирующих дорожных знаков, улучшение освещенности, демонтаж бордюрного камня на пешеходном переходе для обеспечения доступности маломобильных групп населения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конца августа 2021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Обустройство пешеходных переходов в соответствии с нормативными требованиями, создание безопасных условий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транспортной системы», постановление Администрации 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04.10.2013 №241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Обследование детских игровых и спортивных площадок в парковых зонах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01.12.2021г. ужесточаются требования безопасности к оборудованию детских игровых и спортивных площадок, предусмотренные техническим регламентом Евразийского экономического союза «О безопасности оборудования для детских игровых площадок»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конца мая 2021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Приведение детских игровых и спортивных площадок в соответствие требованиям технических регламентов.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их безопасной эксплуатации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рамках текущего финансирования МКУ «Служба городского хозяйства»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Style w:val="S2"/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Эко-акция «Посади любимый цветок»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Style w:val="S2"/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Ежегодная акция экологического клуба «Муравейка» по озеленению территории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 человек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(дети от 7 до 11 лет)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города Шарыпово  №235 от 03.10.2013 г.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3.9.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деятельности по обращению с животными без владельцев, обитающих на территории города</w:t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целях недопущения возникновения угрозы жизни и здоровью жителей организована работа по отлову агрессивных и больных особей животных без владельцев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Произведен отлов порядка 130 особей животных без владельцев</w:t>
            </w:r>
          </w:p>
        </w:tc>
        <w:tc>
          <w:tcPr>
            <w:tcW w:w="325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Муниципальная программа «Защита от чрезвычайных ситуаций природного и техногенного характера и обеспечение безопасности населения», постановление Администрации города Шарыпово от 04.10.2013 №243</w:t>
            </w:r>
          </w:p>
        </w:tc>
      </w:tr>
    </w:tbl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3"/>
      <w:type w:val="nextPage"/>
      <w:pgSz w:orient="landscape" w:w="16838" w:h="11906"/>
      <w:pgMar w:left="1134" w:right="567" w:gutter="0" w:header="72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4" w:customStyle="1">
    <w:name w:val="Исходный текст"/>
    <w:qFormat/>
    <w:rPr>
      <w:rFonts w:ascii="Liberation Mono" w:hAnsi="Liberation Mono" w:eastAsia="Noto Sans Mono CJK SC" w:cs="Liberation Mono"/>
    </w:rPr>
  </w:style>
  <w:style w:type="character" w:styleId="Extended-textshort">
    <w:name w:val="extended-text__short"/>
    <w:basedOn w:val="DefaultParagraphFont"/>
    <w:qFormat/>
    <w:rPr/>
  </w:style>
  <w:style w:type="character" w:styleId="S2">
    <w:name w:val="s2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Noto Sans CJK SC"/>
      <w:color w:val="auto"/>
      <w:kern w:val="2"/>
      <w:sz w:val="20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Western">
    <w:name w:val="western"/>
    <w:basedOn w:val="Normal"/>
    <w:qFormat/>
    <w:pPr>
      <w:spacing w:lineRule="auto" w:line="276" w:beforeAutospacing="1" w:after="115"/>
    </w:pPr>
    <w:rPr>
      <w:rFonts w:ascii="Calibri" w:hAnsi="Calibri"/>
      <w:color w:val="000000"/>
      <w:sz w:val="22"/>
      <w:szCs w:val="22"/>
    </w:rPr>
  </w:style>
  <w:style w:type="paragraph" w:styleId="Style22">
    <w:name w:val="Header"/>
    <w:basedOn w:val="Normal"/>
    <w:pPr>
      <w:tabs>
        <w:tab w:val="clear" w:pos="4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LibreOffice/7.5.5.2$Windows_X86_64 LibreOffice_project/ca8fe7424262805f223b9a2334bc7181abbcbf5e</Application>
  <AppVersion>15.0000</AppVersion>
  <DocSecurity>0</DocSecurity>
  <Pages>34</Pages>
  <Words>6926</Words>
  <Characters>48480</Characters>
  <CharactersWithSpaces>59133</CharactersWithSpaces>
  <Paragraphs>1311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2019-07-22T14:58:00Z</dcterms:created>
  <dc:creator/>
  <dc:description/>
  <dc:language>ru-RU</dc:language>
  <cp:lastModifiedBy/>
  <cp:lastPrinted>2021-03-31T07:22:00Z</cp:lastPrinted>
  <dcterms:modified xsi:type="dcterms:W3CDTF">2024-01-29T15:18:37Z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