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ПОСТАНОВЛЕНИЕ   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8100" w:leader="none"/>
          <w:tab w:val="left" w:pos="8175" w:leader="none"/>
        </w:tabs>
        <w:rPr>
          <w:b/>
        </w:rPr>
      </w:pPr>
      <w:r>
        <w:rPr>
          <w:b/>
        </w:rPr>
        <w:t>23.03.2021</w:t>
        <w:tab/>
        <w:t xml:space="preserve">         № 68</w:t>
        <w:tab/>
        <w:t xml:space="preserve">                                                                                                                   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3819"/>
      </w:tblGrid>
      <w:tr>
        <w:trPr/>
        <w:tc>
          <w:tcPr>
            <w:tcW w:w="5751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изменений и дополнений в постановление Администрации города Шарыпово от 03.10.2013г. №236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13.10.2020 № 214; от 11.11.2020 № 251)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autoSpaceDE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ind w:left="0" w:righ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ind w:left="0" w:right="0" w:firstLine="540"/>
        <w:jc w:val="both"/>
        <w:rPr/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ПОСТАНОВЛЯЮ:</w:t>
      </w:r>
    </w:p>
    <w:p>
      <w:pPr>
        <w:pStyle w:val="Style27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Внести в постановление Администрации города Шарыпово от  03.10.2013 года №236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13.10.2020 № 214; от 11.11.2020 № 251) следующие изменения:</w:t>
      </w:r>
    </w:p>
    <w:p>
      <w:pPr>
        <w:pStyle w:val="Normal"/>
        <w:autoSpaceDE w:val="false"/>
        <w:jc w:val="both"/>
        <w:rPr/>
      </w:pPr>
      <w:r>
        <w:rPr/>
        <w:t>1.1. В Приложении к Постановлению «муниципальная программа «Управление муниципальным имуществом муниципального образования «город Шарыпово Красноярского края» в разделе 1 «Паспорт муниципальной программы» строку «Информация по ресурсному обеспечению муниципальной программы, в том числе по годам реализации программы», изложить в следующей редакции:</w:t>
      </w:r>
    </w:p>
    <w:tbl>
      <w:tblPr>
        <w:tblW w:w="9366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768"/>
        <w:gridCol w:w="6598"/>
      </w:tblGrid>
      <w:tr>
        <w:trPr>
          <w:trHeight w:val="415" w:hRule="atLeast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7020" w:leader="none"/>
              </w:tabs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по ресурсному обеспечению муниципальной программы, в том числе по годам реализации программы       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Общий объем финансирования на реализацию муниципальной программы по  годам составляет 84 188,90 тыс. рублей, в том числе: </w:t>
            </w:r>
          </w:p>
          <w:p>
            <w:pPr>
              <w:pStyle w:val="ConsPlusCell"/>
              <w:bidi w:val="0"/>
              <w:jc w:val="both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2014 год  – 6 676,56 тыс. рублей; </w:t>
            </w:r>
          </w:p>
          <w:p>
            <w:pPr>
              <w:pStyle w:val="ConsPlusCell"/>
              <w:bidi w:val="0"/>
              <w:jc w:val="both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2015 год  – 7 132,91 тыс. рублей; </w:t>
            </w:r>
          </w:p>
          <w:p>
            <w:pPr>
              <w:pStyle w:val="ConsPlusCell"/>
              <w:bidi w:val="0"/>
              <w:jc w:val="both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2016 год  – 6 161,12 тыс. рублей; </w:t>
            </w:r>
          </w:p>
          <w:p>
            <w:pPr>
              <w:pStyle w:val="ConsPlusCell"/>
              <w:bidi w:val="0"/>
              <w:jc w:val="both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2017 год  – 6 255,47 тыс. рублей; </w:t>
            </w:r>
          </w:p>
          <w:p>
            <w:pPr>
              <w:pStyle w:val="ConsPlusCell"/>
              <w:bidi w:val="0"/>
              <w:jc w:val="both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2018 год  – 7 596,50 тыс. рублей;  </w:t>
            </w:r>
          </w:p>
          <w:p>
            <w:pPr>
              <w:pStyle w:val="ConsPlusCell"/>
              <w:bidi w:val="0"/>
              <w:jc w:val="both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2019 год  – 8 400,52 тыс. рублей; </w:t>
            </w:r>
          </w:p>
          <w:p>
            <w:pPr>
              <w:pStyle w:val="ConsPlusCell"/>
              <w:bidi w:val="0"/>
              <w:jc w:val="both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2020 год  – 10 101,62 тыс. рублей; </w:t>
            </w:r>
          </w:p>
          <w:p>
            <w:pPr>
              <w:pStyle w:val="ConsPlusCell"/>
              <w:bidi w:val="0"/>
              <w:jc w:val="both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2021 год – 11 628,20 тыс. рублей;</w:t>
            </w:r>
          </w:p>
          <w:p>
            <w:pPr>
              <w:pStyle w:val="ConsPlusCell"/>
              <w:bidi w:val="0"/>
              <w:jc w:val="both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2022 год -  10 118,00 тыс. рублей;</w:t>
            </w:r>
          </w:p>
          <w:p>
            <w:pPr>
              <w:pStyle w:val="ConsPlusCell"/>
              <w:bidi w:val="0"/>
              <w:jc w:val="both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2023 год -  10 118,00 тыс.рублей.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краевого бюджета – 958,07 тыс. рублей: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 – 0,00 тыс. рублей;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 146,25 тыс. рублей;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801,62 тыс. рублей;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10,20 тыс. рублей;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-  0,00 тыс. рублей;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год - 0,00 тыс.рублей. 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города Шарыпово (далее - бюджет города Шарыпово): - 83 230,83 тыс. рублей: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год – 6 676,56 тыс. рублей;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2015 год – 7 132,91 тыс. рублей; 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2016 год – 6 161,12 тыс. рублей; 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 год  – 6 255,47 тыс. рублей; 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год  – 7 596,50 тыс. рублей;  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 – 8 254,27 тыс. рублей;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год  – 9 300,00 тыс. рублей; 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 – 11 618,00 тыс. рублей;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-   10 118,00 тыс. рублей;</w:t>
            </w:r>
          </w:p>
          <w:p>
            <w:pPr>
              <w:pStyle w:val="ConsPlusCell"/>
              <w:bidi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- 10 118,00 тыс.рублей.</w:t>
            </w:r>
          </w:p>
        </w:tc>
      </w:tr>
    </w:tbl>
    <w:p>
      <w:pPr>
        <w:pStyle w:val="Normal"/>
        <w:tabs>
          <w:tab w:val="clear" w:pos="708"/>
          <w:tab w:val="left" w:pos="6645" w:leader="none"/>
          <w:tab w:val="left" w:pos="8085" w:leader="none"/>
          <w:tab w:val="right" w:pos="9355" w:leader="none"/>
          <w:tab w:val="right" w:pos="9978" w:leader="none"/>
        </w:tabs>
        <w:jc w:val="both"/>
        <w:rPr/>
      </w:pPr>
      <w:r>
        <w:rPr/>
        <w:t>1.2. В Приложении № 1 «Перечень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программы» к Паспорту муниципальной программы «Управление муниципальным имуществом муниципального образования города Шарыпово Красноярского края», строки 1.1., 1.2., 1.3., изложить в следующей редакции:</w:t>
      </w:r>
    </w:p>
    <w:tbl>
      <w:tblPr>
        <w:tblW w:w="99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277"/>
        <w:gridCol w:w="869"/>
        <w:gridCol w:w="446"/>
        <w:gridCol w:w="425"/>
        <w:gridCol w:w="425"/>
        <w:gridCol w:w="425"/>
        <w:gridCol w:w="426"/>
        <w:gridCol w:w="425"/>
        <w:gridCol w:w="425"/>
        <w:gridCol w:w="709"/>
        <w:gridCol w:w="709"/>
        <w:gridCol w:w="668"/>
        <w:gridCol w:w="709"/>
        <w:gridCol w:w="708"/>
        <w:gridCol w:w="718"/>
      </w:tblGrid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Цель:</w:t>
            </w:r>
            <w:r>
              <w:rPr>
                <w:sz w:val="16"/>
                <w:szCs w:val="16"/>
              </w:rPr>
              <w:t xml:space="preserve"> Формирование, развитие, управление и эффективное использование объектов недвижимого имущества, находящегося в муниципальной собственности города Шарыпово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98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99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Доля сформированных земельных участков, находящихся в муниципальной собственности от общего количества земельных участков, на которых расположены объекты муниципальной собственности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66</w:t>
            </w:r>
          </w:p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67</w:t>
            </w:r>
          </w:p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68</w:t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69</w:t>
            </w:r>
          </w:p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70</w:t>
            </w:r>
          </w:p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паспортизированных объектов от общего числа имущества, находящегося в управлении муниципального образования города Шарыпово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79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81</w:t>
            </w:r>
          </w:p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83</w:t>
            </w:r>
          </w:p>
        </w:tc>
      </w:tr>
    </w:tbl>
    <w:p>
      <w:pPr>
        <w:pStyle w:val="Normal"/>
        <w:tabs>
          <w:tab w:val="clear" w:pos="708"/>
          <w:tab w:val="left" w:pos="6645" w:leader="none"/>
          <w:tab w:val="left" w:pos="8085" w:leader="none"/>
          <w:tab w:val="right" w:pos="9355" w:leader="none"/>
          <w:tab w:val="right" w:pos="9978" w:leader="none"/>
        </w:tabs>
        <w:jc w:val="both"/>
        <w:rPr/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645" w:leader="none"/>
          <w:tab w:val="left" w:pos="8085" w:leader="none"/>
          <w:tab w:val="right" w:pos="9355" w:leader="none"/>
          <w:tab w:val="right" w:pos="9978" w:leader="none"/>
        </w:tabs>
        <w:jc w:val="both"/>
        <w:rPr/>
      </w:pPr>
      <w:r>
        <w:rPr>
          <w:sz w:val="26"/>
          <w:szCs w:val="26"/>
        </w:rPr>
        <w:t>1.3</w:t>
      </w:r>
      <w:r>
        <w:rPr/>
        <w:t>. В Приложении № 1 «Подпрограмма «Развитие земельных и имущественных отношений» к муниципальной программе «Управление муниципальным имуществом муниципального образования города Шарыпово Красноярского края» в разделе 1 «Паспорт подпрограммы» строку «Информация по ресурсному обеспечению муниципальной подпрограммы, в том числе по годам реализации подпрограммы» изложить в следующей редакции:</w:t>
      </w:r>
    </w:p>
    <w:tbl>
      <w:tblPr>
        <w:tblW w:w="936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6526"/>
      </w:tblGrid>
      <w:tr>
        <w:trPr/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ресурсному обеспечению муниципальной подпрограммы, в том числе по годам реализации подпрограммы       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Источник финансирования: бюджет городского округа города Шарыпово - 9 665,84 тыс. рублей, в том числе по годам: 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2014 год –  615,02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 год –  700,00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2016 год –  1 013,51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2017 год –  859,40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 700,00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 839,21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–  1 338,70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 2 200,00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-   700,00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год -  700,00 тыс.рублей. </w:t>
            </w:r>
          </w:p>
        </w:tc>
      </w:tr>
    </w:tbl>
    <w:p>
      <w:pPr>
        <w:pStyle w:val="Normal"/>
        <w:jc w:val="both"/>
        <w:rPr/>
      </w:pPr>
      <w:r>
        <w:rPr>
          <w:sz w:val="26"/>
          <w:szCs w:val="26"/>
        </w:rPr>
        <w:t xml:space="preserve">1.4. Приложение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отношений», строки 1.2., 1.3., 2.1., 2.2., </w:t>
      </w:r>
      <w:r>
        <w:rPr/>
        <w:t>изложить в следующей редакции:</w:t>
      </w:r>
    </w:p>
    <w:tbl>
      <w:tblPr>
        <w:tblW w:w="935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980"/>
        <w:gridCol w:w="7"/>
        <w:gridCol w:w="838"/>
        <w:gridCol w:w="12"/>
        <w:gridCol w:w="2550"/>
        <w:gridCol w:w="568"/>
        <w:gridCol w:w="568"/>
        <w:gridCol w:w="559"/>
        <w:gridCol w:w="8"/>
        <w:gridCol w:w="556"/>
        <w:gridCol w:w="14"/>
      </w:tblGrid>
      <w:tr>
        <w:trPr>
          <w:trHeight w:val="492" w:hRule="atLeast"/>
          <w:cantSplit w:val="true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Задача 1: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государственная</w:t>
            </w:r>
            <w:r>
              <w:rPr>
                <w:sz w:val="16"/>
                <w:szCs w:val="16"/>
              </w:rPr>
              <w:t xml:space="preserve"> регистрация права муниципальной собственности на объекты недвижимости</w:t>
            </w:r>
          </w:p>
        </w:tc>
      </w:tr>
      <w:tr>
        <w:trPr>
          <w:trHeight w:val="492" w:hRule="atLeast"/>
          <w:cantSplit w:val="true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Паспортизация объектов муниципальной собственности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объекты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Отчет о контрольной деятельности по итогам года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>
        <w:trPr>
          <w:trHeight w:val="492" w:hRule="atLeast"/>
          <w:cantSplit w:val="true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земельных участков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объекты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Отчет о контрольной деятельности по итогам года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>
        <w:trPr>
          <w:trHeight w:val="492" w:hRule="atLeast"/>
          <w:cantSplit w:val="true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Задача 2:</w:t>
            </w:r>
            <w:r>
              <w:rPr>
                <w:bCs/>
                <w:sz w:val="16"/>
                <w:szCs w:val="16"/>
              </w:rPr>
              <w:t xml:space="preserve"> вовлечение</w:t>
            </w:r>
            <w:r>
              <w:rPr>
                <w:sz w:val="16"/>
                <w:szCs w:val="16"/>
              </w:rPr>
              <w:t xml:space="preserve"> объектов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муниципальной собственности города Шарыпово в хозяйственный оборот</w:t>
            </w:r>
          </w:p>
        </w:tc>
      </w:tr>
      <w:tr>
        <w:trPr>
          <w:trHeight w:val="492" w:hRule="atLeast"/>
          <w:cantSplit w:val="true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объектов недвижимости, находящихся в муниципальной собственности, в отношении которых проведена оценка рыночной стоимости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о контрольной деятельности по итогам года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</w:tr>
    </w:tbl>
    <w:p>
      <w:pPr>
        <w:pStyle w:val="Normal"/>
        <w:tabs>
          <w:tab w:val="clear" w:pos="708"/>
          <w:tab w:val="left" w:pos="6645" w:leader="none"/>
          <w:tab w:val="left" w:pos="8085" w:leader="none"/>
          <w:tab w:val="right" w:pos="9355" w:leader="none"/>
          <w:tab w:val="right" w:pos="9978" w:leader="none"/>
        </w:tabs>
        <w:jc w:val="both"/>
        <w:rPr/>
      </w:pPr>
      <w:r>
        <w:rPr>
          <w:sz w:val="26"/>
          <w:szCs w:val="26"/>
        </w:rPr>
        <w:t>1.5. Приложение № 2 «Перечень мероприятий подпрограммы «Развитие земельных и имущественных отношений» к подпрограмме «Развитие земельных и имущественных отношений», строки 5, 6, итого по подпрограмме,</w:t>
      </w:r>
      <w:r>
        <w:rPr/>
        <w:t xml:space="preserve"> изложить в следующей редакции:</w:t>
      </w:r>
    </w:p>
    <w:tbl>
      <w:tblPr>
        <w:tblW w:w="936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17"/>
        <w:gridCol w:w="851"/>
        <w:gridCol w:w="567"/>
        <w:gridCol w:w="567"/>
        <w:gridCol w:w="1134"/>
        <w:gridCol w:w="567"/>
        <w:gridCol w:w="850"/>
        <w:gridCol w:w="709"/>
        <w:gridCol w:w="709"/>
        <w:gridCol w:w="850"/>
        <w:gridCol w:w="719"/>
      </w:tblGrid>
      <w:tr>
        <w:trPr>
          <w:trHeight w:val="1326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Изготовление технической документации на объекты муниципального имущества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КУМИ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-29;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 Формирование земельных участков, занимаемых объектами улично-дорожной сети, устранение пересечений границ муниципального образования с границами земельных участков, бесхозяйные земельные участки по итогам инвентаризации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КУМИ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Оценка рыночной стоимости объектов муниципальной собственности города Шарыпово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КУМИ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год-110;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год-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год-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</w:tr>
      <w:tr>
        <w:trPr>
          <w:trHeight w:val="42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6645" w:leader="none"/>
          <w:tab w:val="left" w:pos="8085" w:leader="none"/>
          <w:tab w:val="right" w:pos="9355" w:leader="none"/>
          <w:tab w:val="right" w:pos="9978" w:leader="none"/>
        </w:tabs>
        <w:jc w:val="both"/>
        <w:rPr/>
      </w:pPr>
      <w:r>
        <w:rPr>
          <w:sz w:val="27"/>
          <w:szCs w:val="27"/>
        </w:rPr>
        <w:t>1.6.</w:t>
      </w:r>
      <w:r>
        <w:rPr/>
        <w:t>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 Красноярского края» в разделе 1 «Паспорт подпрограммы» строку «Информация по ресурсному обеспечению муниципальной подпрограммы, в том числе по годам реализации подпрограммы» изложить в следующей редакции:</w:t>
      </w:r>
    </w:p>
    <w:tbl>
      <w:tblPr>
        <w:tblW w:w="936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6526"/>
      </w:tblGrid>
      <w:tr>
        <w:trPr/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ресурсному обеспечению муниципальной подпрограммы, в том числе по годам реализации подпрограммы       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Общий объем финансирования подпрограммы составляет: 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74 090,23 тыс. рублей, в том числе по годам: 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2014 год –  6 061,54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 год –  6 267,80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2016 год –  4 892,17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2017 год –  5 383,78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 6 896,50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 7 561,31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–  8 762,93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 9 428,20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-   9 418,00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-   9 418,00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краевого бюджета – 958,07 тыс. рублей, в том числе: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 год – 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 год – 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год – 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 – 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146,25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801,62 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10,20  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-  0,00  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-  0,00 тыс.рублей.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бюджета городского округа города Шарыпово (далее – бюджет города Шарыпово): – 73 132,16 тыс. рублей, в том числе: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 год – 6 061,54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 год – 6 267,80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год – 4 892,17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 – 5 383,78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6 896,50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7 415,06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7 961,31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9 418,00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-  9 418,00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- 9 418,00 тыс. рублей.</w:t>
            </w:r>
          </w:p>
        </w:tc>
      </w:tr>
    </w:tbl>
    <w:p>
      <w:pPr>
        <w:pStyle w:val="Normal"/>
        <w:tabs>
          <w:tab w:val="clear" w:pos="708"/>
          <w:tab w:val="left" w:pos="6645" w:leader="none"/>
          <w:tab w:val="left" w:pos="8085" w:leader="none"/>
          <w:tab w:val="right" w:pos="9355" w:leader="none"/>
          <w:tab w:val="right" w:pos="9978" w:leader="none"/>
        </w:tabs>
        <w:jc w:val="both"/>
        <w:rPr/>
      </w:pPr>
      <w:r>
        <w:rPr>
          <w:sz w:val="27"/>
          <w:szCs w:val="27"/>
        </w:rPr>
        <w:t xml:space="preserve">1.7.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итого по подпрограмме </w:t>
      </w:r>
      <w:r>
        <w:rPr/>
        <w:t xml:space="preserve">изложить в следующей редакции:  </w:t>
      </w:r>
    </w:p>
    <w:tbl>
      <w:tblPr>
        <w:tblW w:w="936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418"/>
        <w:gridCol w:w="566"/>
        <w:gridCol w:w="567"/>
        <w:gridCol w:w="567"/>
        <w:gridCol w:w="1134"/>
        <w:gridCol w:w="709"/>
        <w:gridCol w:w="851"/>
        <w:gridCol w:w="850"/>
        <w:gridCol w:w="851"/>
        <w:gridCol w:w="992"/>
        <w:gridCol w:w="577"/>
      </w:tblGrid>
      <w:tr>
        <w:trPr>
          <w:trHeight w:val="1020" w:hRule="atLeast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самоуправления, исполнение расходов на мероприятия по подпрограмме.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КУМИ Администрации г.Шарыпово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1020085160;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7 738,22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7 738,22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7 738,22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23 214,66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Достижение ежегодного показателя 5 баллов по уровню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расходов Главного распорядителя</w:t>
            </w:r>
          </w:p>
        </w:tc>
      </w:tr>
      <w:tr>
        <w:trPr>
          <w:trHeight w:val="97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244;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1 024,38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1 024,38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3 073,14</w:t>
            </w:r>
          </w:p>
        </w:tc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7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121;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485,10</w:t>
            </w:r>
          </w:p>
        </w:tc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7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1020010490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(краевые)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121;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10,20</w:t>
            </w:r>
          </w:p>
        </w:tc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7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1020087860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121;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</w:t>
            </w:r>
          </w:p>
        </w:tc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7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1 319,10</w:t>
            </w:r>
          </w:p>
        </w:tc>
        <w:tc>
          <w:tcPr>
            <w:tcW w:w="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9 428,20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28 264,20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both"/>
        <w:rPr/>
      </w:pPr>
      <w:r>
        <w:rPr>
          <w:sz w:val="27"/>
          <w:szCs w:val="27"/>
        </w:rPr>
        <w:t>1.8. В Приложении № 3 «Информация о ресурсном обеспечении муниципальной программы «Управление муниципальным имуществом муниципального образования 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 муниципальной программе «Управление муниципальным имуществом муниципального образования город Шарыпово Красноярского края», строки 1., 1.1, 1.2.,</w:t>
      </w:r>
      <w:r>
        <w:rPr/>
        <w:t xml:space="preserve"> изложить в следующей редакции:</w:t>
      </w:r>
    </w:p>
    <w:tbl>
      <w:tblPr>
        <w:tblW w:w="9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568"/>
        <w:gridCol w:w="992"/>
        <w:gridCol w:w="850"/>
        <w:gridCol w:w="567"/>
        <w:gridCol w:w="709"/>
        <w:gridCol w:w="1134"/>
        <w:gridCol w:w="567"/>
        <w:gridCol w:w="851"/>
        <w:gridCol w:w="992"/>
        <w:gridCol w:w="850"/>
        <w:gridCol w:w="897"/>
      </w:tblGrid>
      <w:tr>
        <w:trPr>
          <w:trHeight w:val="1771" w:hRule="atLeas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п/п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за 2021-2023 года</w:t>
            </w:r>
          </w:p>
        </w:tc>
      </w:tr>
      <w:tr>
        <w:trPr>
          <w:trHeight w:val="268" w:hRule="atLeas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71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0" w:firstLine="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муниципальным имуществом муниципального образования город Шарыпово Красноярского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11 628,20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31 864,20</w:t>
            </w:r>
          </w:p>
        </w:tc>
      </w:tr>
      <w:tr>
        <w:trPr>
          <w:trHeight w:val="1254" w:hRule="atLeast"/>
        </w:trPr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6"/>
                <w:szCs w:val="16"/>
                <w:lang w:val="en-US"/>
              </w:rPr>
              <w:t>0113</w:t>
            </w:r>
            <w:r>
              <w:rPr>
                <w:sz w:val="16"/>
                <w:szCs w:val="16"/>
              </w:rPr>
              <w:t>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1010085660;1020010210;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1020087860.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121; 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247.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11 628,20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31 864,20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254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земельных и имущественных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подпрограмме 1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3 600,00</w:t>
            </w:r>
          </w:p>
        </w:tc>
      </w:tr>
      <w:tr>
        <w:trPr>
          <w:trHeight w:val="1254" w:hRule="atLeast"/>
        </w:trPr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1010085660.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3 600,00</w:t>
            </w:r>
          </w:p>
        </w:tc>
      </w:tr>
      <w:tr>
        <w:trPr>
          <w:trHeight w:val="416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реализации программы и прочие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подпрограмме 2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9 428,20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28 264,20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50" w:hRule="atLeast"/>
        </w:trPr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1020087860.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121; 122; 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9 428,20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28 264,20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/>
      </w:pPr>
      <w:r>
        <w:rPr>
          <w:sz w:val="27"/>
          <w:szCs w:val="27"/>
        </w:rPr>
        <w:t xml:space="preserve">1.9.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 Шарыпово Красноярского края»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 Шарыпово Красноярского края», строки 1., 2., </w:t>
      </w:r>
      <w:r>
        <w:rPr/>
        <w:t>3., изложить в следующей редакции:</w:t>
      </w:r>
    </w:p>
    <w:tbl>
      <w:tblPr>
        <w:tblW w:w="9508" w:type="dxa"/>
        <w:jc w:val="left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418"/>
        <w:gridCol w:w="1950"/>
        <w:gridCol w:w="1842"/>
        <w:gridCol w:w="993"/>
        <w:gridCol w:w="850"/>
        <w:gridCol w:w="851"/>
        <w:gridCol w:w="1002"/>
      </w:tblGrid>
      <w:tr>
        <w:trPr>
          <w:trHeight w:val="225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муниципальным имуществом муниципального образования «город Шарыпово Красноярского края»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11 628,20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31 864,20</w:t>
            </w:r>
          </w:p>
        </w:tc>
      </w:tr>
      <w:tr>
        <w:trPr>
          <w:trHeight w:val="129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0" w:right="-250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58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11 618,00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0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10 118,00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31 864,20</w:t>
            </w:r>
          </w:p>
        </w:tc>
      </w:tr>
      <w:tr>
        <w:trPr>
          <w:trHeight w:val="263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10,20</w:t>
            </w:r>
          </w:p>
        </w:tc>
      </w:tr>
      <w:tr>
        <w:trPr>
          <w:trHeight w:val="268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5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земельных и имущественных отношений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3 600,00</w:t>
            </w:r>
          </w:p>
        </w:tc>
      </w:tr>
      <w:tr>
        <w:trPr>
          <w:trHeight w:val="92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2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3 600,00</w:t>
            </w:r>
          </w:p>
        </w:tc>
      </w:tr>
      <w:tr>
        <w:trPr>
          <w:trHeight w:val="92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2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2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9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реализации программы и прочие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9 428,20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28 264,20</w:t>
            </w:r>
          </w:p>
        </w:tc>
      </w:tr>
      <w:tr>
        <w:trPr>
          <w:trHeight w:val="21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35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9 418,00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28 254,00</w:t>
            </w:r>
          </w:p>
        </w:tc>
      </w:tr>
      <w:tr>
        <w:trPr>
          <w:trHeight w:val="21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10,20</w:t>
            </w:r>
          </w:p>
        </w:tc>
      </w:tr>
      <w:tr>
        <w:trPr>
          <w:trHeight w:val="203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Style27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           </w:t>
      </w:r>
      <w:r>
        <w:rPr>
          <w:rFonts w:cs="Times New Roman" w:ascii="Times New Roman" w:hAnsi="Times New Roman"/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города Шарыпово Гудкова Д.Е.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right="0" w:hanging="0"/>
        <w:jc w:val="both"/>
        <w:rPr/>
      </w:pPr>
      <w:r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sz w:val="27"/>
          <w:szCs w:val="27"/>
          <w:lang w:bidi="ru-RU"/>
        </w:rPr>
        <w:t>(www.gorodsharypovo.ru).</w:t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6"/>
          <w:szCs w:val="26"/>
        </w:rPr>
      </w:r>
    </w:p>
    <w:p>
      <w:pPr>
        <w:sectPr>
          <w:type w:val="nextPage"/>
          <w:pgSz w:w="11906" w:h="16838"/>
          <w:pgMar w:left="1701" w:right="850" w:gutter="0" w:header="0" w:top="993" w:footer="0" w:bottom="1134"/>
          <w:pgNumType w:fmt="decimal"/>
          <w:formProt w:val="false"/>
          <w:textDirection w:val="lrTb"/>
          <w:docGrid w:type="default" w:linePitch="360" w:charSpace="0"/>
        </w:sect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7"/>
          <w:szCs w:val="27"/>
        </w:rPr>
        <w:t>Глава города Шарыпово                                                                    Н.А. Петровская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6"/>
        <w:gridCol w:w="3704"/>
      </w:tblGrid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Исполнитель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И.о.Руководителя  КУМИ Администрации г. Шарыпово</w:t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Пилимонкина Т.В.</w:t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 Финансового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Управления Администрации города Шарыпово</w:t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Гришина Е.А.</w:t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экономики и планирования Администрации города Шарыпово</w:t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Рачеева Е.В.</w:t>
            </w:r>
          </w:p>
          <w:p>
            <w:pPr>
              <w:pStyle w:val="Normal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Юридический отдел Администрации города Шарыпово</w:t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по работе с обращениями граждан и управлению документацией</w:t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Абашева Т.А.</w:t>
            </w:r>
          </w:p>
        </w:tc>
      </w:tr>
    </w:tbl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bidi w:val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hanging="0"/>
        <w:rPr/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hanging="0"/>
        <w:rPr/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left="0" w:hanging="0"/>
        <w:rPr/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1">
    <w:name w:val="WW8Num2z1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Wingdings" w:hAnsi="Wingdings" w:cs="Wingdings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Style16">
    <w:name w:val="Page Number"/>
    <w:basedOn w:val="Style13"/>
    <w:rPr/>
  </w:style>
  <w:style w:type="character" w:styleId="1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7">
    <w:name w:val="Основной текст с отступом Знак"/>
    <w:basedOn w:val="Style13"/>
    <w:qFormat/>
    <w:rPr/>
  </w:style>
  <w:style w:type="character" w:styleId="Style18">
    <w:name w:val="Название Знак"/>
    <w:qFormat/>
    <w:rPr>
      <w:b/>
      <w:sz w:val="28"/>
    </w:rPr>
  </w:style>
  <w:style w:type="paragraph" w:styleId="Style19">
    <w:name w:val="Заголовок"/>
    <w:basedOn w:val="Normal"/>
    <w:next w:val="Style20"/>
    <w:qFormat/>
    <w:pPr>
      <w:jc w:val="center"/>
    </w:pPr>
    <w:rPr>
      <w:b/>
      <w:sz w:val="28"/>
      <w:szCs w:val="20"/>
      <w:lang w:val="ru-RU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7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Style28">
    <w:name w:val="Body Text Indent"/>
    <w:basedOn w:val="Normal"/>
    <w:pPr>
      <w:spacing w:before="0" w:after="120"/>
      <w:ind w:left="283" w:right="0" w:hanging="0"/>
    </w:pPr>
    <w:rPr>
      <w:sz w:val="20"/>
      <w:szCs w:val="20"/>
    </w:rPr>
  </w:style>
  <w:style w:type="paragraph" w:styleId="Style29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30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>
      <w:sz w:val="20"/>
      <w:szCs w:val="20"/>
    </w:rPr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169</TotalTime>
  <Application>LibreOffice/7.5.5.2$Windows_X86_64 LibreOffice_project/ca8fe7424262805f223b9a2334bc7181abbcbf5e</Application>
  <AppVersion>15.0000</AppVersion>
  <Pages>5</Pages>
  <Words>1894</Words>
  <Characters>11617</Characters>
  <CharactersWithSpaces>13448</CharactersWithSpaces>
  <Paragraphs>466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2020-12-09T13:06:00Z</dcterms:created>
  <dc:creator>User</dc:creator>
  <dc:description/>
  <dc:language>ru-RU</dc:language>
  <cp:lastModifiedBy/>
  <cp:lastPrinted>2021-03-19T10:42:00Z</cp:lastPrinted>
  <dcterms:modified xsi:type="dcterms:W3CDTF">2021-03-24T13:31:44Z</dcterms:modified>
  <cp:revision>17</cp:revision>
  <dc:subject/>
  <dc:title>Приложение 2</dc:title>
</cp:coreProperties>
</file>