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ГОРОДА ШАРЫПОВО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>
              <w:rPr>
                <w:sz w:val="28"/>
                <w:szCs w:val="28"/>
              </w:rPr>
              <w:t>36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11.11.2022 № 366)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11.11.2022 № 366)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1.1.1.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муниципальной программы – 109 400,8 тыс. рублей, в том числе: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7 675,3 тыс. рублей; 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7 793,0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9 227,0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10 404,8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49 335,3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8 956,7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8 004,4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8 004,3 тыс. рублей.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– 9 702,9 тыс. рублей: 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1 149,4 тыс. рублей; 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7 229,0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928,8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0,0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0,0 тыс. рублей; 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0,0 тыс. рублей.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95 874,1 тыс. рублей: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6 278,5 тыс. рублей; 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7 082,6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8 541,7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2 786,1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47 420,8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8 755,7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7504,4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7 504,3 тыс. рублей.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города Шарыпово (далее – бюджет города Шарыпово) – 3 823,8 тыс. рублей: 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247,4 тыс. рублей; 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985,7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500,0 тыс. рублей;</w:t>
            </w:r>
          </w:p>
          <w:p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500,0 тыс. рублей.</w:t>
            </w:r>
          </w:p>
        </w:tc>
      </w:tr>
    </w:tbl>
    <w:p>
      <w:pPr>
        <w:pStyle w:val="ConsPlusNonformat"/>
        <w:widowControl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1.1.2. В дефисе 3 абзаца 2 раздела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жилищной сферы муниципального управления, экономики, степени реализации других общественно значимых интересов»: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слова «56 жилых помещений» заменить словами «59 жилых помещений»,</w:t>
      </w:r>
    </w:p>
    <w:p>
      <w:pPr>
        <w:pStyle w:val="ConsPlusNonformat"/>
        <w:widowControl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слова «2023г. – 6 жилых помещений, 2024г. – 5 жилых помещений, 2025г. – 5 жилых помещений» заменить словами «2023г. – 7 жилых помещений, 2024г. – 6 жилых помещений, 2025г. – 6 жилых помещений»;</w:t>
      </w:r>
    </w:p>
    <w:p>
      <w:pPr>
        <w:pStyle w:val="ConsPlusNonformat"/>
        <w:widowControl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1.1.3. В абзаце 10 пункта 3 раздела 5 «Перечень подпрограмм с указанием сроков их реализации и ожидаемых результатов»:</w:t>
      </w:r>
    </w:p>
    <w:p>
      <w:pPr>
        <w:pStyle w:val="ConsPlusNonformat"/>
        <w:widowControl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слова «56 жилых помещений» заменить словами «59 жилых помещений»,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слова «2023г. – 6 жилых помещений, 2024г. – 5 жилых помещений, 2025г. – 5 жилых помещений» заменить словами «2023г. – 7 жилых помещений, 2024г. – 6 жилых помещений, 2025г. – 6 жилых помещений».</w:t>
      </w:r>
    </w:p>
    <w:p>
      <w:pPr>
        <w:pStyle w:val="ConsPlusNormal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приложении № 1 к паспорту муниципальной программы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строку 3 изложить в следующей редакции: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363"/>
        <w:gridCol w:w="587"/>
        <w:gridCol w:w="1114"/>
        <w:gridCol w:w="611"/>
        <w:gridCol w:w="708"/>
        <w:gridCol w:w="567"/>
        <w:gridCol w:w="665"/>
        <w:gridCol w:w="567"/>
        <w:gridCol w:w="567"/>
        <w:gridCol w:w="567"/>
        <w:gridCol w:w="568"/>
        <w:gridCol w:w="665"/>
        <w:gridCol w:w="708"/>
        <w:gridCol w:w="84"/>
      </w:tblGrid>
      <w:tr>
        <w:trPr>
          <w:trHeight w:val="409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Цели, целевые показатели муниципальной программы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Год, предшествующий реализации муниципальной программы - 2017</w:t>
            </w:r>
          </w:p>
        </w:tc>
        <w:tc>
          <w:tcPr>
            <w:tcW w:w="6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реализации муниципальной программы</w:t>
            </w:r>
          </w:p>
        </w:tc>
      </w:tr>
      <w:tr>
        <w:trPr>
          <w:trHeight w:val="149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8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2035</w:t>
            </w:r>
          </w:p>
        </w:tc>
        <w:tc>
          <w:tcPr>
            <w:tcW w:w="8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35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1447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Обеспечение детей-сирот благоустроенными жилыми помещениями специализированного жилищного фонда по договорам найма специализированных жилых помещений 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1.3. В Приложении № 1 к муниципальной программе города Шарыпово «Обеспечение доступным и комфортным жильем жителей муниципального образования города Шарыпово» подпрограмма № 1 «Переселение граждан из аварийного жилищного фонда муниципального образования города Шарыпово»: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1.3.1.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1.3.1.1. в строке «Выполнение мероприятий подпрограммы в 2018-2025 годах» цифру «48 572,1» заменить цифрой «38 572,1»;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1.3.1.2. в строке «2022г.» цифры «48 572,1; 48 086,4» заменить цифрами «38 572,1; 38 086,4» соответственно.</w:t>
      </w:r>
    </w:p>
    <w:p>
      <w:pPr>
        <w:pStyle w:val="ConsPlusNormal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 В Приложении № 2 к муниципальной программе «Обеспечение доступным и комфортным жильем жителей муниципального образования города Шарыпово» подпрограмма № 2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жильем молодых семей в городе Шарыпово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autoSpaceDE w:val="false"/>
        <w:ind w:firstLine="708"/>
        <w:jc w:val="both"/>
        <w:rPr/>
      </w:pPr>
      <w:r>
        <w:rPr>
          <w:sz w:val="28"/>
          <w:szCs w:val="28"/>
        </w:rPr>
        <w:t>1.4.1.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</w:t>
      </w:r>
      <w:r>
        <w:rPr/>
        <w:t>:</w:t>
      </w:r>
    </w:p>
    <w:tbl>
      <w:tblPr>
        <w:tblW w:w="93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201"/>
      </w:tblGrid>
      <w:tr>
        <w:trPr>
          <w:trHeight w:val="4313" w:hRule="atLeast"/>
          <w:cantSplit w:val="true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7 251,5 тыс. рублей, в том числе по годам: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1 413,6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1 077,0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1 301,9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1 045,2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1 212,8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500,0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500,0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федерального бюджета – 1 268,2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474,4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– 210,4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209,3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188,8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0,0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2 645,2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691,8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366,6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616,6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446,2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524,0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0,0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0,0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города Шарыпово – 3 338,1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247,4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500,00 тыс. рублей;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500,00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1.4.2. В подразделе 3.1. раздела 3 «Механизм реализации подпрограммы» абзацы 1, 2, 3 пункта 6 изложить в следующей редакции:</w:t>
      </w:r>
    </w:p>
    <w:p>
      <w:pPr>
        <w:pStyle w:val="Normal"/>
        <w:autoSpaceDE w:val="false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«Участником подпрограммы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требованиям: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 каждого из супругов либо одного родителя в неполной семье на день принятия Министерством строительства Красноярского края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молодая семья признана нуждающейся в жилом помещении в соответствии с пунктом 7 настоящего подраздела;»;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1.4.3. В подразделе 3.3. раздела 3 «Механизм реализации подпрограммы»: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1.4.3.1. пункт 8 изложить в следующей редакции: </w:t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>«8. КУМИ Администрации г. Шарыпово производит оформление свидетельств о праве на получение социальной выплаты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 в соответствующем году, утвержденным Министерством строительства Красноярского края, до 1 марта года предоставления субсидии.»;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1.4.3.2. в абзаце 4 пункта 9 слова «30 дней» заменить словами «10 рабочих дней»;</w:t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>1.4.3.3. в абзаце 3 пункта 17 слова «абзацами восьмым – десятым» заменить словами «абзацем десятым»;</w:t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>1.4.3.4. в подпункте в) пункта 21: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добавить абзац 4 следующего содержания: «В случае приобретения распорядителем счета индивидуального жилого дома договор купли-продажи может предусматривать приобретение земельного участка, занятого приобретаемым индивидуальным жилым домом и необходимого для его использования;»,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абзацы 4, 5 считать абзацами 5, 6 соответственно;</w:t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>1.4.3.5. в пункте 26 слова «10 рабочих дней с даты» заменить словами «7 рабочих дней со дня»;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1.4.3.6. в пункте 27 слова «5 рабочих дней» заменить словами «3 рабочих дней».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1.5. В Приложении № 2 к подпрограмме № 2 «</w:t>
      </w:r>
      <w:r>
        <w:rPr>
          <w:kern w:val="2"/>
          <w:sz w:val="28"/>
          <w:szCs w:val="28"/>
        </w:rPr>
        <w:t>Обеспечение жильем молодых семей в городе Шарыпово»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"/>
        <w:gridCol w:w="1322"/>
        <w:gridCol w:w="1260"/>
        <w:gridCol w:w="540"/>
        <w:gridCol w:w="540"/>
        <w:gridCol w:w="1260"/>
        <w:gridCol w:w="428"/>
        <w:gridCol w:w="720"/>
        <w:gridCol w:w="720"/>
        <w:gridCol w:w="652"/>
        <w:gridCol w:w="720"/>
        <w:gridCol w:w="1018"/>
      </w:tblGrid>
      <w:tr>
        <w:trPr>
          <w:trHeight w:val="975" w:hRule="atLeast"/>
        </w:trPr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молодым семьям - 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02200S4970,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02200L4970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1 201,0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жильем 3 молодых семей, нуждающихся в улучшении жилищных условий, в том числе по годам: 2023г. - 1 молодая семья, 2024г. - 1 молодая семья, 2025г. - 1 молодая семья</w:t>
            </w:r>
          </w:p>
        </w:tc>
      </w:tr>
      <w:tr>
        <w:trPr>
          <w:trHeight w:val="975" w:hRule="atLeast"/>
        </w:trPr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02200</w:t>
            </w:r>
            <w:r>
              <w:rPr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color w:val="000000"/>
                <w:sz w:val="16"/>
                <w:szCs w:val="16"/>
              </w:rPr>
              <w:t>4970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1 201,0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В приложении № 3 к подпрограмме № 2 «Обеспечение жильем молодых семей в городе Шарыпово» слова «ведомственной целевой программы «Оказание государственной поддержки» заменить словами «федерального проекта «Содействие субъектам Российской Федерации в оказании государственной поддержки».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1.7. В Приложении № 3 к муниципальной программе города Шарыпово «Обеспечение доступным и комфортным жильем жителей муниципального образования города Шарыпово» подпрограмма № 3 «Обеспечение жилыми помещениями детей-сирот и детей, оставшихся без попечения родителей, лиц из числа детей-сирот, оставшихся без попечения родителей»: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1.7.1. в подстроке «Общий объем финансирования подпрограммы» строки «Информация по ресурсному обеспечению подпрограммы, в том числе в разбивке по всем источникам финансирования» раздела 1 «Паспорт подпрограммы» цифру «63 577,1» заменить цифрой «63 577,2»;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1.7.2. в подстроке «2024 год» строки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«7 504,3; 7 504,3» заменить цифрами «7 504,4; 7 504,4»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1.8. В Приложении № 1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 w:val="28"/>
          <w:szCs w:val="28"/>
        </w:rPr>
        <w:t xml:space="preserve"> с указанием «Перечня и значения показателей результативности подпрограммы» строку 1 изложить в следующей редакции:</w:t>
      </w:r>
    </w:p>
    <w:tbl>
      <w:tblPr>
        <w:tblW w:w="95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028"/>
        <w:gridCol w:w="538"/>
        <w:gridCol w:w="1346"/>
        <w:gridCol w:w="799"/>
        <w:gridCol w:w="800"/>
        <w:gridCol w:w="799"/>
        <w:gridCol w:w="800"/>
        <w:gridCol w:w="803"/>
      </w:tblGrid>
      <w:tr>
        <w:trPr>
          <w:trHeight w:val="457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 w:val="28"/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54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"/>
        <w:gridCol w:w="1484"/>
        <w:gridCol w:w="1051"/>
        <w:gridCol w:w="440"/>
        <w:gridCol w:w="519"/>
        <w:gridCol w:w="1253"/>
        <w:gridCol w:w="446"/>
        <w:gridCol w:w="636"/>
        <w:gridCol w:w="700"/>
        <w:gridCol w:w="700"/>
        <w:gridCol w:w="751"/>
        <w:gridCol w:w="1206"/>
      </w:tblGrid>
      <w:tr>
        <w:trPr>
          <w:trHeight w:val="1140" w:hRule="atLeast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19 жилых помещений, в том числе по годам: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2023г. – 7 жилых помещений,               2024г. – 6 жилых помещений, 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2025г. – 6 жилых помещений</w:t>
            </w:r>
          </w:p>
        </w:tc>
      </w:tr>
      <w:tr>
        <w:trPr>
          <w:trHeight w:val="167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8 755,7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23 764,4</w:t>
            </w:r>
          </w:p>
        </w:tc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8 755,7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23 764,4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В Приложении № 4 к муниципальной программе 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3, 4 изложить в следующей редакции:</w:t>
      </w:r>
    </w:p>
    <w:tbl>
      <w:tblPr>
        <w:tblW w:w="9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1106"/>
        <w:gridCol w:w="1264"/>
        <w:gridCol w:w="1802"/>
        <w:gridCol w:w="526"/>
        <w:gridCol w:w="452"/>
        <w:gridCol w:w="453"/>
        <w:gridCol w:w="446"/>
        <w:gridCol w:w="779"/>
        <w:gridCol w:w="765"/>
        <w:gridCol w:w="13"/>
        <w:gridCol w:w="828"/>
        <w:gridCol w:w="828"/>
      </w:tblGrid>
      <w:tr>
        <w:trPr>
          <w:trHeight w:val="1061" w:hRule="atLeast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 на 2023-2025г.г.</w:t>
            </w:r>
          </w:p>
        </w:tc>
      </w:tr>
      <w:tr>
        <w:trPr>
          <w:trHeight w:val="181" w:hRule="atLeast"/>
        </w:trPr>
        <w:tc>
          <w:tcPr>
            <w:tcW w:w="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8 956,7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8 004,4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8 004,3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24 965,4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8 956,7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8 004,4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8 004,3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24 965,4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500,0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1 201,0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500,0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1 201,0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8 755,7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23 764,4</w:t>
            </w:r>
          </w:p>
        </w:tc>
      </w:tr>
      <w:tr>
        <w:trPr>
          <w:trHeight w:val="286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450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autoSpaceDE w:val="false"/>
              <w:rPr>
                <w:rFonts w:eastAsia="Calibri"/>
                <w:sz w:val="16"/>
                <w:szCs w:val="16"/>
                <w:lang w:eastAsia="ar-SA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ar-SA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8 755,7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23 764,4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3, 4 изложить в следующей редакции:</w:t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0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2023-2025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8 956,7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8 004,4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8 004,3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24 965,4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3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1 201,0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8 755,7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23 764,4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</w:t>
            </w:r>
          </w:p>
        </w:tc>
      </w:tr>
      <w:tr>
        <w:trPr>
          <w:trHeight w:val="185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Подпрограмма 2</w:t>
            </w:r>
          </w:p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жильем молодых семей в городе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1 201,0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1 201,0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>
        <w:trPr>
          <w:trHeight w:val="105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8 755,7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23 764,4</w:t>
            </w:r>
          </w:p>
        </w:tc>
      </w:tr>
      <w:tr>
        <w:trPr>
          <w:trHeight w:val="28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8 755,7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23 764,4</w:t>
            </w:r>
          </w:p>
        </w:tc>
      </w:tr>
      <w:tr>
        <w:trPr>
          <w:trHeight w:val="17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>
        <w:trPr>
          <w:trHeight w:val="65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89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before="0" w:after="120"/>
    </w:pPr>
    <w:rPr>
      <w:rFonts w:eastAsia="Calibri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2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8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2915</TotalTime>
  <Application>LibreOffice/7.5.5.2$Windows_X86_64 LibreOffice_project/ca8fe7424262805f223b9a2334bc7181abbcbf5e</Application>
  <AppVersion>15.0000</AppVersion>
  <Pages>5</Pages>
  <Words>2472</Words>
  <Characters>14870</Characters>
  <CharactersWithSpaces>17101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Admin</cp:lastModifiedBy>
  <cp:lastPrinted>2022-08-18T09:53:00Z</cp:lastPrinted>
  <dcterms:modified xsi:type="dcterms:W3CDTF">2023-01-25T19:17:00Z</dcterms:modified>
  <cp:revision>344</cp:revision>
  <dc:subject/>
  <dc:title/>
</cp:coreProperties>
</file>