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trike/>
          <w:sz w:val="27"/>
          <w:szCs w:val="27"/>
          <w:u w:val="thick"/>
        </w:rPr>
      </w:pPr>
      <w:r>
        <w:rPr>
          <w:rFonts w:cs="Times New Roman" w:ascii="Times New Roman" w:hAnsi="Times New Roman"/>
          <w:b/>
          <w:strike/>
          <w:sz w:val="27"/>
          <w:szCs w:val="27"/>
          <w:u w:val="thick"/>
        </w:rPr>
      </w:r>
    </w:p>
    <w:p>
      <w:pPr>
        <w:pStyle w:val="ConsPlusCel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>
      <w:pPr>
        <w:pStyle w:val="Normal"/>
        <w:spacing w:lineRule="auto" w:line="240" w:before="0" w:after="0"/>
        <w:ind w:left="0"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left="0"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left="0" w:right="-1" w:hanging="0"/>
        <w:rPr/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          </w:t>
      </w:r>
      <w:r>
        <w:rPr>
          <w:rFonts w:cs="Times New Roman" w:ascii="Times New Roman" w:hAnsi="Times New Roman"/>
          <w:sz w:val="27"/>
          <w:szCs w:val="27"/>
        </w:rPr>
        <w:t>25.01.2021                                                                           № 15</w:t>
      </w:r>
    </w:p>
    <w:p>
      <w:pPr>
        <w:pStyle w:val="Normal"/>
        <w:spacing w:lineRule="auto" w:line="240" w:before="0" w:after="0"/>
        <w:ind w:left="0" w:right="-1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/>
        <w:ind w:left="0" w:right="4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 внесении изменений и дополнений в постановление Администрации города Шарыпово от 29.12.2020 №295 «Об утверждении Плана проведения проверок целевого, эффективного использования и сохранности муниципального имущества на 2021 год»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 CYR" w:hAnsi="Times New Roman CYR" w:eastAsia="Times New Roman" w:cs="Times New Roman CYR"/>
          <w:sz w:val="27"/>
          <w:szCs w:val="27"/>
          <w:lang w:eastAsia="ru-RU"/>
        </w:rPr>
      </w:pPr>
      <w:r>
        <w:rPr>
          <w:rFonts w:eastAsia="Times New Roman" w:cs="Times New Roman CYR" w:ascii="Times New Roman CYR" w:hAnsi="Times New Roman CYR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Шарыповского городского Совета депутатов от 30 октября 2007 №24-249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Постановлением Администрации города Шарыпово от 01.04.2020 №64 «Об утверждении Положения о порядке организации и осуществления контроля за сохранностью и использованием по назначению муниципального имущества муниципального образования города Шарыпово Красноярского края», руководствуясь ст.34 Устава города Шарыпово</w:t>
      </w:r>
    </w:p>
    <w:p>
      <w:pPr>
        <w:pStyle w:val="ConsPlusCell"/>
        <w:ind w:left="0" w:righ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 Внести в постановление Администрации города Шарыпово от 29.12.2020 №295 «Об утверждении Плана проведения проверок целевого, эффективного использования и сохранности муниципального имущества на 2021 год», следующие изменения: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Приложение №1 к постановлению Администрации города Шарыпово от 29.12.2020 №295 «Об утверждении Плана проведения проверок целевого, эффективного использования и сохранности муниципального имущества на 2021 год» изложить в новой редакции, согласно Приложению №1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ind w:left="0" w:right="0" w:firstLine="708"/>
        <w:jc w:val="both"/>
        <w:rPr/>
      </w:pPr>
      <w:r>
        <w:rPr>
          <w:sz w:val="27"/>
          <w:szCs w:val="27"/>
        </w:rPr>
        <w:t xml:space="preserve">3.Постановление вступает в силу в день, следующий за днем его </w:t>
      </w:r>
      <w:r>
        <w:rPr>
          <w:rStyle w:val="FontStyle13"/>
          <w:sz w:val="27"/>
          <w:szCs w:val="27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7"/>
          <w:szCs w:val="27"/>
        </w:rPr>
        <w:t xml:space="preserve">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Глава города Шарыпово                                                               Н.А. Петровская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/>
      </w:pPr>
      <w:r>
        <w:rPr/>
        <w:t xml:space="preserve">                                                                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/>
      </w:pPr>
      <w:r>
        <w:rPr/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/>
      </w:pPr>
      <w:r>
        <w:rPr/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both"/>
        <w:rPr/>
      </w:pPr>
      <w:r>
        <w:rPr/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города Шарыпово от   25.01. 2021  № 15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проведения целевого, эффективного использования и сохранности муниципального имущества на 2021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7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070"/>
        <w:gridCol w:w="2970"/>
        <w:gridCol w:w="1890"/>
      </w:tblGrid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пользователя муниципального имущества, в отношении которого планируется провести проверку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нахождения пользователя муниципального имущества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проведения плановой проверки</w:t>
            </w:r>
          </w:p>
        </w:tc>
      </w:tr>
      <w:tr>
        <w:trPr/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№8» города Шарыпово (МАОУ СОШ №8 г.Шарыпово)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662315, Россия, Красноярский край, город Шарыпово,  3 микрорайон,  дом 32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 2021</w:t>
            </w:r>
          </w:p>
        </w:tc>
      </w:tr>
      <w:tr>
        <w:trPr/>
        <w:tc>
          <w:tcPr>
            <w:tcW w:w="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15 «Ромашка» общеразвивающего вида с приоритетным осуществлением деятельности по физическому направлению развития детей» (МБДОУ №15 «Ромашка»)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662313, Россия, Красноярский край, город Шарыпово, 6 микрорайон, дом 56А</w:t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№1 «Белоснежка» (МАДОУ №1 «Белоснежка»)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662313, Россия, Красноярский край, г.Шарыпово, 6 микрорайон, строение 55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 2021</w:t>
            </w:r>
          </w:p>
        </w:tc>
      </w:tr>
      <w:tr>
        <w:trPr/>
        <w:tc>
          <w:tcPr>
            <w:tcW w:w="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№6 «Золушка» (МАДОУ №6 «Золушка»)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662315, Россия, Красноярский край, г. Шарыпово, 3 микрорайон, дом 30</w:t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№3 «Чебурашка» общеразвивающего вида с приоритетным осуществлением деятельности по социально-личностному направлению развития детей» (МБДОУ №3 «Чебурашка»)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662315, Россия, Красноярский край, город Шарыпово, 2 микрорайон, строение 8/1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 2021</w:t>
            </w:r>
          </w:p>
        </w:tc>
      </w:tr>
      <w:tr>
        <w:trPr/>
        <w:tc>
          <w:tcPr>
            <w:tcW w:w="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 «Детский сад №21 «Золотой ключик» комбинированного вида»  (МБДОУ №21 «Золотой ключик»)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662315, Красноярский край, город Шарыпово, 3 микрорайон, строение 28 </w:t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№3» города Шарыпово (МАОУ СОШ №3 г.Шарыпово)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662313, Красноярский край, г.Шарыпово,  6 микрорайон, д.58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июль 2021</w:t>
            </w:r>
          </w:p>
        </w:tc>
      </w:tr>
      <w:tr>
        <w:trPr/>
        <w:tc>
          <w:tcPr>
            <w:tcW w:w="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№8 «Теремок» общеразвивающего вида с приоритетным осуществлением деятельности по художественно-эстетическому направлению развития детей» (МБДОУ №8 «Теремок»)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662305, Красноярский край, город Шарыпово, поселок Дубинино, улица Шахтерская, строение 26А</w:t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автономное учреждение "Городской драматический театр»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662320, Красноярский край, город Шарыпово,  микрорайон Берлин, 23/1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 2021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"Молодежный центр «Информационно-молодежное агентство»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662311, Красноярский край, г. Шарыпово,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мкр.Берлин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2021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Sylfaen">
    <w:charset w:val="01"/>
    <w:family w:val="roman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 Знак Знак1"/>
    <w:basedOn w:val="Style13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 Знак Знак"/>
    <w:basedOn w:val="Style13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1">
    <w:name w:val="Заголовок №1_"/>
    <w:basedOn w:val="Style13"/>
    <w:qFormat/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character" w:styleId="Style15">
    <w:name w:val="Основной текст_"/>
    <w:basedOn w:val="Style13"/>
    <w:qFormat/>
    <w:rPr>
      <w:rFonts w:ascii="Times New Roman" w:hAnsi="Times New Roman" w:eastAsia="Times New Roman" w:cs="Times New Roman"/>
      <w:spacing w:val="-2"/>
      <w:sz w:val="21"/>
      <w:szCs w:val="21"/>
    </w:rPr>
  </w:style>
  <w:style w:type="character" w:styleId="12">
    <w:name w:val="Основной текст1"/>
    <w:basedOn w:val="Style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w w:val="100"/>
      <w:position w:val="0"/>
      <w:sz w:val="21"/>
      <w:sz w:val="21"/>
      <w:u w:val="none"/>
      <w:vertAlign w:val="baseline"/>
      <w:lang w:val="ru-RU"/>
    </w:rPr>
  </w:style>
  <w:style w:type="character" w:styleId="Sylfaen4pt0pt">
    <w:name w:val="Основной текст + Sylfaen;4 pt;Интервал 0 pt"/>
    <w:basedOn w:val="Style15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6">
    <w:name w:val="Strong"/>
    <w:basedOn w:val="Style13"/>
    <w:qFormat/>
    <w:rPr>
      <w:b/>
      <w:bCs/>
    </w:rPr>
  </w:style>
  <w:style w:type="paragraph" w:styleId="Style17">
    <w:name w:val="Заголовок"/>
    <w:basedOn w:val="Normal"/>
    <w:next w:val="Style18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3">
    <w:name w:val="Body Text Indent"/>
    <w:basedOn w:val="Normal"/>
    <w:pPr>
      <w:spacing w:lineRule="auto" w:line="240" w:before="0" w:after="0"/>
      <w:ind w:left="2610" w:right="0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Заголовок №1"/>
    <w:basedOn w:val="Normal"/>
    <w:qFormat/>
    <w:pPr>
      <w:widowControl w:val="false"/>
      <w:numPr>
        <w:ilvl w:val="0"/>
        <w:numId w:val="0"/>
      </w:numPr>
      <w:spacing w:lineRule="exact" w:line="322" w:before="0" w:after="480"/>
      <w:ind w:left="0" w:right="0" w:hanging="0"/>
      <w:jc w:val="both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4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5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LibreOffice/7.5.5.2$Windows_X86_64 LibreOffice_project/ca8fe7424262805f223b9a2334bc7181abbcbf5e</Application>
  <AppVersion>15.0000</AppVersion>
  <Pages>2</Pages>
  <Words>534</Words>
  <Characters>4062</Characters>
  <CharactersWithSpaces>4925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2021-01-26T13:33:00Z</dcterms:created>
  <dc:creator>Пользователь</dc:creator>
  <dc:description/>
  <dc:language>ru-RU</dc:language>
  <cp:lastModifiedBy/>
  <cp:lastPrinted>2021-01-19T10:44:00Z</cp:lastPrinted>
  <dcterms:modified xsi:type="dcterms:W3CDTF">2021-01-27T11:46:31Z</dcterms:modified>
  <cp:revision>5</cp:revision>
  <dc:subject/>
  <dc:title>С О Г Л А С О В А Н И Е</dc:title>
</cp:coreProperties>
</file>