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napToGrid w:val="false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ГОРОДА ШАРЫПОВО КРАСНОЯРСКОГО КРАЯ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>11.01.2023</w:t>
        <w:tab/>
        <w:tab/>
        <w:tab/>
        <w:tab/>
        <w:tab/>
        <w:tab/>
        <w:tab/>
        <w:t>№ 9</w:t>
      </w:r>
    </w:p>
    <w:p>
      <w:pPr>
        <w:pStyle w:val="Normal"/>
        <w:tabs>
          <w:tab w:val="clear" w:pos="708"/>
          <w:tab w:val="left" w:pos="4820" w:leader="none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widowControl w:val="false"/>
        <w:jc w:val="both"/>
        <w:rPr/>
      </w:pPr>
      <w:r>
        <w:rPr>
          <w:sz w:val="32"/>
          <w:szCs w:val="32"/>
        </w:rPr>
        <w:tab/>
      </w:r>
      <w:r>
        <w:rPr>
          <w:szCs w:val="28"/>
        </w:rPr>
        <w:t>О внесении изменений в постановление Администрации города Шарыпово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10.06.2022 № 195)</w:t>
      </w:r>
    </w:p>
    <w:p>
      <w:pPr>
        <w:pStyle w:val="Normal"/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firstLine="720"/>
        <w:jc w:val="both"/>
        <w:rPr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  </w:t>
      </w:r>
    </w:p>
    <w:p>
      <w:pPr>
        <w:pStyle w:val="Normal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  <w:t>1. Внести в постановление Администрации города Шарыпово от 20.09.2013 г. № 212 «Об утверждении Положения о системе оплаты труда работников,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от 08.12.2017 № 226, от 29.12.2017 № 304, от 25.04.2018 № 107, от 20.08.2018 № 199, от 13.12.2018 № 329, от 23.01.2019 №06, от 16.09.2019 № 183, от 05.11.2019 № 230, от 16.12.2019 № 274, от 06.04.2020 № 71, от 17.09.2020 № 181, от 13.01.2021 № 2, от 19.02.2021 № 37, от 11.01.2022 № 3, от 19.05.2022 № 157, от 10.06.2022 № 195) следующие изменения:</w:t>
      </w:r>
    </w:p>
    <w:p>
      <w:pPr>
        <w:pStyle w:val="1"/>
        <w:ind w:left="0" w:right="0" w:firstLine="720"/>
        <w:jc w:val="both"/>
        <w:rPr/>
      </w:pPr>
      <w:r>
        <w:rPr>
          <w:sz w:val="28"/>
          <w:szCs w:val="28"/>
        </w:rPr>
        <w:t>1.1. В приложении к постановлению:</w:t>
      </w:r>
    </w:p>
    <w:p>
      <w:pPr>
        <w:pStyle w:val="16"/>
        <w:tabs>
          <w:tab w:val="clear" w:pos="708"/>
          <w:tab w:val="left" w:pos="709" w:leader="none"/>
        </w:tabs>
        <w:ind w:left="0" w:right="0" w:hanging="0"/>
        <w:jc w:val="both"/>
        <w:rPr/>
      </w:pPr>
      <w:r>
        <w:rPr/>
        <w:tab/>
        <w:t>- пункт 2.3. «Минимальные размеры окладов, ставок заработной платы работников» раздела 2 «Оклады (должностные оклады) ставки заработной платы» изложить в новой редакции:</w:t>
      </w:r>
    </w:p>
    <w:p>
      <w:pPr>
        <w:pStyle w:val="Style30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         ПКГ «Общеотраслевые профессии рабочих первого уровня»</w:t>
      </w:r>
    </w:p>
    <w:tbl>
      <w:tblPr>
        <w:tblW w:w="9368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73"/>
        <w:gridCol w:w="1843"/>
        <w:gridCol w:w="2852"/>
      </w:tblGrid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Дворник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Уборщик служебных помещений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Электрик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Плотник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Сторож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Кочегар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3275</w:t>
            </w:r>
          </w:p>
        </w:tc>
      </w:tr>
    </w:tbl>
    <w:p>
      <w:pPr>
        <w:pStyle w:val="Normal"/>
        <w:numPr>
          <w:ilvl w:val="0"/>
          <w:numId w:val="0"/>
        </w:numPr>
        <w:ind w:left="0" w:right="0" w:firstLine="540"/>
        <w:jc w:val="center"/>
        <w:rPr/>
      </w:pPr>
      <w:r>
        <w:rPr>
          <w:szCs w:val="28"/>
        </w:rPr>
        <w:t xml:space="preserve">ПКГ </w:t>
      </w:r>
      <w:bookmarkStart w:id="0" w:name="__DdeLink__617_1140713826"/>
      <w:r>
        <w:rPr>
          <w:szCs w:val="28"/>
        </w:rPr>
        <w:t>«</w:t>
      </w:r>
      <w:bookmarkEnd w:id="0"/>
      <w:r>
        <w:rPr>
          <w:szCs w:val="28"/>
        </w:rPr>
        <w:t>Общеотраслевые профессии рабочих второго уровня»</w:t>
      </w:r>
    </w:p>
    <w:tbl>
      <w:tblPr>
        <w:tblW w:w="9331" w:type="dxa"/>
        <w:jc w:val="left"/>
        <w:tblInd w:w="13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87"/>
        <w:gridCol w:w="1891"/>
        <w:gridCol w:w="2853"/>
      </w:tblGrid>
      <w:tr>
        <w:trPr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 квалификационный уровень повышающим коэффициентом для водителя являются </w:t>
            </w:r>
          </w:p>
          <w:tbl>
            <w:tblPr>
              <w:tblW w:w="4386" w:type="dxa"/>
              <w:jc w:val="left"/>
              <w:tblInd w:w="-5" w:type="dxa"/>
              <w:tblLayout w:type="fixed"/>
              <w:tblCellMar>
                <w:top w:w="0" w:type="dxa"/>
                <w:left w:w="93" w:type="dxa"/>
                <w:bottom w:w="0" w:type="dxa"/>
                <w:right w:w="108" w:type="dxa"/>
              </w:tblCellMar>
            </w:tblPr>
            <w:tblGrid>
              <w:gridCol w:w="2468"/>
              <w:gridCol w:w="1918"/>
            </w:tblGrid>
            <w:tr>
              <w:trPr>
                <w:trHeight w:val="970" w:hRule="atLeast"/>
              </w:trPr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Первая квалификационная категория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0,25 должностного оклада</w:t>
                  </w:r>
                </w:p>
              </w:tc>
            </w:tr>
            <w:tr>
              <w:trPr/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Вторая квалификационная категория</w:t>
                  </w:r>
                </w:p>
              </w:tc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0,10 должностного оклада</w:t>
                  </w:r>
                </w:p>
              </w:tc>
            </w:tr>
          </w:tbl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Водитель автомобиля,</w:t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тракторист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3813</w:t>
            </w:r>
          </w:p>
        </w:tc>
      </w:tr>
    </w:tbl>
    <w:p>
      <w:pPr>
        <w:pStyle w:val="Style31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ПКГ «Общеотраслевые должности служащих первого уровня»</w:t>
      </w:r>
    </w:p>
    <w:tbl>
      <w:tblPr>
        <w:tblW w:w="9313" w:type="dxa"/>
        <w:jc w:val="left"/>
        <w:tblInd w:w="15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8"/>
        <w:gridCol w:w="1843"/>
        <w:gridCol w:w="2852"/>
      </w:tblGrid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Инспектор по учету документов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3813</w:t>
            </w:r>
          </w:p>
        </w:tc>
      </w:tr>
    </w:tbl>
    <w:p>
      <w:pPr>
        <w:pStyle w:val="Normal"/>
        <w:ind w:left="0" w:right="0" w:firstLine="720"/>
        <w:jc w:val="center"/>
        <w:rPr/>
      </w:pPr>
      <w:r>
        <w:rPr>
          <w:szCs w:val="28"/>
        </w:rPr>
        <w:t>ПКГ «Общеотраслевые должности служащих второго уровня»</w:t>
      </w:r>
    </w:p>
    <w:tbl>
      <w:tblPr>
        <w:tblW w:w="9331" w:type="dxa"/>
        <w:jc w:val="left"/>
        <w:tblInd w:w="135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0"/>
        <w:gridCol w:w="1869"/>
        <w:gridCol w:w="2852"/>
      </w:tblGrid>
      <w:tr>
        <w:trPr/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2 квалификационный уровень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хозяйством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4650</w:t>
            </w:r>
          </w:p>
        </w:tc>
      </w:tr>
    </w:tbl>
    <w:p>
      <w:pPr>
        <w:pStyle w:val="Style31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ПКГ «Должностей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tbl>
      <w:tblPr>
        <w:tblW w:w="9313" w:type="dxa"/>
        <w:jc w:val="left"/>
        <w:tblInd w:w="153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18"/>
        <w:gridCol w:w="1843"/>
        <w:gridCol w:w="2852"/>
      </w:tblGrid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Минимальный размер оклада (должностного   оклада), ставки заработной платы, руб.</w:t>
            </w:r>
          </w:p>
        </w:tc>
      </w:tr>
      <w:tr>
        <w:trPr/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Архивист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4231</w:t>
            </w:r>
          </w:p>
        </w:tc>
      </w:tr>
    </w:tbl>
    <w:p>
      <w:pPr>
        <w:pStyle w:val="Style30"/>
        <w:widowControl w:val="false"/>
        <w:tabs>
          <w:tab w:val="clear" w:pos="708"/>
          <w:tab w:val="left" w:pos="0" w:leader="none"/>
          <w:tab w:val="left" w:pos="709" w:leader="none"/>
        </w:tabs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        »;</w:t>
      </w:r>
    </w:p>
    <w:p>
      <w:pPr>
        <w:pStyle w:val="Style3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1.3. Таблицу № 2 пункта 4.4. раздела 4. «Выплаты стимулирующего характера» дополнить строками следующего содержания:</w:t>
      </w:r>
    </w:p>
    <w:p>
      <w:pPr>
        <w:pStyle w:val="Style31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4950" w:type="pct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1678"/>
        <w:gridCol w:w="2961"/>
        <w:gridCol w:w="3030"/>
        <w:gridCol w:w="1592"/>
      </w:tblGrid>
      <w:tr>
        <w:trPr>
          <w:trHeight w:val="24" w:hRule="atLeast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Инспектор по учету документов 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  <w:shd w:fill="FFFFFF" w:val="clear"/>
              </w:rPr>
            </w:pPr>
            <w:r>
              <w:rPr>
                <w:color w:val="000000"/>
                <w:szCs w:val="28"/>
                <w:shd w:fill="FFFFFF" w:val="clear"/>
              </w:rPr>
              <w:t>Достоверность сведений, содержащихся в карточках граждан, подлежащих воинскому учету в организациях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  <w:szCs w:val="28"/>
                <w:shd w:fill="FFFFFF" w:val="clear"/>
              </w:rPr>
            </w:pPr>
            <w:r>
              <w:rPr>
                <w:color w:val="000000"/>
                <w:szCs w:val="28"/>
                <w:shd w:fill="FFFFFF" w:val="clear"/>
              </w:rPr>
              <w:t>Полнота охвата граждан, подлежащих воинскому учету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9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8"/>
              </w:rPr>
              <w:t xml:space="preserve">Образцовое состояние документооборота. Своевременное </w:t>
            </w:r>
            <w:r>
              <w:rPr>
                <w:color w:val="000000"/>
                <w:szCs w:val="28"/>
                <w:shd w:fill="FFFFFF" w:val="clear"/>
              </w:rPr>
              <w:t>информирование военные комиссариаты о гражданах, подлежащих воинскому учету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ежемесячно, отсутствие замечаний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11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Выплата за интенсивность и высокие результаты работы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ежемесячно, оценивается по факту применения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Возможность выполнения дополнительной нагрузки, не входящей в обязанности по своей должности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8"/>
              </w:rPr>
              <w:t>ежемесячно,</w:t>
            </w:r>
            <w:r>
              <w:rPr>
                <w:iCs/>
                <w:szCs w:val="28"/>
              </w:rPr>
              <w:t xml:space="preserve"> выполнение работы квалифицированно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Качественное и системное хранение поступивших документов, ведение их учета. Качество и достоверность предоставляемой отчетной и иной документации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ежемесячно отсутствие замечаний по хранению документов и ведению документации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Взаимодействие по документообеспечению с другими ведомствами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отсутствие зафиксированных замечаний от других ведомств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Соблюдение морально-этических норм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Выплаты за качество выполненных работ</w:t>
            </w:r>
          </w:p>
        </w:tc>
      </w:tr>
      <w:tr>
        <w:trPr>
          <w:trHeight w:val="24" w:hRule="atLeast"/>
        </w:trPr>
        <w:tc>
          <w:tcPr>
            <w:tcW w:w="16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Отсутствие жалоб и замечаний к выполненным заданиям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ежемесячно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>
      <w:pPr>
        <w:pStyle w:val="Style2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»;</w:t>
      </w:r>
    </w:p>
    <w:p>
      <w:pPr>
        <w:pStyle w:val="Style2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в абзаце 4 подпункта 4.5.2. пункта 4.5. раздела 4 «Выплаты стимулирующего характера» слова «24447 рублей» заменить словами «25988 рублей».</w:t>
      </w:r>
    </w:p>
    <w:p>
      <w:pPr>
        <w:pStyle w:val="Style2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Контроль за исполнением постановления возложить на первого заместителя Главы города Шарыпово Саюшева Д.В. </w:t>
      </w:r>
    </w:p>
    <w:p>
      <w:pPr>
        <w:pStyle w:val="16"/>
        <w:tabs>
          <w:tab w:val="clear" w:pos="708"/>
          <w:tab w:val="left" w:pos="1358" w:leader="none"/>
        </w:tabs>
        <w:ind w:left="0" w:right="0" w:firstLine="709"/>
        <w:jc w:val="both"/>
        <w:rPr/>
      </w:pPr>
      <w:r>
        <w:rPr/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</w:rPr>
          <w:t>www.gorodsharypovo.ru</w:t>
        </w:r>
      </w:hyperlink>
      <w:r>
        <w:rPr/>
        <w:t>) и распространяет свое действие на правоотношения, возникшие с 01.01.2023 года.</w:t>
      </w:r>
    </w:p>
    <w:p>
      <w:pPr>
        <w:pStyle w:val="Style31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1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490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left="0"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4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left="0"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left="0" w:right="5" w:hanging="0"/>
        <w:jc w:val="both"/>
        <w:rPr/>
      </w:pPr>
      <w:r>
        <w:rPr>
          <w:bCs/>
          <w:sz w:val="26"/>
          <w:szCs w:val="26"/>
        </w:rPr>
        <w:tab/>
      </w:r>
    </w:p>
    <w:p>
      <w:pPr>
        <w:pStyle w:val="Normal"/>
        <w:ind w:left="0" w:right="0" w:firstLine="709"/>
        <w:jc w:val="both"/>
        <w:rPr/>
      </w:pPr>
      <w:r>
        <w:rPr>
          <w:b/>
          <w:bCs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3190"/>
        <w:gridCol w:w="2622"/>
      </w:tblGrid>
      <w:tr>
        <w:trPr/>
        <w:tc>
          <w:tcPr>
            <w:tcW w:w="3794" w:type="dxa"/>
            <w:tcBorders/>
          </w:tcPr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Исполнитель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Начальник отдела экономики и планирования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О.В. Салашина</w:t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Е.Н. Орлова</w:t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      </w:t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Юридический отдел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Руководитель финансового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управления Администрации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города Шарыпово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Е.А. Гришина</w:t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</w:tr>
      <w:tr>
        <w:trPr/>
        <w:tc>
          <w:tcPr>
            <w:tcW w:w="3794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Начальника отдела по работе 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с обращениями граждан и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управлению документацией                                                              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</w:tc>
        <w:tc>
          <w:tcPr>
            <w:tcW w:w="2622" w:type="dxa"/>
            <w:tcBorders/>
          </w:tcPr>
          <w:p>
            <w:pPr>
              <w:pStyle w:val="Normal"/>
              <w:snapToGrid w:val="false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</w:r>
          </w:p>
          <w:p>
            <w:pPr>
              <w:pStyle w:val="Normal"/>
              <w:jc w:val="righ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Т.А. Абашева</w:t>
            </w:r>
          </w:p>
        </w:tc>
      </w:tr>
    </w:tbl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  <w:t xml:space="preserve">                                                                                   </w:t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p>
      <w:pPr>
        <w:pStyle w:val="Normal"/>
        <w:jc w:val="both"/>
        <w:rPr/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1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Style20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2z1">
    <w:name w:val="WW8Num2z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11">
    <w:name w:val="Основной шрифт абзаца1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Основной текст_"/>
    <w:qFormat/>
    <w:rPr>
      <w:sz w:val="28"/>
      <w:szCs w:val="28"/>
    </w:rPr>
  </w:style>
  <w:style w:type="character" w:styleId="12">
    <w:name w:val="Заголовок 1 Знак"/>
    <w:qFormat/>
    <w:rPr>
      <w:sz w:val="24"/>
    </w:rPr>
  </w:style>
  <w:style w:type="character" w:styleId="Style18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-">
    <w:name w:val="Hyperlink"/>
    <w:rPr>
      <w:rFonts w:cs="Times New Roman"/>
      <w:color w:val="0000FF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>
      <w:rFonts w:ascii="Calibri" w:hAnsi="Calibri" w:eastAsia="Calibri" w:cs="Calibri"/>
      <w:sz w:val="22"/>
      <w:szCs w:val="22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Заголовок2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Arial"/>
      <w:lang w:val="zxx" w:bidi="zxx"/>
    </w:rPr>
  </w:style>
  <w:style w:type="paragraph" w:styleId="13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6">
    <w:name w:val="Основной текст1"/>
    <w:basedOn w:val="Normal"/>
    <w:qFormat/>
    <w:pPr>
      <w:widowControl w:val="false"/>
      <w:ind w:left="0" w:right="0" w:firstLine="400"/>
    </w:pPr>
    <w:rPr>
      <w:szCs w:val="28"/>
    </w:rPr>
  </w:style>
  <w:style w:type="paragraph" w:styleId="Style30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3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LibreOffice/7.5.5.2$Windows_X86_64 LibreOffice_project/ca8fe7424262805f223b9a2334bc7181abbcbf5e</Application>
  <AppVersion>15.0000</AppVersion>
  <Pages>4</Pages>
  <Words>696</Words>
  <Characters>4902</Characters>
  <CharactersWithSpaces>5734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2023-01-10T15:09:00Z</dcterms:created>
  <dc:creator>Admin</dc:creator>
  <dc:description/>
  <dc:language>ru-RU</dc:language>
  <cp:lastModifiedBy/>
  <cp:lastPrinted>2023-01-10T15:28:00Z</cp:lastPrinted>
  <dcterms:modified xsi:type="dcterms:W3CDTF">2023-01-17T11:52:56Z</dcterms:modified>
  <cp:revision>6</cp:revision>
  <dc:subject/>
  <dc:title>АДМИНИСТРАЦИЯ ГОРОДА ШАРЫПОВО</dc:title>
</cp:coreProperties>
</file>