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B17" w:rsidRPr="00CF0BA5" w:rsidRDefault="00104B17" w:rsidP="00CF0BA5">
      <w:pPr>
        <w:ind w:firstLine="709"/>
        <w:jc w:val="center"/>
        <w:outlineLvl w:val="0"/>
        <w:rPr>
          <w:b/>
          <w:sz w:val="26"/>
          <w:szCs w:val="26"/>
        </w:rPr>
      </w:pPr>
      <w:r w:rsidRPr="00CF0BA5">
        <w:rPr>
          <w:b/>
          <w:sz w:val="26"/>
          <w:szCs w:val="26"/>
        </w:rPr>
        <w:t>Шарыповский городской Совет депутатов</w:t>
      </w:r>
    </w:p>
    <w:p w:rsidR="00104B17" w:rsidRPr="00CF0BA5" w:rsidRDefault="00104B17" w:rsidP="00CF0BA5">
      <w:pPr>
        <w:ind w:firstLine="709"/>
        <w:jc w:val="center"/>
        <w:outlineLvl w:val="0"/>
        <w:rPr>
          <w:b/>
          <w:sz w:val="26"/>
          <w:szCs w:val="26"/>
        </w:rPr>
      </w:pPr>
      <w:r w:rsidRPr="00CF0BA5">
        <w:rPr>
          <w:b/>
          <w:sz w:val="26"/>
          <w:szCs w:val="26"/>
        </w:rPr>
        <w:t xml:space="preserve">город Шарыпово Красноярский край </w:t>
      </w:r>
    </w:p>
    <w:p w:rsidR="00104B17" w:rsidRPr="00CF0BA5" w:rsidRDefault="00104B17" w:rsidP="00CF0BA5">
      <w:pPr>
        <w:ind w:firstLine="709"/>
        <w:jc w:val="right"/>
        <w:rPr>
          <w:i/>
          <w:caps/>
          <w:sz w:val="26"/>
          <w:szCs w:val="26"/>
        </w:rPr>
      </w:pPr>
      <w:r w:rsidRPr="00CF0BA5">
        <w:rPr>
          <w:i/>
          <w:caps/>
          <w:sz w:val="26"/>
          <w:szCs w:val="26"/>
        </w:rPr>
        <w:t xml:space="preserve"> </w:t>
      </w:r>
    </w:p>
    <w:p w:rsidR="00104B17" w:rsidRPr="00CF0BA5" w:rsidRDefault="00104B17" w:rsidP="00CF0BA5">
      <w:pPr>
        <w:ind w:firstLine="709"/>
        <w:jc w:val="right"/>
        <w:rPr>
          <w:sz w:val="26"/>
          <w:szCs w:val="26"/>
        </w:rPr>
      </w:pPr>
      <w:r w:rsidRPr="00CF0BA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-960120</wp:posOffset>
                </wp:positionH>
                <wp:positionV relativeFrom="paragraph">
                  <wp:posOffset>52070</wp:posOffset>
                </wp:positionV>
                <wp:extent cx="7224395" cy="635"/>
                <wp:effectExtent l="5715" t="12065" r="8890" b="63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43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F83A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.6pt,4.1pt" to="493.2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CF0BA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-960120</wp:posOffset>
                </wp:positionH>
                <wp:positionV relativeFrom="paragraph">
                  <wp:posOffset>175260</wp:posOffset>
                </wp:positionV>
                <wp:extent cx="7224395" cy="635"/>
                <wp:effectExtent l="15240" t="20955" r="18415" b="165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43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291FE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.6pt,13.8pt" to="493.2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104B17" w:rsidRPr="00CF0BA5" w:rsidRDefault="00104B17" w:rsidP="00CF0BA5">
      <w:pPr>
        <w:ind w:firstLine="709"/>
        <w:jc w:val="center"/>
        <w:rPr>
          <w:sz w:val="26"/>
          <w:szCs w:val="26"/>
        </w:rPr>
      </w:pPr>
    </w:p>
    <w:p w:rsidR="00104B17" w:rsidRPr="00CF0BA5" w:rsidRDefault="00104B17" w:rsidP="00CF0BA5">
      <w:pPr>
        <w:ind w:firstLine="709"/>
        <w:jc w:val="center"/>
        <w:rPr>
          <w:sz w:val="26"/>
          <w:szCs w:val="26"/>
        </w:rPr>
      </w:pPr>
    </w:p>
    <w:p w:rsidR="00104B17" w:rsidRPr="00CF0BA5" w:rsidRDefault="00104B17" w:rsidP="00CF0BA5">
      <w:pPr>
        <w:ind w:firstLine="709"/>
        <w:jc w:val="center"/>
        <w:outlineLvl w:val="0"/>
        <w:rPr>
          <w:b/>
          <w:sz w:val="26"/>
          <w:szCs w:val="26"/>
        </w:rPr>
      </w:pPr>
      <w:r w:rsidRPr="00CF0BA5">
        <w:rPr>
          <w:b/>
          <w:sz w:val="26"/>
          <w:szCs w:val="26"/>
        </w:rPr>
        <w:t>ПОСТАНОВЛЕНИЕ</w:t>
      </w:r>
    </w:p>
    <w:p w:rsidR="00104B17" w:rsidRPr="00CF0BA5" w:rsidRDefault="00104B17" w:rsidP="00CF0BA5">
      <w:pPr>
        <w:ind w:firstLine="709"/>
        <w:jc w:val="center"/>
        <w:rPr>
          <w:sz w:val="26"/>
          <w:szCs w:val="26"/>
        </w:rPr>
      </w:pPr>
    </w:p>
    <w:p w:rsidR="00104B17" w:rsidRPr="00CF0BA5" w:rsidRDefault="00104B17" w:rsidP="00CF0BA5">
      <w:pPr>
        <w:ind w:firstLine="709"/>
        <w:jc w:val="both"/>
        <w:rPr>
          <w:sz w:val="26"/>
          <w:szCs w:val="26"/>
        </w:rPr>
      </w:pPr>
      <w:r w:rsidRPr="00CF0BA5">
        <w:rPr>
          <w:sz w:val="26"/>
          <w:szCs w:val="26"/>
        </w:rPr>
        <w:t>03.06.2025</w:t>
      </w:r>
      <w:r w:rsidRPr="00CF0BA5">
        <w:rPr>
          <w:sz w:val="26"/>
          <w:szCs w:val="26"/>
        </w:rPr>
        <w:tab/>
      </w:r>
      <w:r w:rsidRPr="00CF0BA5">
        <w:rPr>
          <w:sz w:val="26"/>
          <w:szCs w:val="26"/>
        </w:rPr>
        <w:tab/>
      </w:r>
      <w:r w:rsidRPr="00CF0BA5">
        <w:rPr>
          <w:sz w:val="26"/>
          <w:szCs w:val="26"/>
        </w:rPr>
        <w:tab/>
      </w:r>
      <w:r w:rsidRPr="00CF0BA5">
        <w:rPr>
          <w:sz w:val="26"/>
          <w:szCs w:val="26"/>
        </w:rPr>
        <w:tab/>
      </w:r>
      <w:r w:rsidRPr="00CF0BA5">
        <w:rPr>
          <w:sz w:val="26"/>
          <w:szCs w:val="26"/>
        </w:rPr>
        <w:tab/>
      </w:r>
      <w:r w:rsidRPr="00CF0BA5">
        <w:rPr>
          <w:sz w:val="26"/>
          <w:szCs w:val="26"/>
        </w:rPr>
        <w:tab/>
      </w:r>
      <w:r w:rsidRPr="00CF0BA5">
        <w:rPr>
          <w:sz w:val="26"/>
          <w:szCs w:val="26"/>
        </w:rPr>
        <w:tab/>
      </w:r>
      <w:r w:rsidRPr="00CF0BA5">
        <w:rPr>
          <w:sz w:val="26"/>
          <w:szCs w:val="26"/>
        </w:rPr>
        <w:tab/>
      </w:r>
      <w:r w:rsidRPr="00CF0BA5">
        <w:rPr>
          <w:sz w:val="26"/>
          <w:szCs w:val="26"/>
        </w:rPr>
        <w:tab/>
      </w:r>
      <w:proofErr w:type="gramStart"/>
      <w:r w:rsidRPr="00CF0BA5">
        <w:rPr>
          <w:sz w:val="26"/>
          <w:szCs w:val="26"/>
        </w:rPr>
        <w:t>№  01</w:t>
      </w:r>
      <w:proofErr w:type="gramEnd"/>
      <w:r w:rsidRPr="00CF0BA5">
        <w:rPr>
          <w:sz w:val="26"/>
          <w:szCs w:val="26"/>
        </w:rPr>
        <w:t>-12</w:t>
      </w:r>
      <w:r w:rsidRPr="00CF0BA5">
        <w:rPr>
          <w:sz w:val="26"/>
          <w:szCs w:val="26"/>
        </w:rPr>
        <w:t>/</w:t>
      </w:r>
      <w:r w:rsidR="00C4217E">
        <w:rPr>
          <w:sz w:val="26"/>
          <w:szCs w:val="26"/>
        </w:rPr>
        <w:t>08</w:t>
      </w:r>
    </w:p>
    <w:p w:rsidR="00104B17" w:rsidRPr="00CF0BA5" w:rsidRDefault="00104B17" w:rsidP="00CF0BA5">
      <w:pPr>
        <w:ind w:firstLine="709"/>
        <w:rPr>
          <w:sz w:val="26"/>
          <w:szCs w:val="26"/>
        </w:rPr>
      </w:pPr>
    </w:p>
    <w:p w:rsidR="00104B17" w:rsidRPr="00CF0BA5" w:rsidRDefault="00104B17" w:rsidP="00CF0BA5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CF0BA5">
        <w:rPr>
          <w:rFonts w:ascii="Times New Roman" w:hAnsi="Times New Roman" w:cs="Times New Roman"/>
          <w:b w:val="0"/>
          <w:sz w:val="26"/>
          <w:szCs w:val="26"/>
        </w:rPr>
        <w:t>О резолюции публичных слушаний по проекту Решения</w:t>
      </w:r>
    </w:p>
    <w:p w:rsidR="00104B17" w:rsidRPr="00CF0BA5" w:rsidRDefault="00104B17" w:rsidP="00CF0BA5">
      <w:pPr>
        <w:ind w:firstLine="709"/>
        <w:jc w:val="center"/>
        <w:rPr>
          <w:sz w:val="26"/>
          <w:szCs w:val="26"/>
        </w:rPr>
      </w:pPr>
      <w:r w:rsidRPr="00CF0BA5">
        <w:rPr>
          <w:sz w:val="26"/>
          <w:szCs w:val="26"/>
        </w:rPr>
        <w:t xml:space="preserve">«Об утверждении отчета об исполнении бюджета городского округа </w:t>
      </w:r>
    </w:p>
    <w:p w:rsidR="00104B17" w:rsidRPr="00CF0BA5" w:rsidRDefault="00104B17" w:rsidP="00CF0BA5">
      <w:pPr>
        <w:ind w:firstLine="709"/>
        <w:jc w:val="center"/>
        <w:rPr>
          <w:sz w:val="26"/>
          <w:szCs w:val="26"/>
        </w:rPr>
      </w:pPr>
      <w:r w:rsidRPr="00CF0BA5">
        <w:rPr>
          <w:sz w:val="26"/>
          <w:szCs w:val="26"/>
        </w:rPr>
        <w:t>города Шарыпово за 202</w:t>
      </w:r>
      <w:r w:rsidRPr="00CF0BA5">
        <w:rPr>
          <w:sz w:val="26"/>
          <w:szCs w:val="26"/>
        </w:rPr>
        <w:t>4</w:t>
      </w:r>
      <w:r w:rsidRPr="00CF0BA5">
        <w:rPr>
          <w:sz w:val="26"/>
          <w:szCs w:val="26"/>
        </w:rPr>
        <w:t xml:space="preserve"> год»</w:t>
      </w:r>
    </w:p>
    <w:p w:rsidR="00104B17" w:rsidRPr="00CF0BA5" w:rsidRDefault="00104B17" w:rsidP="00CF0BA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04B17" w:rsidRPr="00CF0BA5" w:rsidRDefault="00104B17" w:rsidP="00CF0BA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04B17" w:rsidRPr="00CF0BA5" w:rsidRDefault="00104B17" w:rsidP="00CF0B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0BA5">
        <w:rPr>
          <w:rFonts w:ascii="Times New Roman" w:hAnsi="Times New Roman" w:cs="Times New Roman"/>
          <w:sz w:val="26"/>
          <w:szCs w:val="26"/>
        </w:rPr>
        <w:t>Шарыповский городской Совет депутатов постановляет:</w:t>
      </w:r>
    </w:p>
    <w:p w:rsidR="00104B17" w:rsidRPr="00CF0BA5" w:rsidRDefault="00104B17" w:rsidP="00CF0BA5">
      <w:pPr>
        <w:ind w:firstLine="709"/>
        <w:jc w:val="both"/>
        <w:rPr>
          <w:sz w:val="26"/>
          <w:szCs w:val="26"/>
        </w:rPr>
      </w:pPr>
      <w:r w:rsidRPr="00CF0BA5">
        <w:rPr>
          <w:sz w:val="26"/>
          <w:szCs w:val="26"/>
        </w:rPr>
        <w:t>1. Одобрить Резолюцию по итогам публичных слушаний по проекту Решения «Об утверждении отчет</w:t>
      </w:r>
      <w:bookmarkStart w:id="0" w:name="_GoBack"/>
      <w:bookmarkEnd w:id="0"/>
      <w:r w:rsidRPr="00CF0BA5">
        <w:rPr>
          <w:sz w:val="26"/>
          <w:szCs w:val="26"/>
        </w:rPr>
        <w:t>а об исполнении бюджета городского округа города Шарыпово за 202</w:t>
      </w:r>
      <w:r w:rsidRPr="00CF0BA5">
        <w:rPr>
          <w:sz w:val="26"/>
          <w:szCs w:val="26"/>
        </w:rPr>
        <w:t>4</w:t>
      </w:r>
      <w:r w:rsidRPr="00CF0BA5">
        <w:rPr>
          <w:sz w:val="26"/>
          <w:szCs w:val="26"/>
        </w:rPr>
        <w:t xml:space="preserve"> год».</w:t>
      </w:r>
    </w:p>
    <w:p w:rsidR="00104B17" w:rsidRPr="00CF0BA5" w:rsidRDefault="00104B17" w:rsidP="00CF0B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0BA5">
        <w:rPr>
          <w:rFonts w:ascii="Times New Roman" w:hAnsi="Times New Roman" w:cs="Times New Roman"/>
          <w:sz w:val="26"/>
          <w:szCs w:val="26"/>
        </w:rPr>
        <w:t>2. Контроль за исполнением Резолюции возложить на постоянную комиссию по бюджету, налоговой политике и экономическому развитию (Козлюк Ю.Н.).</w:t>
      </w:r>
    </w:p>
    <w:p w:rsidR="00104B17" w:rsidRPr="00CF0BA5" w:rsidRDefault="00104B17" w:rsidP="00CF0B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0BA5">
        <w:rPr>
          <w:rFonts w:ascii="Times New Roman" w:hAnsi="Times New Roman" w:cs="Times New Roman"/>
          <w:sz w:val="26"/>
          <w:szCs w:val="26"/>
        </w:rPr>
        <w:t>3. Постановление вступает в силу со дня подписания и подлежит официальному опубликованию.</w:t>
      </w:r>
    </w:p>
    <w:p w:rsidR="00104B17" w:rsidRPr="00CF0BA5" w:rsidRDefault="00104B17" w:rsidP="00CF0BA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4B17" w:rsidRPr="00CF0BA5" w:rsidRDefault="00104B17" w:rsidP="00CF0BA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4B17" w:rsidRPr="00CF0BA5" w:rsidRDefault="00104B17" w:rsidP="00CF0BA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4B17" w:rsidRPr="00CF0BA5" w:rsidRDefault="00104B17" w:rsidP="00CF0BA5">
      <w:pPr>
        <w:pStyle w:val="ConsNonformat"/>
        <w:widowControl/>
        <w:ind w:right="0" w:firstLine="709"/>
        <w:outlineLvl w:val="0"/>
        <w:rPr>
          <w:rFonts w:ascii="Times New Roman" w:hAnsi="Times New Roman" w:cs="Times New Roman"/>
          <w:sz w:val="26"/>
          <w:szCs w:val="26"/>
        </w:rPr>
      </w:pPr>
      <w:r w:rsidRPr="00CF0BA5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104B17" w:rsidRPr="00CF0BA5" w:rsidRDefault="00104B17" w:rsidP="00CF0BA5">
      <w:pPr>
        <w:pStyle w:val="ConsNonformat"/>
        <w:widowControl/>
        <w:ind w:right="0" w:firstLine="709"/>
        <w:rPr>
          <w:rFonts w:ascii="Times New Roman" w:hAnsi="Times New Roman" w:cs="Times New Roman"/>
          <w:sz w:val="26"/>
          <w:szCs w:val="26"/>
        </w:rPr>
      </w:pPr>
      <w:r w:rsidRPr="00CF0BA5">
        <w:rPr>
          <w:rFonts w:ascii="Times New Roman" w:hAnsi="Times New Roman" w:cs="Times New Roman"/>
          <w:sz w:val="26"/>
          <w:szCs w:val="26"/>
        </w:rPr>
        <w:t>городского Совета депутатов</w:t>
      </w:r>
      <w:r w:rsidRPr="00CF0BA5">
        <w:rPr>
          <w:rFonts w:ascii="Times New Roman" w:hAnsi="Times New Roman" w:cs="Times New Roman"/>
          <w:sz w:val="26"/>
          <w:szCs w:val="26"/>
        </w:rPr>
        <w:tab/>
      </w:r>
      <w:r w:rsidRPr="00CF0BA5">
        <w:rPr>
          <w:rFonts w:ascii="Times New Roman" w:hAnsi="Times New Roman" w:cs="Times New Roman"/>
          <w:sz w:val="26"/>
          <w:szCs w:val="26"/>
        </w:rPr>
        <w:tab/>
      </w:r>
      <w:r w:rsidRPr="00CF0BA5">
        <w:rPr>
          <w:rFonts w:ascii="Times New Roman" w:hAnsi="Times New Roman" w:cs="Times New Roman"/>
          <w:sz w:val="26"/>
          <w:szCs w:val="26"/>
        </w:rPr>
        <w:tab/>
      </w:r>
      <w:r w:rsidRPr="00CF0BA5">
        <w:rPr>
          <w:rFonts w:ascii="Times New Roman" w:hAnsi="Times New Roman" w:cs="Times New Roman"/>
          <w:sz w:val="26"/>
          <w:szCs w:val="26"/>
        </w:rPr>
        <w:tab/>
      </w:r>
      <w:r w:rsidRPr="00CF0BA5">
        <w:rPr>
          <w:rFonts w:ascii="Times New Roman" w:hAnsi="Times New Roman" w:cs="Times New Roman"/>
          <w:sz w:val="26"/>
          <w:szCs w:val="26"/>
        </w:rPr>
        <w:tab/>
        <w:t>Т.Ю.Ботвинкина</w:t>
      </w:r>
    </w:p>
    <w:p w:rsidR="00104B17" w:rsidRPr="00CF0BA5" w:rsidRDefault="00104B17" w:rsidP="00CF0BA5">
      <w:pPr>
        <w:ind w:firstLine="709"/>
        <w:jc w:val="right"/>
        <w:rPr>
          <w:sz w:val="26"/>
          <w:szCs w:val="26"/>
        </w:rPr>
      </w:pPr>
      <w:r w:rsidRPr="00CF0BA5">
        <w:rPr>
          <w:sz w:val="26"/>
          <w:szCs w:val="26"/>
        </w:rPr>
        <w:br w:type="page"/>
      </w:r>
      <w:r w:rsidRPr="00CF0BA5">
        <w:rPr>
          <w:sz w:val="26"/>
          <w:szCs w:val="26"/>
        </w:rPr>
        <w:lastRenderedPageBreak/>
        <w:t xml:space="preserve">Приложение </w:t>
      </w:r>
    </w:p>
    <w:p w:rsidR="00104B17" w:rsidRPr="00CF0BA5" w:rsidRDefault="00104B17" w:rsidP="00CF0BA5">
      <w:pPr>
        <w:ind w:firstLine="709"/>
        <w:jc w:val="right"/>
        <w:rPr>
          <w:sz w:val="26"/>
          <w:szCs w:val="26"/>
        </w:rPr>
      </w:pPr>
      <w:r w:rsidRPr="00CF0BA5">
        <w:rPr>
          <w:sz w:val="26"/>
          <w:szCs w:val="26"/>
        </w:rPr>
        <w:t xml:space="preserve">к Постановлению </w:t>
      </w:r>
    </w:p>
    <w:p w:rsidR="00104B17" w:rsidRPr="00CF0BA5" w:rsidRDefault="00104B17" w:rsidP="00CF0BA5">
      <w:pPr>
        <w:ind w:firstLine="709"/>
        <w:jc w:val="right"/>
        <w:rPr>
          <w:sz w:val="26"/>
          <w:szCs w:val="26"/>
        </w:rPr>
      </w:pPr>
      <w:r w:rsidRPr="00CF0BA5">
        <w:rPr>
          <w:sz w:val="26"/>
          <w:szCs w:val="26"/>
        </w:rPr>
        <w:t>Шарыповского городского Совета</w:t>
      </w:r>
    </w:p>
    <w:p w:rsidR="00104B17" w:rsidRPr="00CF0BA5" w:rsidRDefault="00104B17" w:rsidP="00CF0BA5">
      <w:pPr>
        <w:ind w:firstLine="709"/>
        <w:jc w:val="right"/>
        <w:rPr>
          <w:sz w:val="26"/>
          <w:szCs w:val="26"/>
        </w:rPr>
      </w:pPr>
      <w:r w:rsidRPr="00CF0BA5">
        <w:rPr>
          <w:sz w:val="26"/>
          <w:szCs w:val="26"/>
        </w:rPr>
        <w:t xml:space="preserve">От </w:t>
      </w:r>
      <w:r w:rsidRPr="00CF0BA5">
        <w:rPr>
          <w:sz w:val="26"/>
          <w:szCs w:val="26"/>
        </w:rPr>
        <w:t>03.06.2025</w:t>
      </w:r>
      <w:r w:rsidRPr="00CF0BA5">
        <w:rPr>
          <w:sz w:val="26"/>
          <w:szCs w:val="26"/>
        </w:rPr>
        <w:t xml:space="preserve"> г. № 01-12/</w:t>
      </w:r>
      <w:r w:rsidR="00C4217E">
        <w:rPr>
          <w:sz w:val="26"/>
          <w:szCs w:val="26"/>
        </w:rPr>
        <w:t>08</w:t>
      </w:r>
    </w:p>
    <w:p w:rsidR="00104B17" w:rsidRPr="00CF0BA5" w:rsidRDefault="00104B17" w:rsidP="00CF0BA5">
      <w:pPr>
        <w:ind w:firstLine="709"/>
        <w:jc w:val="center"/>
        <w:rPr>
          <w:sz w:val="26"/>
          <w:szCs w:val="26"/>
        </w:rPr>
      </w:pPr>
    </w:p>
    <w:p w:rsidR="00104B17" w:rsidRPr="00CF0BA5" w:rsidRDefault="00104B17" w:rsidP="00CF0BA5">
      <w:pPr>
        <w:ind w:firstLine="709"/>
        <w:jc w:val="center"/>
        <w:rPr>
          <w:sz w:val="26"/>
          <w:szCs w:val="26"/>
        </w:rPr>
      </w:pPr>
      <w:r w:rsidRPr="00CF0BA5">
        <w:rPr>
          <w:sz w:val="26"/>
          <w:szCs w:val="26"/>
        </w:rPr>
        <w:t>Резолюция</w:t>
      </w:r>
    </w:p>
    <w:p w:rsidR="00104B17" w:rsidRPr="00CF0BA5" w:rsidRDefault="00104B17" w:rsidP="00CF0BA5">
      <w:pPr>
        <w:ind w:firstLine="709"/>
        <w:jc w:val="center"/>
        <w:rPr>
          <w:sz w:val="26"/>
          <w:szCs w:val="26"/>
        </w:rPr>
      </w:pPr>
      <w:r w:rsidRPr="00CF0BA5">
        <w:rPr>
          <w:sz w:val="26"/>
          <w:szCs w:val="26"/>
        </w:rPr>
        <w:t>публичных слушаний по проекту Решения</w:t>
      </w:r>
    </w:p>
    <w:p w:rsidR="00104B17" w:rsidRPr="00CF0BA5" w:rsidRDefault="00104B17" w:rsidP="00CF0BA5">
      <w:pPr>
        <w:ind w:firstLine="709"/>
        <w:jc w:val="center"/>
        <w:rPr>
          <w:sz w:val="26"/>
          <w:szCs w:val="26"/>
        </w:rPr>
      </w:pPr>
      <w:r w:rsidRPr="00CF0BA5">
        <w:rPr>
          <w:sz w:val="26"/>
          <w:szCs w:val="26"/>
        </w:rPr>
        <w:t xml:space="preserve">«Об утверждении отчета об исполнении бюджета городского округа </w:t>
      </w:r>
    </w:p>
    <w:p w:rsidR="00104B17" w:rsidRPr="00CF0BA5" w:rsidRDefault="00104B17" w:rsidP="00CF0BA5">
      <w:pPr>
        <w:ind w:firstLine="709"/>
        <w:jc w:val="center"/>
        <w:rPr>
          <w:sz w:val="26"/>
          <w:szCs w:val="26"/>
        </w:rPr>
      </w:pPr>
      <w:r w:rsidRPr="00CF0BA5">
        <w:rPr>
          <w:sz w:val="26"/>
          <w:szCs w:val="26"/>
        </w:rPr>
        <w:t>города Шарыпово за 202</w:t>
      </w:r>
      <w:r w:rsidRPr="00CF0BA5">
        <w:rPr>
          <w:sz w:val="26"/>
          <w:szCs w:val="26"/>
        </w:rPr>
        <w:t>4</w:t>
      </w:r>
      <w:r w:rsidRPr="00CF0BA5">
        <w:rPr>
          <w:sz w:val="26"/>
          <w:szCs w:val="26"/>
        </w:rPr>
        <w:t xml:space="preserve"> год»</w:t>
      </w:r>
    </w:p>
    <w:p w:rsidR="00104B17" w:rsidRPr="00CF0BA5" w:rsidRDefault="00104B17" w:rsidP="00CF0BA5">
      <w:pPr>
        <w:ind w:firstLine="709"/>
        <w:jc w:val="both"/>
        <w:rPr>
          <w:sz w:val="26"/>
          <w:szCs w:val="26"/>
        </w:rPr>
      </w:pP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 xml:space="preserve">3 июня 2025 года по инициативе Шарыповского городского Совета депутатов состоялись публичные слушаний по проекту Решения ««Об утверждении отчета об исполнении бюджета городского округа города Шарыпово за 2024год». 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В публичных слушаниях приняли участие депутаты Шарыповского городского Совета, первый заместитель Глава города Шарыпово, представители администрации города Шарыпово, население города Шарыпово.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Участники публичных слушаний заслушали проект «Об утверждении отчета об исполнении бюджета городского округа города Шарыпово за 2024 год». Докладчиком по проекту выступила руководитель финансового управления администрации Города Шарыпово – Гришина Елена Анатольевна.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Участники публичных слушаний установили, что: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Общими итогами исполнения бюджета являются: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- исполнение по доходам в сумме 2 278,4 млн. рублей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- исполнение по расходам – 2 257,2 млн. рублей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 xml:space="preserve">- профицит составил – 21,2 млн. рублей. 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Муниципальный долг по состоянию на 01.01.2025 года составил 9,9 млн. рублей.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 xml:space="preserve">Доходная часть бюджета за 2024 год исполнена на 99,1% при плане 2 300,1 млн. рублей, поступило в бюджет городского округа 2 278,4 млн. рублей. Исполнение доходной части бюджета по безвозмездным поступлениям составило 98,7% (план – 1 906,2 млн. рублей, факт – 1 881,2 млн. рублей). Исполнение по налоговым и неналоговым доходам оставило 104,3%, (при плане 383,8 млн. рублей исполнение составило 400,2 млн. рублей). 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Структура доходов уже традиционно выглядит следующим образом: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 xml:space="preserve">- 82,0 % - безвозмездные поступления от бюджетов других уровней или 1 878,2 млн. руб. и 18,0 % — это налоговые и неналоговые доходы или 400,2 млн. рублей. 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По сравнению с 2023 годом доходы бюджета за 2024 год увеличились на 323,6 млн. рублей или на 16,6 %.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Рост оп безвозмездным поступлениям составил - 218,9 млн. рублей или 13,2 %, по налоговым и неналоговым доходам - на 104,7 млн. рублей или 35,4 %).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 xml:space="preserve">Увеличение поступлений межбюджетных трансфертов сложилось в основном за счет средств: 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 xml:space="preserve"> - на повышение оплаты труда работникам бюджетной сферы; на проведение ремонта автомобильных дорог общего пользования;  на благоустройство территорий по региональному проекту «Формирование комфортной городской среды»; на финансирование расходов на проведение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энергии.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 xml:space="preserve">Увеличение </w:t>
      </w:r>
      <w:bookmarkStart w:id="1" w:name="_Hlk194996656"/>
      <w:r w:rsidRPr="00D70601">
        <w:rPr>
          <w:sz w:val="25"/>
          <w:szCs w:val="25"/>
        </w:rPr>
        <w:t>налоговых и неналоговых поступлений в</w:t>
      </w:r>
      <w:bookmarkEnd w:id="1"/>
      <w:r w:rsidRPr="00D70601">
        <w:rPr>
          <w:sz w:val="25"/>
          <w:szCs w:val="25"/>
        </w:rPr>
        <w:t xml:space="preserve"> 2024 году произошло по следующим видам доходов:   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lastRenderedPageBreak/>
        <w:t xml:space="preserve">• по налогу на доходы физических лиц (на 23,2 % или на 39, 4 млн. рублей) в результате увеличения с 1 января 2024г. на 18,5 % минимального размера оплаты труда (МРОТ); введения с 1 января 2024 года в систему оплаты труда всех работников бюджетной сферы Красноярского края ежемесячной «специальной краевой выплаты», с целью увеличения ежемесячного дохода; 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• по налогу, взимаемому в связи с применением упрощенной системы налогообложения (на 36,9 % или на 23,3 млн. рублей) в результате увеличения налоговой базы по крупнейшим плательщикам;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• по поступлениям от уплаты государственной пошлины (на 79,3 % или на 8,8 млн. рублей) в результате увеличения с 08.09.2024г. размеров государственной пошлины по делам, рассматриваемым в судах общей юрисдикции, мировыми судьями;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•</w:t>
      </w:r>
      <w:r w:rsidR="00CF0BA5" w:rsidRPr="00D70601">
        <w:rPr>
          <w:sz w:val="25"/>
          <w:szCs w:val="25"/>
        </w:rPr>
        <w:t xml:space="preserve"> </w:t>
      </w:r>
      <w:r w:rsidRPr="00D70601">
        <w:rPr>
          <w:sz w:val="25"/>
          <w:szCs w:val="25"/>
        </w:rPr>
        <w:t xml:space="preserve">по доходам от продажи земельных участков, находящихся в государственной и муниципальной собственности, (на 1368,0 % или на 4,4 млн. рублей) в результате увеличения количества граждан обратившихся с заявлением на выкуп земельных участков на основании заключения договора купли-продажи без проведения торгов; 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• инициативные платежи (на 214,7% или на 0,8 млн. рублей) в результате участия жителей города Шарыпово в Программе поддержки местных инициатив Красноярского края, в целях реализации ряда инициативных проектов, таких как: проект «На радость людям»; проект «</w:t>
      </w:r>
      <w:proofErr w:type="spellStart"/>
      <w:r w:rsidRPr="00D70601">
        <w:rPr>
          <w:sz w:val="25"/>
          <w:szCs w:val="25"/>
        </w:rPr>
        <w:t>Северята</w:t>
      </w:r>
      <w:proofErr w:type="spellEnd"/>
      <w:r w:rsidRPr="00D70601">
        <w:rPr>
          <w:sz w:val="25"/>
          <w:szCs w:val="25"/>
        </w:rPr>
        <w:t>-Соколята»; проект «Кинотеатр под открытым небом».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Сумма поступлений налоговых и неналоговых доходов составляет 400,2 млн. рублей при плановых назначениях 383,8 млн. рублей, из них налоговые доходы составляют 93,1 % и неналоговые – 6,9 %.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 xml:space="preserve"> Структура налоговых и неналоговых доходов </w:t>
      </w:r>
      <w:proofErr w:type="gramStart"/>
      <w:r w:rsidRPr="00D70601">
        <w:rPr>
          <w:sz w:val="25"/>
          <w:szCs w:val="25"/>
        </w:rPr>
        <w:t>за 2024 год</w:t>
      </w:r>
      <w:proofErr w:type="gramEnd"/>
      <w:r w:rsidRPr="00D70601">
        <w:rPr>
          <w:sz w:val="25"/>
          <w:szCs w:val="25"/>
        </w:rPr>
        <w:t xml:space="preserve"> следующая: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- НДФЛ – 52,3 % или 209,2 млн. рублей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- Налог на совокупный доход – 24,8 % или 99,4 млн. рублей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- Имущественный и земельный налоги – 7,4 % - 29,5 млн. рублей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- Государственная пошлина – 5,0 % или 19,9 млн. рублей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- Аренда муниципального имущества и земли – 3,9 % или 15,8 млн. рублей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- Налог на прибыль – 2,3 % или 9,1 млн. рублей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- Продажа муниципального имущества и земли – 1,6 % или 6,4 млн. рублей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- прочие доходы – 2,7 % или 10,9 млн. рублей.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Невыполнение плановых показателей по доходам за 2024 год составило - 21,6 млн. рублей в результате: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Перевыполнения плановых показателей по налоговым и неналоговым доходам на 16,4 млн. рублей, в том числе: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 xml:space="preserve"> - по налогу на доходы физических лиц с доходов, перевыполнение - 20,8 млн. рублей в связи с введением с 01.01.2024 года специальной краевой выплаты в размере 4800 рублей работникам муниципальных учреждений и выплатой повышенной зарплаты работникам организаций города за декабрь;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- по налогу на прибыль организаций, перевыполнение - 0,1 млн. руб., поступили авансовые платежи в декабре 2024 года;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- по земельному налогу, перевыполнение - 1,2 млн. руб., за счет роста процента собираемости налога в декабре месяце, частичного погашения дебиторской задолженности, увеличения количества земельных участков, по которым предъявлен налог к уплате;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 xml:space="preserve">- по налогу на имущество физических лиц, перевыполнение - 4,2 млн. руб., за счет увеличения процента собираемости налога в декабре месяце, частичного погашения дебиторской задолженности, увеличения общей кадастровой стоимости строений, помещений и сооружений, по которым предъявлен налог к уплате; 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lastRenderedPageBreak/>
        <w:t>- по госпошлине перевыполнение - 2,4 млн. руб., в связи с увеличением количества обращений с исками в суд общей юрисдикции и к мировым судьям в декабре 2024 года;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 xml:space="preserve">Невыполнения плановых показателей по безвозмездным поступлениям на 35,0 млн. рублей, в том числе: 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 xml:space="preserve"> - на частичное финансирование (возмещение) расходов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услуг, по санитарно-эпидемиологической оценке, обстановки – 0,7 млн. рублей;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 xml:space="preserve"> - на реализацию муниципальных программ развития субъектов малого и среднего предпринимательства – 0,4 млн. рублей;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 xml:space="preserve"> -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водоотведения, в рамках ведомственного проекта «Чистая вода края» - 19,1 млн. рублей;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 xml:space="preserve"> - на осуществление (возмещение) расходов, на развитие и повышение качества работы муниципальных учреждений, предоставление новых муниципальных услуг, повышение их качества, в рамках проекта «Вовлечение населения в решение вопросов местного значения» - 1 млн. рублей;  -  на обеспечение бесплатным питанием обучающихся в муниципальных и частных общеобразовательных организациях – 1,9 млн. рублей;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 xml:space="preserve"> - на осуществление первичного воинского учета органами местного самоуправления в рамках непрограммных расходов отдельных органов исполнительной власти – 0,6 млн. рублей;    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 xml:space="preserve"> - на ликвидацию несанкционированных свалок в рамках ведомственного проекта «Повышение уровня экологической безопасности, сохранение природных систем, биологического разнообразия, развитие экологического просвещения» - 1,0 млн. рублей. 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 xml:space="preserve">Возврата остатков субсидий прошлых лет – 3,0 млн. рублей (2,1 млн. – выпадающие доходы, 0,9 млн. рублей – возврат остатков субсидий).   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Исполнение по расходам составило 97,2% или 2 257,2 млн. рублей при плане 2 321,1 млн. рублей. Основные направления расходов – это: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 xml:space="preserve">65,9 % или 1 487,5 млн. рублей - расходы на оплату труда, 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6,6% или 148,3 млн. рублей – это содержание дорог (42,2 млн.) и 101,8 млн. рублей ремонт дорог (21,7 млн. рублей и 80,1 млн. рублей) - осуществление дорожной деятельности в целях решения задач социально-экономического развития города, 0,5 млн. рублей – обследование и текущий ремонт моста по ул. Октябрьской, 1,4 млн. рублей ремонт тротуара от многоквартирного дома № 650 до улицы Российской проспект Преображенский города Шарыпово, содержание средств регулирования – 2,1 млн. рублей;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 xml:space="preserve">4,0 % или 90,6 млн. расходы на коммунальные услуги, 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 xml:space="preserve">3,5 % или 79,2 млн. рублей питание детей в образовательных учреждениях, 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2,8 % - 63,0 млн. рублей – реализация национальных проектов;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 xml:space="preserve">2,4 % или 54,5 млн. рублей субсидия организациям пассажирского транспорта на компенсацию расходов, возникающих в результате небольшой интенсивности, 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0,4% - 8,8 млн. рублей – реализация проектов местных инициатив;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14,4 % или   325,3 млн. рублей составляют прочие расходы.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 xml:space="preserve">Общее неисполнение по расходам составило – 63,9 млн. рублей из них:   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-за счет МБТ 31,5 млн. рублей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 xml:space="preserve">-за счет средств бюджета 32,4 млн. рублей. 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Неисполнение за счет МБТ по отраслям: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lastRenderedPageBreak/>
        <w:t xml:space="preserve">- по разделу </w:t>
      </w:r>
      <w:proofErr w:type="spellStart"/>
      <w:r w:rsidRPr="00D70601">
        <w:rPr>
          <w:sz w:val="25"/>
          <w:szCs w:val="25"/>
        </w:rPr>
        <w:t>жкх</w:t>
      </w:r>
      <w:proofErr w:type="spellEnd"/>
      <w:r w:rsidRPr="00D70601">
        <w:rPr>
          <w:sz w:val="25"/>
          <w:szCs w:val="25"/>
        </w:rPr>
        <w:t xml:space="preserve"> – 19,4 млн. рублей (расходы на разработку ПСД для строительства водопровода в старой части города – 19,1 млн. рублей, оплата труда – 0,1 млн. рублей, капитальный ремонт объектов, находящихся в муниципальной собственности – 0,1 млн. рублей);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 xml:space="preserve">- по разделу образование – 4,2 млн. рублей (выплаты по 4800 – 1,2 млн. рублей, капитальный ремонт оконных блоков ДОУ «Ромашка» (на осуществление (возмещение) расходов, направленных на развитие и повышение качества работы муниципальных учреждений «Ромашка») - 1,0 млн. рублей, оплата труда отдельных категорий работников (водители автобусов, мед персонал – 0,2 млн. рублей, расходы на выплаты работникам (мед. персонал и воспитатели) муниципальных загородных оздоровительных лагерей – 0,7 млн. рублей, Обеспечение образовательного процесса города – 1,0 млн. рублей, Ежемесячное денежное вознаграждение за классное руководство педагогическим работникам – 0,1 млн. рублей), 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- по разделу «Физическая культура и спорт» - 2,6 млн. рублей (по выплатам 4800 – 2,0 млн. рублей, оплата труда отдельным категориям с 01.04.2024 – 0,6 млн. рублей (водители, инструкторы, мед. персонал);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- по разделу «Социальная политика» - 2,1 млн. рублей (организация и обеспечение обучающихся бесплатным горячим питанием – 1,9 млн. рублей, патронаж совершеннолетних граждан – 0,2 млн. рублей);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- охрана окружающей среды – 1,0 млн. рублей (ликвидация несанкционированных свалок),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- по разделу «Общегосударственная экономика» - 0,9 млн. рублей (ежемесячные выплаты 4800 – 0,7 млн. рублей, обеспечение деятельности комиссии по делам несовершеннолетних – 0,1 млн. рублей, прочие расходы – 0,1 млн. рублей),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- национальная оборона – 0,6 тыс. рублей, в связи с тем, что с 01.08.2024 были сокращены ВУС,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- национальная экономика – 0,4 млн. рублей (предпринимательство);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- прочие разделы - 0,3 млн. рублей, «Культура» - 0,2 млн. рублей, «Национальная безопасность и правоохранительная деятельность» - 0,1 млн. рублей).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Неисполнение за счет собственных средств – 32,4 млн. рублей в т. ч.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- оплата взносов по капитальному ремонту общего имущества в многоквартирных домах за муниципальные жилые помещения – 0,5 млн. рублей,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- оплата электроэнергии (уличное освещение) – 0,8 млн. рублей (оплата в январе 2024 года по контракту 2023 года);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- питание детей в дошкольных учреждениях – 2,2 млн. рублей,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- финансовое обеспечение муниципальных учреждений в сумме 15,8 млн. рублей (зарплата – 7,1 млн. рублей, коммунальные услуги – 6,9 млн. рублей и прочие);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- приобретение оборудования и инвентаря для вновь вводимого здания бассейна – 10,0 млн. рублей,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- корректировка проектно-сметной документации на благоустройство территории ЦКР по программе "Формирование современной городской среды муниципального образования города Шарыпово" – 1,0 млн. рублей,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 xml:space="preserve">- прочие расходы – 2,1 млн. рублей (городок – 0,5 млн. рублей; оплата исполнительных листов, в том числе казны – 0,3 млн. рублей, расходы, связанные с оплатой административных правонарушений – 0,2 млн. рублей, устройство вентилируемого фасада пилонов – 0,2 млн. рублей, оплата муниципального долга 0,1 млн. рублей, акцизы (дорожный фонд) – 0,1 млн. рублей, предпринимательство – 0,1 млн. рублей, антитеррористические мероприятия в образовании – 0,2 млн. рублей, штрафы и сборы в образовании – 0,3 млн. рублей, </w:t>
      </w:r>
      <w:proofErr w:type="spellStart"/>
      <w:r w:rsidRPr="00D70601">
        <w:rPr>
          <w:sz w:val="25"/>
          <w:szCs w:val="25"/>
        </w:rPr>
        <w:t>гто</w:t>
      </w:r>
      <w:proofErr w:type="spellEnd"/>
      <w:r w:rsidRPr="00D70601">
        <w:rPr>
          <w:sz w:val="25"/>
          <w:szCs w:val="25"/>
        </w:rPr>
        <w:t xml:space="preserve"> – 0,1 млн. рублей).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 xml:space="preserve">Структура расходов по функциональной классификации выглядит следующим образом: 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lastRenderedPageBreak/>
        <w:t xml:space="preserve">60,6% -образование (1367,9 млн. </w:t>
      </w:r>
      <w:proofErr w:type="spellStart"/>
      <w:r w:rsidRPr="00D70601">
        <w:rPr>
          <w:sz w:val="25"/>
          <w:szCs w:val="25"/>
        </w:rPr>
        <w:t>руб</w:t>
      </w:r>
      <w:proofErr w:type="spellEnd"/>
      <w:r w:rsidRPr="00D70601">
        <w:rPr>
          <w:sz w:val="25"/>
          <w:szCs w:val="25"/>
        </w:rPr>
        <w:t>)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 xml:space="preserve">9,9% - национальная экономика (223,6 млн. рублей, в том числе: поддержка и продвижение событийных мероприятий – 12,8, капитальный ремонт и ремонт автомобильных дорог общего пользования – 21,8, содержание автомобильных дорог общего пользования местного значения – 42,2 млн., осуществление дорожной деятельности в целях решения задач социально-экономического развития территорий – 80,1 млн., субсидии юридическим лицам, выполняющим перевозки пассажиров по муниципальным маршрутам 54,5 млн., повышение безопасности дорожного движения – 0,4 млн. рублей, содержание средств регулирования дорожного движения – 2,1 млн., проведение технического обслуживания и текущий ремонт моста по ул. Октябрьской города Шарыпово – 0,5 млн. рублей, ремонт участка от многоквартирного дома № 650 до ул. Российская, проспект Преображенский – 1,4 млн. рублей, проведению технического обследования моста содержание МКУ «УКС» - 4,9 млн., субсидии субъектам малого и среднего предпринимательства – 2,0 млн.); 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 xml:space="preserve">8,7 % - общегосударственные вопросы (195,3 млн. рублей: Администрация города, </w:t>
      </w:r>
      <w:proofErr w:type="spellStart"/>
      <w:r w:rsidRPr="00D70601">
        <w:rPr>
          <w:sz w:val="25"/>
          <w:szCs w:val="25"/>
        </w:rPr>
        <w:t>ГорСовет</w:t>
      </w:r>
      <w:proofErr w:type="spellEnd"/>
      <w:r w:rsidRPr="00D70601">
        <w:rPr>
          <w:sz w:val="25"/>
          <w:szCs w:val="25"/>
        </w:rPr>
        <w:t>, ТО, ФУ, КСП, ЦБ и ТО Отдела культуры, ЦБ и ТО Управления образования)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7,9% - расходы на жилищно-коммунальное хозяйство (177,5 млн. рублей)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5,7 % - физкультура и спорт (129,2 млн. рублей)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4,1 % - культура и кинематография (93,4 млн. рублей)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2,5 % - социальная политика (56,2 млн. рублей)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0,3% - национальная безопасность, (7,5 млн. рублей: ЕДДС, Обеспечение первичных мер пожарной безопасности, содержание пожарного поста в п. Горячегорск);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0,3% - охрана окружающей среды, национальная оборона и здравоохранение (6,6 млн. рублей: отлов бездомных животных, обустройство площадок ТКО).</w:t>
      </w:r>
    </w:p>
    <w:p w:rsidR="00104B17" w:rsidRPr="00CF0BA5" w:rsidRDefault="00104B17" w:rsidP="00D70601">
      <w:pPr>
        <w:ind w:firstLine="709"/>
        <w:jc w:val="both"/>
        <w:rPr>
          <w:color w:val="000000"/>
        </w:rPr>
      </w:pPr>
      <w:r w:rsidRPr="00D70601">
        <w:rPr>
          <w:sz w:val="25"/>
          <w:szCs w:val="25"/>
        </w:rPr>
        <w:t>Бюджет 2024 году, как и в предыдущие годы, являлся программным, то есть расходы бюджета осуществлялись в рамках муниципальных программ. Доля программных расходов из общей суммы расходов бюджета составляет 96,1% (или 2 169,6 млн. рублей), соответственно доля непрограммных расходов 3,9 %. 87,6 млн. рублей. Исполнение по муниципальным программам составило 97</w:t>
      </w:r>
      <w:r w:rsidRPr="00D70601">
        <w:rPr>
          <w:color w:val="000000"/>
          <w:sz w:val="25"/>
          <w:szCs w:val="25"/>
        </w:rPr>
        <w:t>,2% от плановых назначений программных расходов – 2231,4 млн. рублей.</w:t>
      </w:r>
    </w:p>
    <w:p w:rsidR="00104B17" w:rsidRPr="00CF0BA5" w:rsidRDefault="00104B17" w:rsidP="00CF0BA5">
      <w:pPr>
        <w:ind w:firstLine="709"/>
        <w:jc w:val="both"/>
        <w:rPr>
          <w:color w:val="000000"/>
          <w:sz w:val="26"/>
          <w:szCs w:val="26"/>
        </w:rPr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6419"/>
        <w:gridCol w:w="1557"/>
        <w:gridCol w:w="1375"/>
      </w:tblGrid>
      <w:tr w:rsidR="00104B17" w:rsidRPr="00D70601" w:rsidTr="00EA2C8D">
        <w:trPr>
          <w:trHeight w:val="48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17" w:rsidRPr="00D70601" w:rsidRDefault="00104B17" w:rsidP="00D70601">
            <w:r w:rsidRPr="00D70601">
              <w:t>"Обеспечение доступным и комфортным жильем жителей муниципального образования города Шарыпово"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17" w:rsidRPr="00D70601" w:rsidRDefault="00104B17" w:rsidP="00CF0BA5">
            <w:pPr>
              <w:ind w:firstLine="709"/>
              <w:jc w:val="right"/>
            </w:pPr>
            <w:r w:rsidRPr="00D70601">
              <w:t>18, 5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17" w:rsidRPr="00D70601" w:rsidRDefault="00104B17" w:rsidP="00CF0BA5">
            <w:pPr>
              <w:ind w:firstLine="709"/>
              <w:jc w:val="right"/>
            </w:pPr>
            <w:r w:rsidRPr="00D70601">
              <w:t>100,0</w:t>
            </w:r>
          </w:p>
        </w:tc>
      </w:tr>
      <w:tr w:rsidR="00104B17" w:rsidRPr="00D70601" w:rsidTr="00EA2C8D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17" w:rsidRPr="00D70601" w:rsidRDefault="00104B17" w:rsidP="00D70601">
            <w:r w:rsidRPr="00D70601">
              <w:t xml:space="preserve"> "Развитие транспортной системы муниципального образования города Шарыпово"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17" w:rsidRPr="00D70601" w:rsidRDefault="00104B17" w:rsidP="00CF0BA5">
            <w:pPr>
              <w:ind w:firstLine="709"/>
              <w:jc w:val="right"/>
            </w:pPr>
            <w:r w:rsidRPr="00D70601">
              <w:t>203, 2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17" w:rsidRPr="00D70601" w:rsidRDefault="00104B17" w:rsidP="00CF0BA5">
            <w:pPr>
              <w:ind w:firstLine="709"/>
              <w:jc w:val="right"/>
            </w:pPr>
            <w:r w:rsidRPr="00D70601">
              <w:t>100,0</w:t>
            </w:r>
          </w:p>
        </w:tc>
      </w:tr>
      <w:tr w:rsidR="00104B17" w:rsidRPr="00D70601" w:rsidTr="00EA2C8D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17" w:rsidRPr="00D70601" w:rsidRDefault="00104B17" w:rsidP="00D70601">
            <w:r w:rsidRPr="00D70601">
              <w:t xml:space="preserve"> "Развитие образования муниципального образования города Шарыпово"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17" w:rsidRPr="00D70601" w:rsidRDefault="00104B17" w:rsidP="00CF0BA5">
            <w:pPr>
              <w:ind w:firstLine="709"/>
              <w:jc w:val="right"/>
            </w:pPr>
            <w:r w:rsidRPr="00D70601">
              <w:t>1 384,5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17" w:rsidRPr="00D70601" w:rsidRDefault="00104B17" w:rsidP="00CF0BA5">
            <w:pPr>
              <w:ind w:firstLine="709"/>
              <w:jc w:val="right"/>
            </w:pPr>
            <w:r w:rsidRPr="00D70601">
              <w:t>98,8</w:t>
            </w:r>
          </w:p>
        </w:tc>
      </w:tr>
      <w:tr w:rsidR="00104B17" w:rsidRPr="00D70601" w:rsidTr="00EA2C8D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17" w:rsidRPr="00D70601" w:rsidRDefault="00104B17" w:rsidP="00D70601">
            <w:r w:rsidRPr="00D70601">
              <w:t xml:space="preserve"> "Развитие культуры"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17" w:rsidRPr="00D70601" w:rsidRDefault="00104B17" w:rsidP="00CF0BA5">
            <w:pPr>
              <w:ind w:firstLine="709"/>
              <w:jc w:val="right"/>
            </w:pPr>
            <w:r w:rsidRPr="00D70601">
              <w:t>196, 8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17" w:rsidRPr="00D70601" w:rsidRDefault="00104B17" w:rsidP="00CF0BA5">
            <w:pPr>
              <w:ind w:firstLine="709"/>
              <w:jc w:val="right"/>
            </w:pPr>
            <w:r w:rsidRPr="00D70601">
              <w:t>98,2</w:t>
            </w:r>
          </w:p>
        </w:tc>
      </w:tr>
      <w:tr w:rsidR="00104B17" w:rsidRPr="00D70601" w:rsidTr="00EA2C8D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17" w:rsidRPr="00D70601" w:rsidRDefault="00104B17" w:rsidP="00D70601">
            <w:r w:rsidRPr="00D70601">
              <w:t xml:space="preserve"> "Управление муниципальным имуществом муниципального образования города Шарыпово"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17" w:rsidRPr="00D70601" w:rsidRDefault="00104B17" w:rsidP="00CF0BA5">
            <w:pPr>
              <w:ind w:firstLine="709"/>
              <w:jc w:val="right"/>
            </w:pPr>
            <w:r w:rsidRPr="00D70601">
              <w:t>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17" w:rsidRPr="00D70601" w:rsidRDefault="00104B17" w:rsidP="00CF0BA5">
            <w:pPr>
              <w:ind w:firstLine="709"/>
              <w:jc w:val="right"/>
            </w:pPr>
            <w:r w:rsidRPr="00D70601">
              <w:t>98,0</w:t>
            </w:r>
          </w:p>
        </w:tc>
      </w:tr>
      <w:tr w:rsidR="00104B17" w:rsidRPr="00D70601" w:rsidTr="00EA2C8D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17" w:rsidRPr="00D70601" w:rsidRDefault="00104B17" w:rsidP="00D70601">
            <w:r w:rsidRPr="00D70601">
              <w:t xml:space="preserve"> "Формирование современной городской среды муниципального образования города Шарыпово"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17" w:rsidRPr="00D70601" w:rsidRDefault="00104B17" w:rsidP="00CF0BA5">
            <w:pPr>
              <w:ind w:firstLine="709"/>
              <w:jc w:val="right"/>
            </w:pPr>
            <w:r w:rsidRPr="00D70601">
              <w:t>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17" w:rsidRPr="00D70601" w:rsidRDefault="00104B17" w:rsidP="00CF0BA5">
            <w:pPr>
              <w:ind w:firstLine="709"/>
              <w:jc w:val="right"/>
            </w:pPr>
            <w:r w:rsidRPr="00D70601">
              <w:t>97,8</w:t>
            </w:r>
          </w:p>
        </w:tc>
      </w:tr>
      <w:tr w:rsidR="00104B17" w:rsidRPr="00D70601" w:rsidTr="00EA2C8D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17" w:rsidRPr="00D70601" w:rsidRDefault="00104B17" w:rsidP="00D70601">
            <w:r w:rsidRPr="00D70601">
              <w:t xml:space="preserve"> "Управление муниципальными финансами муниципального образования города Шарыпово"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17" w:rsidRPr="00D70601" w:rsidRDefault="00104B17" w:rsidP="00CF0BA5">
            <w:pPr>
              <w:ind w:firstLine="709"/>
              <w:jc w:val="right"/>
            </w:pPr>
            <w:r w:rsidRPr="00D70601">
              <w:t>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17" w:rsidRPr="00D70601" w:rsidRDefault="00104B17" w:rsidP="00CF0BA5">
            <w:pPr>
              <w:ind w:firstLine="709"/>
              <w:jc w:val="right"/>
            </w:pPr>
            <w:r w:rsidRPr="00D70601">
              <w:t>97,2</w:t>
            </w:r>
          </w:p>
        </w:tc>
      </w:tr>
      <w:tr w:rsidR="00104B17" w:rsidRPr="00D70601" w:rsidTr="00EA2C8D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17" w:rsidRPr="00D70601" w:rsidRDefault="00104B17" w:rsidP="00D70601">
            <w:r w:rsidRPr="00D70601">
              <w:t xml:space="preserve"> "Молодежь города Шарыпово в ХХI веке" – 0,7 млн.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17" w:rsidRPr="00D70601" w:rsidRDefault="00104B17" w:rsidP="00CF0BA5">
            <w:pPr>
              <w:ind w:firstLine="709"/>
              <w:jc w:val="right"/>
            </w:pPr>
            <w:r w:rsidRPr="00D70601"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17" w:rsidRPr="00D70601" w:rsidRDefault="00104B17" w:rsidP="00CF0BA5">
            <w:pPr>
              <w:ind w:firstLine="709"/>
              <w:jc w:val="right"/>
            </w:pPr>
            <w:r w:rsidRPr="00D70601">
              <w:t>95,6</w:t>
            </w:r>
          </w:p>
        </w:tc>
      </w:tr>
      <w:tr w:rsidR="00104B17" w:rsidRPr="00D70601" w:rsidTr="00EA2C8D">
        <w:trPr>
          <w:trHeight w:val="7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17" w:rsidRPr="00D70601" w:rsidRDefault="00104B17" w:rsidP="00D70601">
            <w:r w:rsidRPr="00D70601">
              <w:t>"Защита от чрезвычайных ситуаций природного и техногенного характера и обеспечение безопасности населения муниципального образования города Шарыпово" (несанкционированные свалки – 1,0)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17" w:rsidRPr="00D70601" w:rsidRDefault="00104B17" w:rsidP="00CF0BA5">
            <w:pPr>
              <w:ind w:firstLine="709"/>
              <w:jc w:val="right"/>
            </w:pPr>
            <w:r w:rsidRPr="00D70601"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17" w:rsidRPr="00D70601" w:rsidRDefault="00104B17" w:rsidP="00CF0BA5">
            <w:pPr>
              <w:ind w:firstLine="709"/>
              <w:jc w:val="right"/>
            </w:pPr>
            <w:r w:rsidRPr="00D70601">
              <w:t>92,5</w:t>
            </w:r>
          </w:p>
        </w:tc>
      </w:tr>
      <w:tr w:rsidR="00104B17" w:rsidRPr="00D70601" w:rsidTr="00EA2C8D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17" w:rsidRPr="00D70601" w:rsidRDefault="00104B17" w:rsidP="00D70601">
            <w:r w:rsidRPr="00D70601">
              <w:t xml:space="preserve"> "Развитие физической культуры и спорта в городе Шарыпово" (оборудование бассейна – 10,0, ЗП – 4,2, ст.223-1,5)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17" w:rsidRPr="00D70601" w:rsidRDefault="00104B17" w:rsidP="00CF0BA5">
            <w:pPr>
              <w:ind w:firstLine="709"/>
              <w:jc w:val="right"/>
            </w:pPr>
            <w:r w:rsidRPr="00D70601">
              <w:t>129,2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17" w:rsidRPr="00D70601" w:rsidRDefault="00104B17" w:rsidP="00CF0BA5">
            <w:pPr>
              <w:ind w:firstLine="709"/>
              <w:jc w:val="right"/>
            </w:pPr>
            <w:r w:rsidRPr="00D70601">
              <w:t>88,9</w:t>
            </w:r>
          </w:p>
        </w:tc>
      </w:tr>
      <w:tr w:rsidR="00104B17" w:rsidRPr="00D70601" w:rsidTr="00EA2C8D">
        <w:trPr>
          <w:trHeight w:val="96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17" w:rsidRPr="00D70601" w:rsidRDefault="00104B17" w:rsidP="00D70601">
            <w:r w:rsidRPr="00D70601">
              <w:lastRenderedPageBreak/>
              <w:t xml:space="preserve"> "Реформирование и </w:t>
            </w:r>
            <w:proofErr w:type="gramStart"/>
            <w:r w:rsidRPr="00D70601">
              <w:t>модернизация жилищно-коммунального хозяйства</w:t>
            </w:r>
            <w:proofErr w:type="gramEnd"/>
            <w:r w:rsidRPr="00D70601">
              <w:t xml:space="preserve"> и повышение энергетической эффективности муниципального образования города Шарыпово" – 21,4 (реконструкция объектов </w:t>
            </w:r>
            <w:proofErr w:type="spellStart"/>
            <w:r w:rsidRPr="00D70601">
              <w:t>муниц</w:t>
            </w:r>
            <w:proofErr w:type="spellEnd"/>
            <w:r w:rsidRPr="00D70601">
              <w:t xml:space="preserve">. собственности-19,3, </w:t>
            </w:r>
            <w:proofErr w:type="spellStart"/>
            <w:r w:rsidRPr="00D70601">
              <w:t>зп</w:t>
            </w:r>
            <w:proofErr w:type="spellEnd"/>
            <w:r w:rsidRPr="00D70601">
              <w:t xml:space="preserve"> – 0,4, освещение -0,8)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17" w:rsidRPr="00D70601" w:rsidRDefault="00104B17" w:rsidP="00CF0BA5">
            <w:pPr>
              <w:ind w:firstLine="709"/>
              <w:jc w:val="right"/>
            </w:pPr>
            <w:r w:rsidRPr="00D70601">
              <w:t>130,9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17" w:rsidRPr="00D70601" w:rsidRDefault="00104B17" w:rsidP="00CF0BA5">
            <w:pPr>
              <w:ind w:firstLine="709"/>
              <w:jc w:val="right"/>
            </w:pPr>
            <w:r w:rsidRPr="00D70601">
              <w:t>85,9</w:t>
            </w:r>
          </w:p>
        </w:tc>
      </w:tr>
      <w:tr w:rsidR="00104B17" w:rsidRPr="00D70601" w:rsidTr="00EA2C8D">
        <w:trPr>
          <w:trHeight w:val="7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17" w:rsidRPr="00D70601" w:rsidRDefault="00104B17" w:rsidP="00D70601">
            <w:r w:rsidRPr="00D70601">
              <w:t xml:space="preserve"> "Развитие инвестиционной деятельности, малого и среднего предпринимательства на территории муниципального образования города Шарыпово</w:t>
            </w:r>
            <w:proofErr w:type="gramStart"/>
            <w:r w:rsidRPr="00D70601">
              <w:t>"  -</w:t>
            </w:r>
            <w:proofErr w:type="gramEnd"/>
            <w:r w:rsidRPr="00D70601">
              <w:t xml:space="preserve"> 0,5 (КБ -03 МБ – 0,2)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17" w:rsidRPr="00D70601" w:rsidRDefault="00104B17" w:rsidP="00CF0BA5">
            <w:pPr>
              <w:ind w:firstLine="709"/>
              <w:jc w:val="right"/>
            </w:pPr>
            <w:r w:rsidRPr="00D70601"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17" w:rsidRPr="00D70601" w:rsidRDefault="00104B17" w:rsidP="00CF0BA5">
            <w:pPr>
              <w:ind w:firstLine="709"/>
              <w:jc w:val="right"/>
            </w:pPr>
            <w:r w:rsidRPr="00D70601">
              <w:t>80,5</w:t>
            </w:r>
          </w:p>
        </w:tc>
      </w:tr>
    </w:tbl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 xml:space="preserve">Исполнение по муниципальным программа и их доля к общей сумме программных расходов представлена на слайде: 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Среди муниципальных программ наибольший удельный вес приходится на МП «Развитие образования муниципального образования города Шарыпово» 63,8 % или 1384,5 млн. рублей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 xml:space="preserve">9,4 % (203,2 млн. </w:t>
      </w:r>
      <w:proofErr w:type="spellStart"/>
      <w:r w:rsidRPr="00D70601">
        <w:rPr>
          <w:sz w:val="25"/>
          <w:szCs w:val="25"/>
        </w:rPr>
        <w:t>руб</w:t>
      </w:r>
      <w:proofErr w:type="spellEnd"/>
      <w:r w:rsidRPr="00D70601">
        <w:rPr>
          <w:sz w:val="25"/>
          <w:szCs w:val="25"/>
        </w:rPr>
        <w:t>) - МП «Развитие транспортной системы»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 xml:space="preserve">9,1% (196,8 млн. </w:t>
      </w:r>
      <w:proofErr w:type="spellStart"/>
      <w:r w:rsidRPr="00D70601">
        <w:rPr>
          <w:sz w:val="25"/>
          <w:szCs w:val="25"/>
        </w:rPr>
        <w:t>руб</w:t>
      </w:r>
      <w:proofErr w:type="spellEnd"/>
      <w:r w:rsidRPr="00D70601">
        <w:rPr>
          <w:sz w:val="25"/>
          <w:szCs w:val="25"/>
        </w:rPr>
        <w:t>) - МП «Развитие культуры»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 xml:space="preserve">6,0 % (130,9 млн. </w:t>
      </w:r>
      <w:proofErr w:type="spellStart"/>
      <w:r w:rsidRPr="00D70601">
        <w:rPr>
          <w:sz w:val="25"/>
          <w:szCs w:val="25"/>
        </w:rPr>
        <w:t>руб</w:t>
      </w:r>
      <w:proofErr w:type="spellEnd"/>
      <w:r w:rsidRPr="00D70601">
        <w:rPr>
          <w:sz w:val="25"/>
          <w:szCs w:val="25"/>
        </w:rPr>
        <w:t>) - МП «Реформирования и модернизация ЖКХ»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 xml:space="preserve">6,0 % (129,2 млн. </w:t>
      </w:r>
      <w:proofErr w:type="spellStart"/>
      <w:r w:rsidRPr="00D70601">
        <w:rPr>
          <w:sz w:val="25"/>
          <w:szCs w:val="25"/>
        </w:rPr>
        <w:t>руб</w:t>
      </w:r>
      <w:proofErr w:type="spellEnd"/>
      <w:r w:rsidRPr="00D70601">
        <w:rPr>
          <w:sz w:val="25"/>
          <w:szCs w:val="25"/>
        </w:rPr>
        <w:t xml:space="preserve">) – МП «Развитие физической культуры и спорта» 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 xml:space="preserve">2,1 % (45,3 млн. </w:t>
      </w:r>
      <w:proofErr w:type="spellStart"/>
      <w:r w:rsidRPr="00D70601">
        <w:rPr>
          <w:sz w:val="25"/>
          <w:szCs w:val="25"/>
        </w:rPr>
        <w:t>руб</w:t>
      </w:r>
      <w:proofErr w:type="spellEnd"/>
      <w:r w:rsidRPr="00D70601">
        <w:rPr>
          <w:sz w:val="25"/>
          <w:szCs w:val="25"/>
        </w:rPr>
        <w:t>) - «Формирование современной городской среды»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 xml:space="preserve">0,9 % (18,5 млн. </w:t>
      </w:r>
      <w:proofErr w:type="spellStart"/>
      <w:r w:rsidRPr="00D70601">
        <w:rPr>
          <w:sz w:val="25"/>
          <w:szCs w:val="25"/>
        </w:rPr>
        <w:t>руб</w:t>
      </w:r>
      <w:proofErr w:type="spellEnd"/>
      <w:r w:rsidRPr="00D70601">
        <w:rPr>
          <w:sz w:val="25"/>
          <w:szCs w:val="25"/>
        </w:rPr>
        <w:t xml:space="preserve">) </w:t>
      </w:r>
      <w:proofErr w:type="gramStart"/>
      <w:r w:rsidRPr="00D70601">
        <w:rPr>
          <w:sz w:val="25"/>
          <w:szCs w:val="25"/>
        </w:rPr>
        <w:t>-  МП</w:t>
      </w:r>
      <w:proofErr w:type="gramEnd"/>
      <w:r w:rsidRPr="00D70601">
        <w:rPr>
          <w:sz w:val="25"/>
          <w:szCs w:val="25"/>
        </w:rPr>
        <w:t xml:space="preserve"> «Обеспечение доступным и комфортным жильем жителей муниципального образования города Шарыпово»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 xml:space="preserve">0,7 % (15,9 млн. </w:t>
      </w:r>
      <w:proofErr w:type="spellStart"/>
      <w:r w:rsidRPr="00D70601">
        <w:rPr>
          <w:sz w:val="25"/>
          <w:szCs w:val="25"/>
        </w:rPr>
        <w:t>руб</w:t>
      </w:r>
      <w:proofErr w:type="spellEnd"/>
      <w:r w:rsidRPr="00D70601">
        <w:rPr>
          <w:sz w:val="25"/>
          <w:szCs w:val="25"/>
        </w:rPr>
        <w:t>) - МП «Молодежь в ХХI веке»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2,0 % (45,3 млн. рублей) приходится на 4 программы - «МП «Развитие инвестиционной деятельности малого и среднего предпринимательства» -2,0 млн., «Управление муниципальным имуществом» - 13,3 млн., «Управление муниципальными финансами» - 16,1 млн., «Защита от чрезвычайных ситуаций природного и техногенного характера и обеспечение безопасности населения муниципального образования» - 13,9 млн. рублей.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 xml:space="preserve">Общий объем средств, не включенных в муниципальные программы, составил в 2024 году – 84,0 млн. рублей или 4,2%. 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 xml:space="preserve">Не были включены в муниципальные программы расходы на обеспечение деятельности Шарыповского городского Совета депутатов, Контрольно-счетной палаты города Шарыпово. Также в муниципальные программы не вошли бюджетные ассигнования некоторых органов местного самоуправления: 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- Администрация города Шарыпово;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 xml:space="preserve">- Территориальный отдел по обеспечению жизнедеятельности поселков </w:t>
      </w:r>
      <w:proofErr w:type="spellStart"/>
      <w:r w:rsidRPr="00D70601">
        <w:rPr>
          <w:sz w:val="25"/>
          <w:szCs w:val="25"/>
        </w:rPr>
        <w:t>Дубинино</w:t>
      </w:r>
      <w:proofErr w:type="spellEnd"/>
      <w:r w:rsidRPr="00D70601">
        <w:rPr>
          <w:sz w:val="25"/>
          <w:szCs w:val="25"/>
        </w:rPr>
        <w:t xml:space="preserve"> и Горячегорск;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- Муниципальное казенное учреждение «Управление капитального строительства»;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- Муниципальное казенное учреждение «Центр бухгалтерского учета и отчетности города Шарыпово».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На территории муниципального образования в 2024 году было реализовано четыре национальных проекта на общую сумму 63,0 млн. рублей, и получено 7 субсидий: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«Жилье и городская среда» - 45,0 млн. рублей, «Туризм и индустрия гостеприимства» - 12,8 млн. рублей, «Образование» - 4,3 млн. рублей, и «Безопасные и качественные дороги» - 0,9 млн. рублей.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«Жилье и городская среда»: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 xml:space="preserve">благоустройство проспекта Энергетиков в городе Шарыпово - 25,2 млн. рублей  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 xml:space="preserve">благоустроены «сквер Комсомольский» и две дворовые территории - 19,8 млн. руб.: 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bookmarkStart w:id="2" w:name="_Hlk199427832"/>
      <w:r w:rsidRPr="00D70601">
        <w:rPr>
          <w:sz w:val="25"/>
          <w:szCs w:val="25"/>
        </w:rPr>
        <w:t>-   № 13 третьего микрорайона г. Шарыпово;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 xml:space="preserve">- № 1 по ул. Кишиневской в п. </w:t>
      </w:r>
      <w:proofErr w:type="spellStart"/>
      <w:r w:rsidRPr="00D70601">
        <w:rPr>
          <w:sz w:val="25"/>
          <w:szCs w:val="25"/>
        </w:rPr>
        <w:t>Дубинино</w:t>
      </w:r>
      <w:proofErr w:type="spellEnd"/>
      <w:r w:rsidRPr="00D70601">
        <w:rPr>
          <w:sz w:val="25"/>
          <w:szCs w:val="25"/>
        </w:rPr>
        <w:t xml:space="preserve">. </w:t>
      </w:r>
    </w:p>
    <w:bookmarkEnd w:id="2"/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lastRenderedPageBreak/>
        <w:t>2. «Туризм и индустрия гостеприимства» в рамках «Развития туристической инфраструктуры» проведен всероссийский фестиваль «Открытие» (про динозавров, науку, творчество, искусство и музыку) на сумму 12,8 млн. рублей.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 xml:space="preserve">3. «Образование» было реализовано два направления: 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 xml:space="preserve"> - «Современная школа» на сумму 1,6 млн. рублей (оснащение двух кабинетов химии, биологии и физики оборудованием, средствами обучения и воспитания в МБОУ СОШ № 1)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- «Патриотическое воспитание граждан Российской Федерации» - 2,7 млн. рублей (обеспечение выплаты ежемесячного денежного вознаграждения советникам директоров по воспитанию и взаимодействию с детскими общественными объединениями в семи общеобразовательных организациях).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3. «Безопасные и качественные дороги» реализован проект «Безопасность дорожного движения», который направлен на повышение безопасности дорожного движения на сумму 0,9 млн. рублей: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- на проведение мероприятий, направленных на обеспечение безопасного участия детей в дорожном движении – 0,5 млн. рублей;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 xml:space="preserve">- устройство недостающей искусственной дорожной неровности из </w:t>
      </w:r>
      <w:proofErr w:type="spellStart"/>
      <w:r w:rsidRPr="00D70601">
        <w:rPr>
          <w:sz w:val="25"/>
          <w:szCs w:val="25"/>
        </w:rPr>
        <w:t>полимерно</w:t>
      </w:r>
      <w:proofErr w:type="spellEnd"/>
      <w:r w:rsidRPr="00D70601">
        <w:rPr>
          <w:sz w:val="25"/>
          <w:szCs w:val="25"/>
        </w:rPr>
        <w:t xml:space="preserve"> – песчаного композита на пешеходном переходе по адресу: г. Шарыпово, пр. Энергетиков, д. 1- 0,4 млн. рублей.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В 2024 году на территории муниципального образования было реализовано 3 проекта местных инициатив на общую сумму 8,8 млн. рублей, в том числе: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 xml:space="preserve">«Кинотеатр под открытым небом» с объемом финансирования – 3,5 млн. рублей, в том числе </w:t>
      </w:r>
      <w:proofErr w:type="spellStart"/>
      <w:r w:rsidRPr="00D70601">
        <w:rPr>
          <w:sz w:val="25"/>
          <w:szCs w:val="25"/>
        </w:rPr>
        <w:t>мбт</w:t>
      </w:r>
      <w:proofErr w:type="spellEnd"/>
      <w:r w:rsidRPr="00D70601">
        <w:rPr>
          <w:sz w:val="25"/>
          <w:szCs w:val="25"/>
        </w:rPr>
        <w:t xml:space="preserve"> – 2,6 млн. рублей, средства местного бюджета – 0,51 млн. рублей, средства граждан – 0,14 млн. рублей и средства юр. лиц – 0,2 млн. рублей;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«</w:t>
      </w:r>
      <w:proofErr w:type="spellStart"/>
      <w:r w:rsidRPr="00D70601">
        <w:rPr>
          <w:sz w:val="25"/>
          <w:szCs w:val="25"/>
        </w:rPr>
        <w:t>Северята</w:t>
      </w:r>
      <w:proofErr w:type="spellEnd"/>
      <w:r w:rsidRPr="00D70601">
        <w:rPr>
          <w:sz w:val="25"/>
          <w:szCs w:val="25"/>
        </w:rPr>
        <w:t xml:space="preserve"> – Соколята» (детская игровая площадка </w:t>
      </w:r>
      <w:proofErr w:type="spellStart"/>
      <w:r w:rsidRPr="00D70601">
        <w:rPr>
          <w:sz w:val="25"/>
          <w:szCs w:val="25"/>
        </w:rPr>
        <w:t>мкр</w:t>
      </w:r>
      <w:proofErr w:type="spellEnd"/>
      <w:r w:rsidRPr="00D70601">
        <w:rPr>
          <w:sz w:val="25"/>
          <w:szCs w:val="25"/>
        </w:rPr>
        <w:t>. «Северный») - 2,1 млн. рублей, в том числе -</w:t>
      </w:r>
      <w:proofErr w:type="spellStart"/>
      <w:r w:rsidRPr="00D70601">
        <w:rPr>
          <w:sz w:val="25"/>
          <w:szCs w:val="25"/>
        </w:rPr>
        <w:t>мбт</w:t>
      </w:r>
      <w:proofErr w:type="spellEnd"/>
      <w:r w:rsidRPr="00D70601">
        <w:rPr>
          <w:sz w:val="25"/>
          <w:szCs w:val="25"/>
        </w:rPr>
        <w:t xml:space="preserve"> – 1,8 млн. рублей, средства местного бюджета – 0,1 млн. рублей, средства жителей- 0,1 млн. рублей, средства юр. лиц – 0,15 млн. рублей;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«На радость людям» - 3,2 млн. рублей, в том числе: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proofErr w:type="spellStart"/>
      <w:r w:rsidRPr="00D70601">
        <w:rPr>
          <w:sz w:val="25"/>
          <w:szCs w:val="25"/>
        </w:rPr>
        <w:t>мбт</w:t>
      </w:r>
      <w:proofErr w:type="spellEnd"/>
      <w:r w:rsidRPr="00D70601">
        <w:rPr>
          <w:sz w:val="25"/>
          <w:szCs w:val="25"/>
        </w:rPr>
        <w:t xml:space="preserve"> – 2,7 млн. рублей, средства местного бюджета – 0,2 млн. рублей, средства граждан – 0,1 млн. рублей, средства юр. лиц – 0,2 млн. рублей. В ходе реализации данного проекта была отремонтирована дорога во дворе дома 7 </w:t>
      </w:r>
      <w:proofErr w:type="spellStart"/>
      <w:r w:rsidRPr="00D70601">
        <w:rPr>
          <w:sz w:val="25"/>
          <w:szCs w:val="25"/>
        </w:rPr>
        <w:t>мкр</w:t>
      </w:r>
      <w:proofErr w:type="spellEnd"/>
      <w:r w:rsidRPr="00D70601">
        <w:rPr>
          <w:sz w:val="25"/>
          <w:szCs w:val="25"/>
        </w:rPr>
        <w:t>.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Непрограммные расходы бюджета городского округа за 2024 год исполнены на 97,7% или 87,6 млн. рублей от плановых ассигнований 89,6 млн. рублей. В структуре расходов 87,7 % (77,3 млн. рублей) средства бюджета городского округа и 12,3% (10,2 млн. рублей) МБТ.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Наибольшую долю в непрограммных расходах приходится на раздел «Общегосударственные вопросы» занимают 86,3 % в непрограммных расходах</w:t>
      </w:r>
    </w:p>
    <w:p w:rsidR="00104B17" w:rsidRPr="00CF0BA5" w:rsidRDefault="00104B17" w:rsidP="00CF0BA5">
      <w:pPr>
        <w:pStyle w:val="31"/>
        <w:numPr>
          <w:ilvl w:val="12"/>
          <w:numId w:val="0"/>
        </w:numPr>
        <w:spacing w:after="0"/>
        <w:ind w:firstLine="709"/>
        <w:rPr>
          <w:sz w:val="26"/>
          <w:szCs w:val="26"/>
        </w:rPr>
      </w:pPr>
    </w:p>
    <w:tbl>
      <w:tblPr>
        <w:tblW w:w="9229" w:type="dxa"/>
        <w:tblInd w:w="103" w:type="dxa"/>
        <w:tblLook w:val="0000" w:firstRow="0" w:lastRow="0" w:firstColumn="0" w:lastColumn="0" w:noHBand="0" w:noVBand="0"/>
      </w:tblPr>
      <w:tblGrid>
        <w:gridCol w:w="4226"/>
        <w:gridCol w:w="1886"/>
        <w:gridCol w:w="1655"/>
        <w:gridCol w:w="1474"/>
      </w:tblGrid>
      <w:tr w:rsidR="00104B17" w:rsidRPr="00CF0BA5" w:rsidTr="00EA2C8D">
        <w:trPr>
          <w:trHeight w:val="638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104B17" w:rsidRPr="00CF0BA5" w:rsidRDefault="00104B17" w:rsidP="00CF0BA5">
            <w:pPr>
              <w:ind w:firstLine="709"/>
              <w:jc w:val="center"/>
            </w:pPr>
            <w:r w:rsidRPr="00CF0BA5">
              <w:t>Наименование показателя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104B17" w:rsidRPr="00CF0BA5" w:rsidRDefault="00104B17" w:rsidP="00CF0BA5">
            <w:pPr>
              <w:ind w:firstLine="709"/>
              <w:jc w:val="center"/>
            </w:pPr>
            <w:r w:rsidRPr="00CF0BA5">
              <w:t>Ассигнования 2024 год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104B17" w:rsidRPr="00CF0BA5" w:rsidRDefault="00104B17" w:rsidP="00CF0BA5">
            <w:pPr>
              <w:ind w:firstLine="709"/>
              <w:jc w:val="center"/>
            </w:pPr>
            <w:r w:rsidRPr="00CF0BA5">
              <w:t>Исполнено 2024 год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104B17" w:rsidRPr="00CF0BA5" w:rsidRDefault="00104B17" w:rsidP="00CF0BA5">
            <w:pPr>
              <w:ind w:firstLine="709"/>
              <w:jc w:val="center"/>
            </w:pPr>
            <w:r w:rsidRPr="00CF0BA5">
              <w:t>Процент исполнения</w:t>
            </w:r>
          </w:p>
        </w:tc>
      </w:tr>
      <w:tr w:rsidR="00104B17" w:rsidRPr="00CF0BA5" w:rsidTr="00EA2C8D">
        <w:trPr>
          <w:trHeight w:val="762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7" w:rsidRPr="00CF0BA5" w:rsidRDefault="00104B17" w:rsidP="00CF0BA5">
            <w:pPr>
              <w:ind w:firstLine="709"/>
            </w:pPr>
            <w:r w:rsidRPr="00CF0BA5">
              <w:t>Функционирование высшего должностного лица субъекта Российской Федерации и муниципального образования (0102)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7" w:rsidRPr="00CF0BA5" w:rsidRDefault="00104B17" w:rsidP="00CF0BA5">
            <w:pPr>
              <w:ind w:firstLine="709"/>
              <w:jc w:val="center"/>
            </w:pPr>
            <w:r w:rsidRPr="00CF0BA5">
              <w:t>2 584,3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7" w:rsidRPr="00CF0BA5" w:rsidRDefault="00104B17" w:rsidP="00CF0BA5">
            <w:pPr>
              <w:ind w:firstLine="709"/>
              <w:jc w:val="center"/>
            </w:pPr>
            <w:r w:rsidRPr="00CF0BA5">
              <w:t>2 564,5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7" w:rsidRPr="00CF0BA5" w:rsidRDefault="00104B17" w:rsidP="00CF0BA5">
            <w:pPr>
              <w:ind w:firstLine="709"/>
              <w:jc w:val="center"/>
            </w:pPr>
            <w:r w:rsidRPr="00CF0BA5">
              <w:t>99,2</w:t>
            </w:r>
          </w:p>
        </w:tc>
      </w:tr>
      <w:tr w:rsidR="00104B17" w:rsidRPr="00CF0BA5" w:rsidTr="00EA2C8D">
        <w:trPr>
          <w:trHeight w:val="1004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7" w:rsidRPr="00CF0BA5" w:rsidRDefault="00104B17" w:rsidP="00CF0BA5">
            <w:pPr>
              <w:ind w:firstLine="709"/>
            </w:pPr>
            <w:r w:rsidRPr="00CF0BA5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 (0103)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7" w:rsidRPr="00CF0BA5" w:rsidRDefault="00104B17" w:rsidP="00CF0BA5">
            <w:pPr>
              <w:ind w:firstLine="709"/>
              <w:jc w:val="center"/>
            </w:pPr>
            <w:r w:rsidRPr="00CF0BA5">
              <w:t>7 498,0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7" w:rsidRPr="00CF0BA5" w:rsidRDefault="00104B17" w:rsidP="00CF0BA5">
            <w:pPr>
              <w:ind w:firstLine="709"/>
              <w:jc w:val="center"/>
            </w:pPr>
            <w:r w:rsidRPr="00CF0BA5">
              <w:t>7 177,4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7" w:rsidRPr="00CF0BA5" w:rsidRDefault="00104B17" w:rsidP="00CF0BA5">
            <w:pPr>
              <w:ind w:firstLine="709"/>
              <w:jc w:val="center"/>
            </w:pPr>
            <w:r w:rsidRPr="00CF0BA5">
              <w:t>95,7</w:t>
            </w:r>
          </w:p>
        </w:tc>
      </w:tr>
      <w:tr w:rsidR="00104B17" w:rsidRPr="00CF0BA5" w:rsidTr="00EA2C8D">
        <w:trPr>
          <w:trHeight w:val="989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7" w:rsidRPr="00CF0BA5" w:rsidRDefault="00104B17" w:rsidP="00CF0BA5">
            <w:pPr>
              <w:ind w:firstLine="709"/>
            </w:pPr>
            <w:r w:rsidRPr="00CF0BA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(0104)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7" w:rsidRPr="00CF0BA5" w:rsidRDefault="00104B17" w:rsidP="00CF0BA5">
            <w:pPr>
              <w:ind w:firstLine="709"/>
              <w:jc w:val="center"/>
            </w:pPr>
            <w:r w:rsidRPr="00CF0BA5">
              <w:t>45 907,9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7" w:rsidRPr="00CF0BA5" w:rsidRDefault="00104B17" w:rsidP="00CF0BA5">
            <w:pPr>
              <w:ind w:firstLine="709"/>
              <w:jc w:val="center"/>
            </w:pPr>
            <w:r w:rsidRPr="00CF0BA5">
              <w:t>45 521,1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7" w:rsidRPr="00CF0BA5" w:rsidRDefault="00104B17" w:rsidP="00CF0BA5">
            <w:pPr>
              <w:ind w:firstLine="709"/>
              <w:jc w:val="center"/>
            </w:pPr>
            <w:r w:rsidRPr="00CF0BA5">
              <w:t>99,2</w:t>
            </w:r>
          </w:p>
        </w:tc>
      </w:tr>
      <w:tr w:rsidR="00104B17" w:rsidRPr="00CF0BA5" w:rsidTr="00EA2C8D">
        <w:trPr>
          <w:trHeight w:val="408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7" w:rsidRPr="00CF0BA5" w:rsidRDefault="00104B17" w:rsidP="00CF0BA5">
            <w:pPr>
              <w:ind w:firstLine="709"/>
            </w:pPr>
            <w:r w:rsidRPr="00CF0BA5">
              <w:lastRenderedPageBreak/>
              <w:t>Судебная система (0105)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7" w:rsidRPr="00CF0BA5" w:rsidRDefault="00104B17" w:rsidP="00CF0BA5">
            <w:pPr>
              <w:ind w:firstLine="709"/>
              <w:jc w:val="center"/>
            </w:pPr>
            <w:r w:rsidRPr="00CF0BA5">
              <w:t>17,7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7" w:rsidRPr="00CF0BA5" w:rsidRDefault="00104B17" w:rsidP="00CF0BA5">
            <w:pPr>
              <w:ind w:firstLine="709"/>
              <w:jc w:val="center"/>
            </w:pPr>
            <w:r w:rsidRPr="00CF0BA5"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7" w:rsidRPr="00CF0BA5" w:rsidRDefault="00104B17" w:rsidP="00CF0BA5">
            <w:pPr>
              <w:ind w:firstLine="709"/>
              <w:jc w:val="center"/>
            </w:pPr>
            <w:r w:rsidRPr="00CF0BA5">
              <w:t>0,0</w:t>
            </w:r>
          </w:p>
        </w:tc>
      </w:tr>
      <w:tr w:rsidR="00104B17" w:rsidRPr="00CF0BA5" w:rsidTr="00EA2C8D">
        <w:trPr>
          <w:trHeight w:val="702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7" w:rsidRPr="00CF0BA5" w:rsidRDefault="00104B17" w:rsidP="00CF0BA5">
            <w:pPr>
              <w:ind w:firstLine="709"/>
            </w:pPr>
            <w:r w:rsidRPr="00CF0BA5">
              <w:t>Обеспечение деятельности финансовых, налоговых и таможенных органов и органов финансового (финансово-бюджетного) надзора (0106)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7" w:rsidRPr="00CF0BA5" w:rsidRDefault="00104B17" w:rsidP="00CF0BA5">
            <w:pPr>
              <w:ind w:firstLine="709"/>
              <w:jc w:val="center"/>
            </w:pPr>
            <w:r w:rsidRPr="00CF0BA5">
              <w:t>2 310,8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7" w:rsidRPr="00CF0BA5" w:rsidRDefault="00104B17" w:rsidP="00CF0BA5">
            <w:pPr>
              <w:ind w:firstLine="709"/>
              <w:jc w:val="center"/>
            </w:pPr>
            <w:r w:rsidRPr="00CF0BA5">
              <w:t>2 310,8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7" w:rsidRPr="00CF0BA5" w:rsidRDefault="00104B17" w:rsidP="00CF0BA5">
            <w:pPr>
              <w:ind w:firstLine="709"/>
              <w:jc w:val="center"/>
            </w:pPr>
            <w:r w:rsidRPr="00CF0BA5">
              <w:t>100,0</w:t>
            </w:r>
          </w:p>
        </w:tc>
      </w:tr>
      <w:tr w:rsidR="00104B17" w:rsidRPr="00CF0BA5" w:rsidTr="00EA2C8D">
        <w:trPr>
          <w:trHeight w:val="319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7" w:rsidRPr="00CF0BA5" w:rsidRDefault="00104B17" w:rsidP="00CF0BA5">
            <w:pPr>
              <w:ind w:firstLine="709"/>
            </w:pPr>
            <w:r w:rsidRPr="00CF0BA5">
              <w:t>Другие общегосударственные вопросы (0113)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7" w:rsidRPr="00CF0BA5" w:rsidRDefault="00104B17" w:rsidP="00CF0BA5">
            <w:pPr>
              <w:ind w:firstLine="709"/>
              <w:jc w:val="center"/>
            </w:pPr>
            <w:r w:rsidRPr="00CF0BA5">
              <w:t>18 374,8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7" w:rsidRPr="00CF0BA5" w:rsidRDefault="00104B17" w:rsidP="00CF0BA5">
            <w:pPr>
              <w:ind w:firstLine="709"/>
              <w:jc w:val="center"/>
            </w:pPr>
            <w:r w:rsidRPr="00CF0BA5">
              <w:t>18 062,6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7" w:rsidRPr="00CF0BA5" w:rsidRDefault="00104B17" w:rsidP="00CF0BA5">
            <w:pPr>
              <w:ind w:firstLine="709"/>
              <w:jc w:val="center"/>
            </w:pPr>
            <w:r w:rsidRPr="00CF0BA5">
              <w:t>98,3</w:t>
            </w:r>
          </w:p>
        </w:tc>
      </w:tr>
      <w:tr w:rsidR="00104B17" w:rsidRPr="00CF0BA5" w:rsidTr="00EA2C8D">
        <w:trPr>
          <w:trHeight w:val="319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17" w:rsidRPr="00CF0BA5" w:rsidRDefault="00104B17" w:rsidP="00CF0BA5">
            <w:pPr>
              <w:ind w:firstLine="709"/>
              <w:rPr>
                <w:bCs/>
              </w:rPr>
            </w:pPr>
            <w:r w:rsidRPr="00CF0BA5">
              <w:rPr>
                <w:bCs/>
              </w:rPr>
              <w:t>Всего расходов: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17" w:rsidRPr="00CF0BA5" w:rsidRDefault="00104B17" w:rsidP="00CF0BA5">
            <w:pPr>
              <w:ind w:firstLine="709"/>
              <w:jc w:val="center"/>
              <w:rPr>
                <w:bCs/>
              </w:rPr>
            </w:pPr>
            <w:r w:rsidRPr="00CF0BA5">
              <w:rPr>
                <w:bCs/>
              </w:rPr>
              <w:t>76 693,4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17" w:rsidRPr="00CF0BA5" w:rsidRDefault="00104B17" w:rsidP="00CF0BA5">
            <w:pPr>
              <w:ind w:firstLine="709"/>
              <w:jc w:val="center"/>
              <w:rPr>
                <w:bCs/>
              </w:rPr>
            </w:pPr>
            <w:r w:rsidRPr="00CF0BA5">
              <w:rPr>
                <w:bCs/>
              </w:rPr>
              <w:t>75 636,4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7" w:rsidRPr="00CF0BA5" w:rsidRDefault="00104B17" w:rsidP="00CF0BA5">
            <w:pPr>
              <w:ind w:firstLine="709"/>
              <w:jc w:val="center"/>
            </w:pPr>
            <w:r w:rsidRPr="00CF0BA5">
              <w:t>98,6</w:t>
            </w:r>
          </w:p>
        </w:tc>
      </w:tr>
    </w:tbl>
    <w:p w:rsidR="00104B17" w:rsidRPr="00CF0BA5" w:rsidRDefault="00104B17" w:rsidP="00CF0BA5">
      <w:pPr>
        <w:ind w:firstLine="709"/>
        <w:jc w:val="both"/>
        <w:rPr>
          <w:sz w:val="26"/>
          <w:szCs w:val="26"/>
        </w:rPr>
      </w:pP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bookmarkStart w:id="3" w:name="_Toc384022202"/>
      <w:r w:rsidRPr="00D70601">
        <w:rPr>
          <w:sz w:val="25"/>
          <w:szCs w:val="25"/>
        </w:rPr>
        <w:t>Неисполнение плановых показателей связано: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- с применением регрессивной шкалы тарифов страховых взносов на обязательное пенсионное страхование и страховых взносов на обязательное социальное страхование.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По подразделу 0103 «Функционирование законодательных (представительных) органов государственной власти и представительных органов муниципальных образований» отражены следующие расходы: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 xml:space="preserve">- функционирование председателя представительного органа муниципального образования в рамках непрограммных расходов представительного органа муниципального образования отражены расходы в сумме 2 160,8 тыс. рублей, исполнение составило 90,9%, при плановых назначениях 2 377,9 тыс. рублей. 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 xml:space="preserve">Неисполнение утвержденных ассигнований сложилось в связи с отказом председателя от получения премии; 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- руководство и управление в сфере установленных функций органа исполнительной власти в рамках непрограммных расходов представительного органа муниципального образования отражены расходы в сумме 5 016,6 тыс. рублей, исполнение составило 98,0%, при плановых назначениях 5 120,2 тыс. рублей.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Неисполнение плановых показателей сложилась в связи с экономией по командировочным расходам, услугам связи, страхованию автомобиля и увеличению стоимости прочих оборотных запасов (материалов).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отражены следующие расходы: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- 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 отражены расходы в сумме 45 521,1 тыс. рублей, исполнение составило 99,2%, при плановых назначениях 45 907,9 тыс. рублей.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Неисполнение плановых показателей связано с экономией: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- ФОТ в связи с выплатой больничных листов;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- по командировочным расходам;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- услугам связи;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- транспортным услугам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- услугам страхования.</w:t>
      </w:r>
    </w:p>
    <w:p w:rsidR="00CF0BA5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Также с тем, что оплата расходов по услугам связи и коммунальным услугам за вторую половину декабря осуществляется в январе месяце 2025 года.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По подразделу 0105 «Судебная система» отражены следующие расходы: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 xml:space="preserve">-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исполнительного органа местного самоуправления отражены плановые ассигнования в сумме 17,7 тыс. рублей, исполнение составило 0,0%. 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Неисполнение сложилось с невостребованностью данных средств.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lastRenderedPageBreak/>
        <w:t>По подразделу 0106 «Обеспечение деятельности финансовых, налоговых и таможенных органов и органов финансового (финансово-бюджетного) надзора», в нем отражены расходы на функционирование Контрольно-счетной палаты муниципального образования в сумме 2 310,8 тыс. рублей, исполнение составило 100%.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По подразделу 0113 «Другие общегосударственные вопросы» отражены следующие расходы в сумме 18 062,6 тыс. рублей, исполнение составило 98,3%, при плановых назначениях 18 374,8 тыс. рублей: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- осуществление государственных полномочий по созданию и обеспечению деятельности административных комиссий в рамках непрограммных расходов исполнительного органа местного самоуправления муниципального образования отражены расходы в сумме 1 015,1 тыс. рублей, исполнение составило 100%.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- 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исполнительного органа местного самоуправления отражены расходы в сумме 1 879,8 тыс. рублей, исполнение составило 94,9%, при плановых назначениях 1 980,1 тыс. рублей. Неисполнение сложилось в связи с отсутствием специалиста (вакансия);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-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исполнительного органа местного самоуправления муниципального образования отражены расходы в сумме 296,0 тыс. рублей, исполнение составило 99,9%;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- расходы, связанные с уплатой исполнительных листов и административных штрафов исполнены в сумме 538,9 тыс. рублей, исполнение составило 77,0%, при плановых назначениях 700,0 тыс. рублей. Неисполнение сложилось в связи с отсутствием исполнительных листов;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- расходы на обеспечение деятельности (оказание услуг) подведомственных учреждений в сфере бухгалтерского учета и отчетности в рамках непрограммных расходов отдельных учреждений муниципального образования исполнены в сумме 13 486,7 тыс. рублей, исполнение составило 100%.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По подразделу 0203 «Мобилизационная и вневойсковая подготовка» отражены расходы в соответствии с ФЗ от 28.03.1998 № 53-ФЗ «О воинской обязанности и военной службе» в сумме 615,5 тыс. рублей на осуществление первичного воинского учета на территориях, где отсутствуют военные комиссариаты, при плановых назначениях в сумме 1 239,7 тыс. рублей или 49,7%, в том числе: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 xml:space="preserve">Средства субвенции использованы на вышеуказанные цели в Территориальном отделе по вопросам жизнедеятельности городских поселков </w:t>
      </w:r>
      <w:proofErr w:type="spellStart"/>
      <w:r w:rsidRPr="00D70601">
        <w:rPr>
          <w:sz w:val="25"/>
          <w:szCs w:val="25"/>
        </w:rPr>
        <w:t>Дубинино</w:t>
      </w:r>
      <w:proofErr w:type="spellEnd"/>
      <w:r w:rsidRPr="00D70601">
        <w:rPr>
          <w:sz w:val="25"/>
          <w:szCs w:val="25"/>
        </w:rPr>
        <w:t xml:space="preserve"> и Горячегорск Администрации города Шарыпово. Неисполнение сложилось в связи с сокращением военно-учетных работников и прекращением осуществления деятельности военно-учетных столов в соответствии с Постановлением Правительства Российской Федерации от 27.11.2006 № 719 «Об отверждении Положения о воинском учете». Воинский учет граждан на территории городского округа города Шарыпово будет осуществляется военным комиссариатом города Шарыпово и Шарыповского муниципального округа Красноярского края.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bookmarkStart w:id="4" w:name="_Toc384022203"/>
      <w:bookmarkEnd w:id="3"/>
      <w:r w:rsidRPr="00D70601">
        <w:rPr>
          <w:sz w:val="25"/>
          <w:szCs w:val="25"/>
        </w:rPr>
        <w:t>Исполнение по разделу «Национальная экономика» составило 99,7% или 4 879,3 тыс. рублей, при плановых назначениях в сумме 4 891,7 тыс. рублей: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По данному подразделу 0412 «Другие вопросы в области национальной экономики» отражены расходы: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 xml:space="preserve">- на обеспечение деятельности (оказание услуг) подведомственных учреждений (содержание МКУ «Управление капитального строительства») в сумме 4 877,1 тыс. </w:t>
      </w:r>
      <w:r w:rsidRPr="00D70601">
        <w:rPr>
          <w:sz w:val="25"/>
          <w:szCs w:val="25"/>
        </w:rPr>
        <w:lastRenderedPageBreak/>
        <w:t>рублей, исполнение составило 99,7%, при плановых назначениях в сумме 4 889,5 тыс. рублей.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Неисполнение плановых показателей сложилась в связи с выплатой больничных листов и экономией по услугам связи.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-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в сумме 2,2 тыс. рублей, исполнение составило 100%.</w:t>
      </w:r>
    </w:p>
    <w:bookmarkEnd w:id="4"/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Исполнение по разделу «Жилищно-коммунальное хозяйство» составило 79,7% или 1 320,6 тыс. рублей при плановых назначениях 1 657,8 тыс. рублей.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По подразделу 0501 «Жилищное хозяйство» исполнение составило 68% или 715,8 тыс. рублей при плановых назначениях 1 053,0 тыс. рублей. Отражены расходы, связанные с уплатой исполнительных листов.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 xml:space="preserve">По подразделу 0505 «Другие вопросы в области жилищно-коммунального хозяйства» исполнение составило 100% или 604,8 тыс. рублей. Отражены расходы, связанные с по сносу (демонтажу) аварийных жилых домов в пос. </w:t>
      </w:r>
      <w:proofErr w:type="spellStart"/>
      <w:r w:rsidRPr="00D70601">
        <w:rPr>
          <w:sz w:val="25"/>
          <w:szCs w:val="25"/>
        </w:rPr>
        <w:t>Дубинино</w:t>
      </w:r>
      <w:proofErr w:type="spellEnd"/>
      <w:r w:rsidRPr="00D70601">
        <w:rPr>
          <w:sz w:val="25"/>
          <w:szCs w:val="25"/>
        </w:rPr>
        <w:t xml:space="preserve"> города Шарыпово и расходов на ремонт муниципального имущества.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Исполнение по разделу «Образование» составило 100% или 934,9 тыс. рублей.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По подразделу 0709 «Другие вопросы в области образования» исполнение составило 100% или 934,9 тыс. рублей. Отражены расходы, связанные с возмещением ущерба согласно акту проверки Службы финансового контроля Красноярского края от 04.08.2023 г.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Исполнение по разделу «Социальная политика» составило 100% или 4 168,5 тыс. рублей при плановых назначениях 4 169,6 тыс. рублей.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По подразделу 1001 «Пенсионное обеспечение» составило 100% или 3 143,0 тыс. рублей при плановых назначениях 3 144,0 тыс. рублей. По данному подразделу отражены расходы, связанные с доплатой к пенсиям государственных служащих субъектов Российской Федерации и муниципальных служащих в рамках непрограммных расходов исполнительного органа местного самоуправления муниципального образования. Неисполнение связано с индексацией пенсии по старости.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По подразделу 1006 «Другие вопросы в области социальной политики» составило 100% или 1 025,4 тыс. рублей. По данному подразделу отражены расходы, связанные с организацией и осуществлением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исполнительного органа местного самоуправления.</w:t>
      </w:r>
    </w:p>
    <w:p w:rsidR="00CF0BA5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 xml:space="preserve">По состоянию на 01.01.2025 года муниципальный долг городского округа города Шарыпово составил 9,9 млн. рублей, так как в декабре 2024 года был получен бюджетный кредит из краевого бюджета. 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Муниципальные заимствования в коммерческих кредитных организациях не осуществлялись.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Заслушав отчет об исполнении городского бюджета за 202</w:t>
      </w:r>
      <w:r w:rsidR="00CF0BA5" w:rsidRPr="00D70601">
        <w:rPr>
          <w:sz w:val="25"/>
          <w:szCs w:val="25"/>
        </w:rPr>
        <w:t>4</w:t>
      </w:r>
      <w:r w:rsidRPr="00D70601">
        <w:rPr>
          <w:sz w:val="25"/>
          <w:szCs w:val="25"/>
        </w:rPr>
        <w:t xml:space="preserve"> год участники публичных слушаний рекомендуют: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1. Шарыповскому городскому Совету депутатов:</w:t>
      </w:r>
    </w:p>
    <w:p w:rsidR="00104B17" w:rsidRPr="00D70601" w:rsidRDefault="00104B17" w:rsidP="00D70601">
      <w:pPr>
        <w:ind w:firstLine="709"/>
        <w:jc w:val="both"/>
        <w:rPr>
          <w:sz w:val="25"/>
          <w:szCs w:val="25"/>
        </w:rPr>
      </w:pPr>
      <w:r w:rsidRPr="00D70601">
        <w:rPr>
          <w:sz w:val="25"/>
          <w:szCs w:val="25"/>
        </w:rPr>
        <w:t>- принять на очередной сессии городского Совета депутатов Решение «Об утверждении отчета об исполнении бюджета городского округа города Шарыпово за 202</w:t>
      </w:r>
      <w:r w:rsidR="00CF0BA5" w:rsidRPr="00D70601">
        <w:rPr>
          <w:sz w:val="25"/>
          <w:szCs w:val="25"/>
        </w:rPr>
        <w:t xml:space="preserve">4 </w:t>
      </w:r>
      <w:r w:rsidRPr="00D70601">
        <w:rPr>
          <w:sz w:val="25"/>
          <w:szCs w:val="25"/>
        </w:rPr>
        <w:t>год».</w:t>
      </w:r>
    </w:p>
    <w:sectPr w:rsidR="00104B17" w:rsidRPr="00D70601" w:rsidSect="00CF0BA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D14C8"/>
    <w:multiLevelType w:val="hybridMultilevel"/>
    <w:tmpl w:val="072429F4"/>
    <w:lvl w:ilvl="0" w:tplc="F4BC58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BC2B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A41D3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3C74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56A2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B6B6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E277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EE07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9E93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45302"/>
    <w:multiLevelType w:val="hybridMultilevel"/>
    <w:tmpl w:val="82C2B04E"/>
    <w:lvl w:ilvl="0" w:tplc="563A84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8E140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DC62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8A56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7C90A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D4F9D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38F7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E2DA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1AE3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F13CB"/>
    <w:multiLevelType w:val="hybridMultilevel"/>
    <w:tmpl w:val="0FDCA7E4"/>
    <w:lvl w:ilvl="0" w:tplc="82CEBB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D4DE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EE4F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66F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1294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AEDD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621F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827E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F0C1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E3E0A"/>
    <w:multiLevelType w:val="hybridMultilevel"/>
    <w:tmpl w:val="1598C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772D0"/>
    <w:multiLevelType w:val="hybridMultilevel"/>
    <w:tmpl w:val="9E18B006"/>
    <w:lvl w:ilvl="0" w:tplc="D9AE7C8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E7064DA"/>
    <w:multiLevelType w:val="hybridMultilevel"/>
    <w:tmpl w:val="32FA1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6F3C08"/>
    <w:multiLevelType w:val="hybridMultilevel"/>
    <w:tmpl w:val="876016B0"/>
    <w:lvl w:ilvl="0" w:tplc="04190001">
      <w:start w:val="1"/>
      <w:numFmt w:val="bullet"/>
      <w:lvlText w:val=""/>
      <w:lvlJc w:val="left"/>
      <w:pPr>
        <w:tabs>
          <w:tab w:val="num" w:pos="1453"/>
        </w:tabs>
        <w:ind w:left="14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3"/>
        </w:tabs>
        <w:ind w:left="21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3"/>
        </w:tabs>
        <w:ind w:left="28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3"/>
        </w:tabs>
        <w:ind w:left="36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3"/>
        </w:tabs>
        <w:ind w:left="43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3"/>
        </w:tabs>
        <w:ind w:left="50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3"/>
        </w:tabs>
        <w:ind w:left="57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3"/>
        </w:tabs>
        <w:ind w:left="64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3"/>
        </w:tabs>
        <w:ind w:left="7213" w:hanging="360"/>
      </w:pPr>
      <w:rPr>
        <w:rFonts w:ascii="Wingdings" w:hAnsi="Wingdings" w:hint="default"/>
      </w:rPr>
    </w:lvl>
  </w:abstractNum>
  <w:abstractNum w:abstractNumId="7" w15:restartNumberingAfterBreak="0">
    <w:nsid w:val="25457DBF"/>
    <w:multiLevelType w:val="hybridMultilevel"/>
    <w:tmpl w:val="E67EFF6E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 w15:restartNumberingAfterBreak="0">
    <w:nsid w:val="27AB7B26"/>
    <w:multiLevelType w:val="hybridMultilevel"/>
    <w:tmpl w:val="ACF241B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7E35789"/>
    <w:multiLevelType w:val="hybridMultilevel"/>
    <w:tmpl w:val="301E4F4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95A19F3"/>
    <w:multiLevelType w:val="hybridMultilevel"/>
    <w:tmpl w:val="D75A3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82F54"/>
    <w:multiLevelType w:val="hybridMultilevel"/>
    <w:tmpl w:val="CBF63C04"/>
    <w:lvl w:ilvl="0" w:tplc="E4648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2066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D699C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8CAE6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D2387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CC09E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32B6D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5E799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D2524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A5F7EB8"/>
    <w:multiLevelType w:val="hybridMultilevel"/>
    <w:tmpl w:val="9EE2CA88"/>
    <w:lvl w:ilvl="0" w:tplc="09487994">
      <w:start w:val="1"/>
      <w:numFmt w:val="upperRoman"/>
      <w:lvlText w:val="%1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3" w15:restartNumberingAfterBreak="0">
    <w:nsid w:val="3BF73B9C"/>
    <w:multiLevelType w:val="hybridMultilevel"/>
    <w:tmpl w:val="F0E65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032D7A"/>
    <w:multiLevelType w:val="hybridMultilevel"/>
    <w:tmpl w:val="70FE50CA"/>
    <w:lvl w:ilvl="0" w:tplc="DA9E8BB6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5" w15:restartNumberingAfterBreak="0">
    <w:nsid w:val="47A00CF0"/>
    <w:multiLevelType w:val="hybridMultilevel"/>
    <w:tmpl w:val="0EA64D4E"/>
    <w:lvl w:ilvl="0" w:tplc="1B5633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501EA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4AAA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AE2F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121A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CC40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D216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8A65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38A2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5506F"/>
    <w:multiLevelType w:val="hybridMultilevel"/>
    <w:tmpl w:val="FFC248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D9D442E"/>
    <w:multiLevelType w:val="hybridMultilevel"/>
    <w:tmpl w:val="B172DA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B952F1"/>
    <w:multiLevelType w:val="hybridMultilevel"/>
    <w:tmpl w:val="8FE6E138"/>
    <w:lvl w:ilvl="0" w:tplc="041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abstractNum w:abstractNumId="19" w15:restartNumberingAfterBreak="0">
    <w:nsid w:val="4F320230"/>
    <w:multiLevelType w:val="hybridMultilevel"/>
    <w:tmpl w:val="0E2AB5C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2164AB1"/>
    <w:multiLevelType w:val="hybridMultilevel"/>
    <w:tmpl w:val="5E1E156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30F2400"/>
    <w:multiLevelType w:val="hybridMultilevel"/>
    <w:tmpl w:val="881E80E2"/>
    <w:lvl w:ilvl="0" w:tplc="CAE8A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C09D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BAF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2C7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9C9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F4B0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800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2CB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DCC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889566B"/>
    <w:multiLevelType w:val="hybridMultilevel"/>
    <w:tmpl w:val="436CE15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 w15:restartNumberingAfterBreak="0">
    <w:nsid w:val="58B42BC9"/>
    <w:multiLevelType w:val="hybridMultilevel"/>
    <w:tmpl w:val="C6AC6D5C"/>
    <w:lvl w:ilvl="0" w:tplc="25FCB86A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F1A91D4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CCEF64E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9AC6D0A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DDA259A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79CF9CC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39C8B8A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49AD4B0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042F598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C20880"/>
    <w:multiLevelType w:val="hybridMultilevel"/>
    <w:tmpl w:val="74FEC8C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672F3B78"/>
    <w:multiLevelType w:val="hybridMultilevel"/>
    <w:tmpl w:val="392A4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21EC1"/>
    <w:multiLevelType w:val="hybridMultilevel"/>
    <w:tmpl w:val="EFC26EE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DC7335E"/>
    <w:multiLevelType w:val="hybridMultilevel"/>
    <w:tmpl w:val="94CE3B1E"/>
    <w:lvl w:ilvl="0" w:tplc="68DAF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284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AC4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C80D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EE1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98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42C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982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FE0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2E63156"/>
    <w:multiLevelType w:val="hybridMultilevel"/>
    <w:tmpl w:val="0A0A8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7751B"/>
    <w:multiLevelType w:val="hybridMultilevel"/>
    <w:tmpl w:val="8D60187E"/>
    <w:lvl w:ilvl="0" w:tplc="68DAF908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B40A53"/>
    <w:multiLevelType w:val="hybridMultilevel"/>
    <w:tmpl w:val="6DF24512"/>
    <w:lvl w:ilvl="0" w:tplc="34E80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2AA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9E0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F04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349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2C7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7A8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5E6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000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9854188"/>
    <w:multiLevelType w:val="hybridMultilevel"/>
    <w:tmpl w:val="CFCEAEFA"/>
    <w:lvl w:ilvl="0" w:tplc="0419000D">
      <w:start w:val="1"/>
      <w:numFmt w:val="bullet"/>
      <w:lvlText w:val=""/>
      <w:lvlJc w:val="left"/>
      <w:pPr>
        <w:ind w:left="759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A833F87"/>
    <w:multiLevelType w:val="hybridMultilevel"/>
    <w:tmpl w:val="09904698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3" w15:restartNumberingAfterBreak="0">
    <w:nsid w:val="7AF974EE"/>
    <w:multiLevelType w:val="multilevel"/>
    <w:tmpl w:val="4E86E806"/>
    <w:lvl w:ilvl="0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91"/>
        </w:tabs>
        <w:ind w:left="89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891"/>
        </w:tabs>
        <w:ind w:left="8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11"/>
        </w:tabs>
        <w:ind w:left="161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11"/>
        </w:tabs>
        <w:ind w:left="16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71"/>
        </w:tabs>
        <w:ind w:left="19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31"/>
        </w:tabs>
        <w:ind w:left="233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1"/>
        </w:tabs>
        <w:ind w:left="2331" w:hanging="2160"/>
      </w:pPr>
      <w:rPr>
        <w:rFonts w:hint="default"/>
      </w:rPr>
    </w:lvl>
  </w:abstractNum>
  <w:abstractNum w:abstractNumId="34" w15:restartNumberingAfterBreak="0">
    <w:nsid w:val="7B5670DC"/>
    <w:multiLevelType w:val="hybridMultilevel"/>
    <w:tmpl w:val="D226AAA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 w15:restartNumberingAfterBreak="0">
    <w:nsid w:val="7F8442DD"/>
    <w:multiLevelType w:val="hybridMultilevel"/>
    <w:tmpl w:val="CBF2A00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6"/>
        </w:tabs>
        <w:ind w:left="21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6"/>
        </w:tabs>
        <w:ind w:left="29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6"/>
        </w:tabs>
        <w:ind w:left="36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6"/>
        </w:tabs>
        <w:ind w:left="43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6"/>
        </w:tabs>
        <w:ind w:left="50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6"/>
        </w:tabs>
        <w:ind w:left="5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6"/>
        </w:tabs>
        <w:ind w:left="65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6"/>
        </w:tabs>
        <w:ind w:left="7226" w:hanging="360"/>
      </w:pPr>
      <w:rPr>
        <w:rFonts w:ascii="Wingdings" w:hAnsi="Wingdings" w:hint="default"/>
      </w:rPr>
    </w:lvl>
  </w:abstractNum>
  <w:abstractNum w:abstractNumId="36" w15:restartNumberingAfterBreak="0">
    <w:nsid w:val="7F984E78"/>
    <w:multiLevelType w:val="hybridMultilevel"/>
    <w:tmpl w:val="92BA5B44"/>
    <w:lvl w:ilvl="0" w:tplc="7E7AB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F996409"/>
    <w:multiLevelType w:val="hybridMultilevel"/>
    <w:tmpl w:val="49408206"/>
    <w:lvl w:ilvl="0" w:tplc="FD7C0BC2">
      <w:start w:val="1"/>
      <w:numFmt w:val="bullet"/>
      <w:lvlText w:val="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89B6AFA0" w:tentative="1">
      <w:start w:val="1"/>
      <w:numFmt w:val="bullet"/>
      <w:lvlText w:val="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15FEEFD2" w:tentative="1">
      <w:start w:val="1"/>
      <w:numFmt w:val="bullet"/>
      <w:lvlText w:val="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2CE560E" w:tentative="1">
      <w:start w:val="1"/>
      <w:numFmt w:val="bullet"/>
      <w:lvlText w:val="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4" w:tplc="AA4A52DA" w:tentative="1">
      <w:start w:val="1"/>
      <w:numFmt w:val="bullet"/>
      <w:lvlText w:val="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5" w:tplc="E51AA9D6" w:tentative="1">
      <w:start w:val="1"/>
      <w:numFmt w:val="bullet"/>
      <w:lvlText w:val="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297E4F3E" w:tentative="1">
      <w:start w:val="1"/>
      <w:numFmt w:val="bullet"/>
      <w:lvlText w:val="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7" w:tplc="80B2A2DA" w:tentative="1">
      <w:start w:val="1"/>
      <w:numFmt w:val="bullet"/>
      <w:lvlText w:val="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8" w:tplc="2CA2A6E0" w:tentative="1">
      <w:start w:val="1"/>
      <w:numFmt w:val="bullet"/>
      <w:lvlText w:val="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32"/>
  </w:num>
  <w:num w:numId="4">
    <w:abstractNumId w:val="13"/>
  </w:num>
  <w:num w:numId="5">
    <w:abstractNumId w:val="5"/>
  </w:num>
  <w:num w:numId="6">
    <w:abstractNumId w:val="8"/>
  </w:num>
  <w:num w:numId="7">
    <w:abstractNumId w:val="9"/>
  </w:num>
  <w:num w:numId="8">
    <w:abstractNumId w:val="24"/>
  </w:num>
  <w:num w:numId="9">
    <w:abstractNumId w:val="22"/>
  </w:num>
  <w:num w:numId="10">
    <w:abstractNumId w:val="34"/>
  </w:num>
  <w:num w:numId="11">
    <w:abstractNumId w:val="26"/>
  </w:num>
  <w:num w:numId="12">
    <w:abstractNumId w:val="18"/>
  </w:num>
  <w:num w:numId="13">
    <w:abstractNumId w:val="16"/>
  </w:num>
  <w:num w:numId="14">
    <w:abstractNumId w:val="0"/>
  </w:num>
  <w:num w:numId="15">
    <w:abstractNumId w:val="15"/>
  </w:num>
  <w:num w:numId="16">
    <w:abstractNumId w:val="35"/>
  </w:num>
  <w:num w:numId="17">
    <w:abstractNumId w:val="19"/>
  </w:num>
  <w:num w:numId="18">
    <w:abstractNumId w:val="1"/>
  </w:num>
  <w:num w:numId="19">
    <w:abstractNumId w:val="37"/>
  </w:num>
  <w:num w:numId="20">
    <w:abstractNumId w:val="2"/>
  </w:num>
  <w:num w:numId="21">
    <w:abstractNumId w:val="20"/>
  </w:num>
  <w:num w:numId="22">
    <w:abstractNumId w:val="31"/>
  </w:num>
  <w:num w:numId="23">
    <w:abstractNumId w:val="17"/>
  </w:num>
  <w:num w:numId="24">
    <w:abstractNumId w:val="6"/>
  </w:num>
  <w:num w:numId="25">
    <w:abstractNumId w:val="33"/>
  </w:num>
  <w:num w:numId="26">
    <w:abstractNumId w:val="30"/>
  </w:num>
  <w:num w:numId="27">
    <w:abstractNumId w:val="21"/>
  </w:num>
  <w:num w:numId="28">
    <w:abstractNumId w:val="11"/>
  </w:num>
  <w:num w:numId="29">
    <w:abstractNumId w:val="27"/>
  </w:num>
  <w:num w:numId="30">
    <w:abstractNumId w:val="29"/>
  </w:num>
  <w:num w:numId="31">
    <w:abstractNumId w:val="14"/>
  </w:num>
  <w:num w:numId="32">
    <w:abstractNumId w:val="36"/>
  </w:num>
  <w:num w:numId="33">
    <w:abstractNumId w:val="3"/>
  </w:num>
  <w:num w:numId="34">
    <w:abstractNumId w:val="28"/>
  </w:num>
  <w:num w:numId="35">
    <w:abstractNumId w:val="25"/>
  </w:num>
  <w:num w:numId="36">
    <w:abstractNumId w:val="10"/>
  </w:num>
  <w:num w:numId="37">
    <w:abstractNumId w:val="7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17"/>
    <w:rsid w:val="00104B17"/>
    <w:rsid w:val="00456583"/>
    <w:rsid w:val="00C4217E"/>
    <w:rsid w:val="00CF0BA5"/>
    <w:rsid w:val="00D7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34B4F"/>
  <w15:chartTrackingRefBased/>
  <w15:docId w15:val="{27152AA1-E255-4575-90E9-9BE65EF9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4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04B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04B17"/>
    <w:pPr>
      <w:keepNext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4B17"/>
    <w:pPr>
      <w:keepNext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04B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Normal">
    <w:name w:val="ConsNormal"/>
    <w:rsid w:val="00104B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04B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04B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04B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04B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4B1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04B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04B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104B17"/>
    <w:pPr>
      <w:spacing w:after="120"/>
      <w:ind w:left="283"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04B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 Знак"/>
    <w:basedOn w:val="a"/>
    <w:rsid w:val="00104B1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1">
    <w:name w:val="Body Text Indent 3"/>
    <w:basedOn w:val="a"/>
    <w:link w:val="32"/>
    <w:rsid w:val="00104B17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04B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rsid w:val="00104B17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104B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rsid w:val="00104B17"/>
    <w:rPr>
      <w:rFonts w:ascii="Courier New" w:hAnsi="Courier New" w:cs="Courier New"/>
    </w:rPr>
  </w:style>
  <w:style w:type="character" w:customStyle="1" w:styleId="a9">
    <w:name w:val="Текст Знак"/>
    <w:basedOn w:val="a0"/>
    <w:link w:val="a8"/>
    <w:rsid w:val="00104B1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Заголовок3"/>
    <w:basedOn w:val="a"/>
    <w:rsid w:val="00104B17"/>
    <w:pPr>
      <w:ind w:firstLine="684"/>
    </w:pPr>
    <w:rPr>
      <w:b/>
      <w:sz w:val="28"/>
      <w:szCs w:val="28"/>
    </w:rPr>
  </w:style>
  <w:style w:type="paragraph" w:customStyle="1" w:styleId="ConsPlusCell">
    <w:name w:val="ConsPlusCell"/>
    <w:rsid w:val="00104B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semiHidden/>
    <w:rsid w:val="00104B1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ListParagraph">
    <w:name w:val="List Paragraph"/>
    <w:basedOn w:val="a"/>
    <w:rsid w:val="00104B17"/>
    <w:pPr>
      <w:ind w:left="720"/>
    </w:pPr>
    <w:rPr>
      <w:rFonts w:eastAsia="Calibri"/>
      <w:sz w:val="24"/>
      <w:szCs w:val="24"/>
    </w:rPr>
  </w:style>
  <w:style w:type="paragraph" w:styleId="ab">
    <w:name w:val="Balloon Text"/>
    <w:basedOn w:val="a"/>
    <w:link w:val="ac"/>
    <w:rsid w:val="00104B1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104B1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4">
    <w:name w:val=" Знак3"/>
    <w:basedOn w:val="a"/>
    <w:rsid w:val="00104B17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d">
    <w:name w:val="caption"/>
    <w:basedOn w:val="a"/>
    <w:next w:val="a"/>
    <w:qFormat/>
    <w:rsid w:val="00104B17"/>
    <w:rPr>
      <w:sz w:val="28"/>
    </w:rPr>
  </w:style>
  <w:style w:type="paragraph" w:styleId="ae">
    <w:name w:val="List Paragraph"/>
    <w:basedOn w:val="a"/>
    <w:uiPriority w:val="34"/>
    <w:qFormat/>
    <w:rsid w:val="00104B17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4712</Words>
  <Characters>26862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2025-06-05T07:29:00Z</dcterms:created>
  <dcterms:modified xsi:type="dcterms:W3CDTF">2025-06-05T08:03:00Z</dcterms:modified>
</cp:coreProperties>
</file>