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CDB41" w14:textId="77777777" w:rsidR="00394B94" w:rsidRDefault="00394B94" w:rsidP="00394B94">
      <w:pPr>
        <w:spacing w:after="0" w:line="240" w:lineRule="auto"/>
        <w:jc w:val="center"/>
        <w:textAlignment w:val="baseline"/>
        <w:outlineLvl w:val="1"/>
        <w:rPr>
          <w:rFonts w:ascii="Arial" w:eastAsia="Times New Roman" w:hAnsi="Arial" w:cs="Arial"/>
          <w:b/>
          <w:bCs/>
          <w:sz w:val="28"/>
          <w:szCs w:val="28"/>
          <w:lang w:eastAsia="ru-RU"/>
        </w:rPr>
      </w:pPr>
      <w:r w:rsidRPr="00394B94">
        <w:rPr>
          <w:rFonts w:ascii="Arial" w:eastAsia="Times New Roman" w:hAnsi="Arial" w:cs="Arial"/>
          <w:b/>
          <w:bCs/>
          <w:sz w:val="28"/>
          <w:szCs w:val="28"/>
          <w:lang w:eastAsia="ru-RU"/>
        </w:rPr>
        <w:t>Сведения</w:t>
      </w:r>
    </w:p>
    <w:p w14:paraId="5593F79F" w14:textId="77777777" w:rsidR="00394B94" w:rsidRPr="00394B94" w:rsidRDefault="00394B94" w:rsidP="00394B94">
      <w:pPr>
        <w:spacing w:after="0" w:line="240" w:lineRule="auto"/>
        <w:jc w:val="center"/>
        <w:textAlignment w:val="baseline"/>
        <w:outlineLvl w:val="1"/>
        <w:rPr>
          <w:rFonts w:ascii="Arial" w:eastAsia="Times New Roman" w:hAnsi="Arial" w:cs="Arial"/>
          <w:b/>
          <w:bCs/>
          <w:sz w:val="28"/>
          <w:szCs w:val="28"/>
          <w:lang w:eastAsia="ru-RU"/>
        </w:rPr>
      </w:pPr>
      <w:r w:rsidRPr="00394B94">
        <w:rPr>
          <w:rFonts w:ascii="Arial" w:eastAsia="Times New Roman" w:hAnsi="Arial" w:cs="Arial"/>
          <w:b/>
          <w:bCs/>
          <w:sz w:val="28"/>
          <w:szCs w:val="28"/>
          <w:lang w:eastAsia="ru-RU"/>
        </w:rPr>
        <w:t>о порядке досудебного обжалования решений контрольного (надзорного) органа, действий (бездействия) его должностных лиц</w:t>
      </w:r>
    </w:p>
    <w:p w14:paraId="288F72A5"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 решений о проведении контрольных мероприятий, актов контрольных мероприятий, предписаний об устранении выявленных нарушений, действий (бездействия) должностных лиц, уполномоченных осуществлять муниципальный лесной контроль, в рамках контрольных мероприятий (далее — жалоба).</w:t>
      </w:r>
    </w:p>
    <w:p w14:paraId="222DDC4A"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 При досудебном порядке обжалования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7D74F4">
        <w:rPr>
          <w:rFonts w:ascii="Times New Roman" w:eastAsia="Times New Roman" w:hAnsi="Times New Roman" w:cs="Times New Roman"/>
          <w:color w:val="000000"/>
          <w:sz w:val="26"/>
          <w:szCs w:val="26"/>
          <w:highlight w:val="white"/>
        </w:rPr>
        <w:t>и (или) регионального портала государственных и муниципальных услуг, за исключением случая, указанного в абзаце втором настоящего пункта</w:t>
      </w:r>
      <w:r w:rsidRPr="007D74F4">
        <w:rPr>
          <w:rFonts w:ascii="Times New Roman" w:eastAsia="Times New Roman" w:hAnsi="Times New Roman" w:cs="Times New Roman"/>
          <w:color w:val="000000"/>
          <w:sz w:val="26"/>
          <w:szCs w:val="26"/>
        </w:rPr>
        <w:t xml:space="preserve">.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 </w:t>
      </w:r>
    </w:p>
    <w:p w14:paraId="5468CD23"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лично с учетом требований законодательства Российской Федерации о государственной и иной охраняемой законом тайне. </w:t>
      </w:r>
    </w:p>
    <w:p w14:paraId="539291C7"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t>
      </w:r>
    </w:p>
    <w:p w14:paraId="38EF65DF"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14:paraId="5323E90A"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Жалоба подлежит рассмотрению в течение двадцати рабочих дней со дня ее регистрации. В исключительных случаях, связанных с необходимостью проведения специальных экспертиз, этот срок может быть продлен, но не более чем на двадцать рабочих дней. </w:t>
      </w:r>
    </w:p>
    <w:p w14:paraId="23AFF3FC"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и обеспечивает передачу в подсистему сведений о ходе рассмотрения жалоб. </w:t>
      </w:r>
    </w:p>
    <w:p w14:paraId="302FCBBC"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 Жалоба на действия (бездействие) должностных лиц и решений Контрольного органа рассматриваются Главой Шарыпов</w:t>
      </w:r>
      <w:r>
        <w:rPr>
          <w:rFonts w:ascii="Times New Roman" w:eastAsia="Times New Roman" w:hAnsi="Times New Roman" w:cs="Times New Roman"/>
          <w:color w:val="000000"/>
          <w:sz w:val="26"/>
          <w:szCs w:val="26"/>
        </w:rPr>
        <w:t>ского муниципального округа</w:t>
      </w:r>
      <w:r w:rsidRPr="007D74F4">
        <w:rPr>
          <w:rFonts w:ascii="Times New Roman" w:eastAsia="Times New Roman" w:hAnsi="Times New Roman" w:cs="Times New Roman"/>
          <w:color w:val="000000"/>
          <w:sz w:val="26"/>
          <w:szCs w:val="26"/>
        </w:rPr>
        <w:t>, а в случае его отсутствия Первым заместителем.</w:t>
      </w:r>
    </w:p>
    <w:p w14:paraId="34A7C630"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lastRenderedPageBreak/>
        <w:t xml:space="preserve"> Лицо, подавшее жалобу, до принятия решения по жалобе может отозвать ее. При этом повторное направление жалобы по тем же основаниям не допускается. </w:t>
      </w:r>
    </w:p>
    <w:p w14:paraId="236ADF94"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Лицо, уполномоченное на рассмотрение жалобы, в срок не позднее двух рабочих дней со дня регистрации жалобы принимает решение: </w:t>
      </w:r>
    </w:p>
    <w:p w14:paraId="560FF6D3"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о приостановлении исполнения обжалуемого решения Контрольного органа; </w:t>
      </w:r>
    </w:p>
    <w:p w14:paraId="3D7CD01F"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об отказе в приостановлении исполнения обжалуемого решения Контрольного органа. </w:t>
      </w:r>
    </w:p>
    <w:p w14:paraId="78491C6F"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Информация о решении, указанном в настоящем пункте, направляется лицу, подавшему жалобу, в течение одного рабочего дня с момента принятия решения. </w:t>
      </w:r>
    </w:p>
    <w:p w14:paraId="27D4D319"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 Жалоба должна содержать: </w:t>
      </w:r>
    </w:p>
    <w:p w14:paraId="2AB33AD4"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наименование Контрольного органа, фамилию, имя, отчество (при наличии) должностного лица Контрольного органа, решение и (или) действие (бездействие) которого обжалуются; </w:t>
      </w:r>
    </w:p>
    <w:p w14:paraId="38E49B33"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фамилию, имя, отчество (при наличии), сведения о месте жительства (месте осуществления деятельности) гражданина, либо наименование организации 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 </w:t>
      </w:r>
    </w:p>
    <w:p w14:paraId="3522D89B"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сведения об обжалуемом решении Контрольного органа и (или) действии (бездействии) должностного лица Контрольного органа, которые привели или могут привести к нарушению прав контролируемого лица, подавшего жалобу; </w:t>
      </w:r>
    </w:p>
    <w:p w14:paraId="14DC8D6D"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основания и доводы, на основании которых заявитель не согласен с решением Контрольного органа и (или) действием (бездействием) должностного лица Контрольного органа. Заявителем могут быть представлены документы (при наличии), подтверждающие его доводы, либо их копии; </w:t>
      </w:r>
    </w:p>
    <w:p w14:paraId="6C2A3D47"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требования лица, подавшего жалобу; </w:t>
      </w:r>
    </w:p>
    <w:p w14:paraId="2B7DACDA"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учетный номер контрольного мероприятия в едином реестре контрольных (надзорных) мероприятий, в отношении которого подается жалоба. </w:t>
      </w:r>
    </w:p>
    <w:p w14:paraId="0F5CFBF1" w14:textId="77777777" w:rsidR="00F12FF2"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 </w:t>
      </w:r>
    </w:p>
    <w:p w14:paraId="7D3A10BB"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w:t>
      </w:r>
      <w:r>
        <w:rPr>
          <w:rFonts w:ascii="Times New Roman" w:eastAsia="Times New Roman" w:hAnsi="Times New Roman" w:cs="Times New Roman"/>
          <w:color w:val="000000"/>
          <w:sz w:val="26"/>
          <w:szCs w:val="26"/>
        </w:rPr>
        <w:t>«</w:t>
      </w:r>
      <w:r w:rsidRPr="007D74F4">
        <w:rPr>
          <w:rFonts w:ascii="Times New Roman" w:eastAsia="Times New Roman" w:hAnsi="Times New Roman" w:cs="Times New Roman"/>
          <w:color w:val="000000"/>
          <w:sz w:val="26"/>
          <w:szCs w:val="26"/>
        </w:rPr>
        <w:t>Единая система идентификации и аутентификации</w:t>
      </w:r>
      <w:r>
        <w:rPr>
          <w:rFonts w:ascii="Times New Roman" w:eastAsia="Times New Roman" w:hAnsi="Times New Roman" w:cs="Times New Roman"/>
          <w:color w:val="000000"/>
          <w:sz w:val="26"/>
          <w:szCs w:val="26"/>
        </w:rPr>
        <w:t>»</w:t>
      </w:r>
      <w:r w:rsidRPr="007D74F4">
        <w:rPr>
          <w:rFonts w:ascii="Times New Roman" w:eastAsia="Times New Roman" w:hAnsi="Times New Roman" w:cs="Times New Roman"/>
          <w:color w:val="000000"/>
          <w:sz w:val="26"/>
          <w:szCs w:val="26"/>
        </w:rPr>
        <w:t>.</w:t>
      </w:r>
    </w:p>
    <w:p w14:paraId="37A0E160"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w:t>
      </w:r>
      <w:r w:rsidRPr="007D74F4">
        <w:rPr>
          <w:rFonts w:ascii="Times New Roman" w:eastAsia="Times New Roman" w:hAnsi="Times New Roman" w:cs="Times New Roman"/>
          <w:color w:val="000000"/>
          <w:sz w:val="26"/>
          <w:szCs w:val="26"/>
        </w:rPr>
        <w:lastRenderedPageBreak/>
        <w:t>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14:paraId="31F2FB10"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Жалоба может содержать ходатайство о приостановлении исполнения обжалуемого решения Контрольного органа. </w:t>
      </w:r>
    </w:p>
    <w:p w14:paraId="519670D3"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 Решение об отказе в рассмотрении жалобы принимается Контрольным органом в течение пяти рабочих дней с момента получения жалобы, если:</w:t>
      </w:r>
    </w:p>
    <w:p w14:paraId="13732A98"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жалоба подана после истечения ср</w:t>
      </w:r>
      <w:r w:rsidR="008D3D50">
        <w:rPr>
          <w:rFonts w:ascii="Times New Roman" w:eastAsia="Times New Roman" w:hAnsi="Times New Roman" w:cs="Times New Roman"/>
          <w:color w:val="000000"/>
          <w:sz w:val="26"/>
          <w:szCs w:val="26"/>
        </w:rPr>
        <w:t xml:space="preserve">оков подачи жалобы </w:t>
      </w:r>
      <w:r w:rsidRPr="007D74F4">
        <w:rPr>
          <w:rFonts w:ascii="Times New Roman" w:eastAsia="Times New Roman" w:hAnsi="Times New Roman" w:cs="Times New Roman"/>
          <w:color w:val="000000"/>
          <w:sz w:val="26"/>
          <w:szCs w:val="26"/>
        </w:rPr>
        <w:t xml:space="preserve">и не содержит ходатайства о восстановлении пропущенного срока на подачу жалобы; </w:t>
      </w:r>
    </w:p>
    <w:p w14:paraId="4435B7D3"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в удовлетворении ходатайства о восстановлении пропущенного срока на подачу жалобы отказано; </w:t>
      </w:r>
    </w:p>
    <w:p w14:paraId="5BD9F2BE"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до принятия решения по жалобе от контролируемого лица, ее подавшего, поступило заявление об отзыве жалобы;</w:t>
      </w:r>
    </w:p>
    <w:p w14:paraId="53423BBD"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имеется решение суда по вопросам, поставленным в жалобе; </w:t>
      </w:r>
    </w:p>
    <w:p w14:paraId="2EFA9DE6"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ранее в Контрольный орган была подана другая жалоба от того же контролируемого лица по тем же основаниям; </w:t>
      </w:r>
    </w:p>
    <w:p w14:paraId="5F884B08"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 </w:t>
      </w:r>
    </w:p>
    <w:p w14:paraId="0AB360E1"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E984B97"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жалоба подана в ненадлежащий Контрольный орган; </w:t>
      </w:r>
    </w:p>
    <w:p w14:paraId="5398AE01"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законодательством Российской Федерации предусмотрен только судебный порядок обжалования решений Контрольного органа. </w:t>
      </w:r>
    </w:p>
    <w:p w14:paraId="23584783"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их получения контрольным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0CBC3CB1"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 </w:t>
      </w:r>
    </w:p>
    <w:p w14:paraId="2C710C72"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14:paraId="07F74975"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lastRenderedPageBreak/>
        <w:t xml:space="preserve"> По итогам рассмотрения жалобы лицом,</w:t>
      </w:r>
      <w:r>
        <w:rPr>
          <w:rFonts w:ascii="Times New Roman" w:eastAsia="Times New Roman" w:hAnsi="Times New Roman" w:cs="Times New Roman"/>
          <w:color w:val="000000"/>
          <w:sz w:val="26"/>
          <w:szCs w:val="26"/>
        </w:rPr>
        <w:t xml:space="preserve"> уполномоченным</w:t>
      </w:r>
      <w:r w:rsidRPr="007D74F4">
        <w:rPr>
          <w:rFonts w:ascii="Times New Roman" w:eastAsia="Times New Roman" w:hAnsi="Times New Roman" w:cs="Times New Roman"/>
          <w:color w:val="000000"/>
          <w:sz w:val="26"/>
          <w:szCs w:val="26"/>
        </w:rPr>
        <w:t xml:space="preserve"> принимается одно из решений: </w:t>
      </w:r>
    </w:p>
    <w:p w14:paraId="34C9D164"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оставление жалобы без удовлетворения; </w:t>
      </w:r>
    </w:p>
    <w:p w14:paraId="3D72B289"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отмена решения Контрольного органа полностью или частично; </w:t>
      </w:r>
    </w:p>
    <w:p w14:paraId="7437F700"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отмена решения Контрольного органа полностью и принятие нового решения; </w:t>
      </w:r>
    </w:p>
    <w:p w14:paraId="220BB4E9"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признание действия (бездействия) должностного лица Контрольного органа незаконным и вынесение решения по существу, в том числе об осуществлении при необходимости определенных действий. </w:t>
      </w:r>
    </w:p>
    <w:p w14:paraId="36281680"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Решение по итогам рассмотрения жалобы размещается в личном кабинете контролируемого лица с использованием единого портала государственных и муниципальных услуг и (или) регионального портала государстве</w:t>
      </w:r>
      <w:r>
        <w:rPr>
          <w:rFonts w:ascii="Times New Roman" w:eastAsia="Times New Roman" w:hAnsi="Times New Roman" w:cs="Times New Roman"/>
          <w:color w:val="000000"/>
          <w:sz w:val="26"/>
          <w:szCs w:val="26"/>
        </w:rPr>
        <w:t>нных и муниципальных услуг.</w:t>
      </w:r>
    </w:p>
    <w:p w14:paraId="3AF40DC2"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 Рассмотрение жалобы, связанной со сведениями и документами, составляющими государственную или иную охраняемую законом тайну, осуществляется с участием контролируемого лица, подавшего жалобу, за исключением случаев, указанных в </w:t>
      </w:r>
      <w:hyperlink r:id="rId5" w:tooltip="https://login.consultant.ru/link/?req=doc&amp;base=RLAW123&amp;n=290158&amp;dst=100343&amp;field=134&amp;date=15.09.2023" w:history="1">
        <w:r w:rsidRPr="00D54DFC">
          <w:rPr>
            <w:rFonts w:ascii="Times New Roman" w:eastAsia="Times New Roman" w:hAnsi="Times New Roman" w:cs="Times New Roman"/>
            <w:color w:val="000000"/>
            <w:sz w:val="26"/>
            <w:szCs w:val="26"/>
          </w:rPr>
          <w:t>абзаце пятом</w:t>
        </w:r>
      </w:hyperlink>
      <w:r w:rsidRPr="007D74F4">
        <w:rPr>
          <w:rFonts w:ascii="Times New Roman" w:eastAsia="Times New Roman" w:hAnsi="Times New Roman" w:cs="Times New Roman"/>
          <w:color w:val="000000"/>
          <w:sz w:val="26"/>
          <w:szCs w:val="26"/>
        </w:rPr>
        <w:t xml:space="preserve"> настоящего пункта.</w:t>
      </w:r>
    </w:p>
    <w:p w14:paraId="3FC09C79"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Рассмотрение жалобы осуществляется в день, определенный лицом, уполномоченным на рассмотрение жалобы. </w:t>
      </w:r>
    </w:p>
    <w:p w14:paraId="5B3FB55B"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Извещение контролируемого лица об определении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личного присутствия контролируемого лица, направляется контролируемому лицу не менее чем за пять рабочих дней до дня рассмотрения жалобы со дня ее представления посредством извещения через личный кабинет контролируемого лица на едином портале государственных и муниципальных услуг и (или) региональном портале государственных и муниципальных услуг. Контролируемое лицо, в случае невозможности присутствия в связи с временной нетрудоспособностью или нахождением в служебной командировке при рассмотрении жалобы, связанной со сведениями и документами, составляющими государственную или иную охраняемую законом тайну, направляет в Контрольный орган уведомление о невозможности присутствия при рассмотрении такой жалобы с предоставлением подтверждающих документов. </w:t>
      </w:r>
    </w:p>
    <w:p w14:paraId="361D5760"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Контрольный орган, на основании полученного от контролируемого лица уведомления с подтверждающими документами, принимает решение о продлении срока рассмотрения жалобы не более чем на двадцать рабочих дней. Повторное направление уведомления о невозможности присутствия при рассмотрении жалобы не допускается. </w:t>
      </w:r>
    </w:p>
    <w:p w14:paraId="1EADC642"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Жалоба, связанная со сведениями и документами, составляющими государственную или иную охраняемую законом тайну, рассматривается без участия контролируемого лица в случае: </w:t>
      </w:r>
    </w:p>
    <w:p w14:paraId="0B9B974A"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неявки контролируемого лица и отсутствия у Контрольного органа на момент начала рассмотрения жалобы его уведомления, указанного в настоящем пункте; </w:t>
      </w:r>
    </w:p>
    <w:p w14:paraId="6B07A608"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lastRenderedPageBreak/>
        <w:t xml:space="preserve">неявки контролируемого лица и направления им повторного уведомления о невозможности присутствия при рассмотрении жалобы; </w:t>
      </w:r>
    </w:p>
    <w:p w14:paraId="1F796AEF"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color w:val="000000"/>
          <w:sz w:val="26"/>
          <w:szCs w:val="26"/>
        </w:rPr>
      </w:pPr>
      <w:r w:rsidRPr="007D74F4">
        <w:rPr>
          <w:rFonts w:ascii="Times New Roman" w:eastAsia="Times New Roman" w:hAnsi="Times New Roman" w:cs="Times New Roman"/>
          <w:color w:val="000000"/>
          <w:sz w:val="26"/>
          <w:szCs w:val="26"/>
        </w:rPr>
        <w:t xml:space="preserve">неявки контролируемого лица и направления им уведомления, не содержащего обстоятельства невозможности присутствия при рассмотрении жалобы, указанного в </w:t>
      </w:r>
      <w:hyperlink r:id="rId6" w:tooltip="https://login.consultant.ru/link/?req=doc&amp;base=RLAW123&amp;n=290158&amp;dst=100341&amp;field=134&amp;date=15.09.2023" w:history="1">
        <w:r w:rsidRPr="00D54DFC">
          <w:rPr>
            <w:rFonts w:ascii="Times New Roman" w:eastAsia="Times New Roman" w:hAnsi="Times New Roman" w:cs="Times New Roman"/>
            <w:color w:val="000000"/>
            <w:sz w:val="26"/>
            <w:szCs w:val="26"/>
          </w:rPr>
          <w:t>абзаце третьем</w:t>
        </w:r>
      </w:hyperlink>
      <w:r w:rsidRPr="007D74F4">
        <w:rPr>
          <w:rFonts w:ascii="Times New Roman" w:eastAsia="Times New Roman" w:hAnsi="Times New Roman" w:cs="Times New Roman"/>
          <w:color w:val="000000"/>
          <w:sz w:val="26"/>
          <w:szCs w:val="26"/>
        </w:rPr>
        <w:t xml:space="preserve"> настоящего пункта. </w:t>
      </w:r>
    </w:p>
    <w:p w14:paraId="10080734" w14:textId="77777777" w:rsidR="00F12FF2" w:rsidRPr="007D74F4" w:rsidRDefault="00F12FF2" w:rsidP="00F12FF2">
      <w:pPr>
        <w:pBdr>
          <w:top w:val="none" w:sz="0" w:space="0" w:color="000000"/>
          <w:left w:val="none" w:sz="0" w:space="0" w:color="000000"/>
          <w:bottom w:val="none" w:sz="0" w:space="0" w:color="000000"/>
          <w:right w:val="none" w:sz="0" w:space="0" w:color="000000"/>
        </w:pBdr>
        <w:spacing w:before="240" w:after="240"/>
        <w:ind w:firstLine="709"/>
        <w:contextualSpacing/>
        <w:jc w:val="both"/>
        <w:rPr>
          <w:rFonts w:ascii="Times New Roman" w:eastAsia="Times New Roman" w:hAnsi="Times New Roman" w:cs="Times New Roman"/>
          <w:sz w:val="26"/>
          <w:szCs w:val="26"/>
        </w:rPr>
      </w:pPr>
      <w:r w:rsidRPr="007D74F4">
        <w:rPr>
          <w:rFonts w:ascii="Times New Roman" w:eastAsia="Times New Roman" w:hAnsi="Times New Roman" w:cs="Times New Roman"/>
          <w:color w:val="000000"/>
          <w:sz w:val="26"/>
          <w:szCs w:val="26"/>
        </w:rPr>
        <w:t xml:space="preserve">Решение по итогам рассмотрения жалобы принимается в день ее рассмотрения и объявляется контролируемому лицу непосредственно после его принятия с вручением копии решения лично под подпись контролируемому лицу с проставлением отметки о ее получении. </w:t>
      </w:r>
    </w:p>
    <w:p w14:paraId="1F090818" w14:textId="77777777" w:rsidR="00F12FF2" w:rsidRPr="00D54DFC" w:rsidRDefault="00F12FF2" w:rsidP="00F12FF2">
      <w:pPr>
        <w:widowControl w:val="0"/>
        <w:suppressAutoHyphens/>
        <w:autoSpaceDE w:val="0"/>
        <w:spacing w:after="0"/>
        <w:ind w:firstLine="709"/>
        <w:jc w:val="both"/>
        <w:outlineLvl w:val="1"/>
        <w:rPr>
          <w:rFonts w:ascii="Times New Roman" w:eastAsia="Calibri" w:hAnsi="Times New Roman" w:cs="Times New Roman"/>
          <w:bCs/>
          <w:sz w:val="26"/>
          <w:szCs w:val="26"/>
          <w:lang w:eastAsia="zh-CN"/>
        </w:rPr>
      </w:pPr>
      <w:r w:rsidRPr="00D54DFC">
        <w:rPr>
          <w:rFonts w:ascii="Times New Roman" w:eastAsia="Times New Roman" w:hAnsi="Times New Roman" w:cs="Times New Roman"/>
          <w:color w:val="000000"/>
          <w:sz w:val="26"/>
          <w:szCs w:val="26"/>
        </w:rPr>
        <w:t>В случае рассмотрения жалобы без участия контролируемого лица уведомление о необходимости получения информации по итогам рассмотрения жалобы направляется Контрольным органом контролируемому лицу способом, указанным контролируемым лицом в жалобе. Результаты рассмотрения жалобы контролируемое лицо вправе получить в Контрольном органе лично.</w:t>
      </w:r>
    </w:p>
    <w:p w14:paraId="38884F05" w14:textId="77777777" w:rsidR="00C34C58" w:rsidRPr="00394B94" w:rsidRDefault="00C34C58" w:rsidP="00394B94">
      <w:pPr>
        <w:jc w:val="both"/>
        <w:rPr>
          <w:rFonts w:ascii="Times New Roman" w:hAnsi="Times New Roman" w:cs="Times New Roman"/>
          <w:sz w:val="28"/>
          <w:szCs w:val="28"/>
        </w:rPr>
      </w:pPr>
    </w:p>
    <w:sectPr w:rsidR="00C34C58" w:rsidRPr="00394B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2595"/>
    <w:multiLevelType w:val="multilevel"/>
    <w:tmpl w:val="E0EE840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E94B3C"/>
    <w:multiLevelType w:val="multilevel"/>
    <w:tmpl w:val="F0C2D6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472D2F"/>
    <w:multiLevelType w:val="multilevel"/>
    <w:tmpl w:val="3FFAB7F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0C6D19"/>
    <w:multiLevelType w:val="multilevel"/>
    <w:tmpl w:val="6AD4A8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B63239"/>
    <w:multiLevelType w:val="multilevel"/>
    <w:tmpl w:val="FCAE39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E805D1"/>
    <w:multiLevelType w:val="multilevel"/>
    <w:tmpl w:val="A40AB19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1857D0"/>
    <w:multiLevelType w:val="multilevel"/>
    <w:tmpl w:val="193EC09E"/>
    <w:lvl w:ilvl="0">
      <w:start w:val="1"/>
      <w:numFmt w:val="decimal"/>
      <w:lvlText w:val="%1."/>
      <w:lvlJc w:val="left"/>
      <w:pPr>
        <w:tabs>
          <w:tab w:val="num" w:pos="7447"/>
        </w:tabs>
        <w:ind w:left="7447" w:hanging="360"/>
      </w:pPr>
    </w:lvl>
    <w:lvl w:ilvl="1" w:tentative="1">
      <w:start w:val="1"/>
      <w:numFmt w:val="decimal"/>
      <w:lvlText w:val="%2."/>
      <w:lvlJc w:val="left"/>
      <w:pPr>
        <w:tabs>
          <w:tab w:val="num" w:pos="8167"/>
        </w:tabs>
        <w:ind w:left="8167" w:hanging="360"/>
      </w:pPr>
    </w:lvl>
    <w:lvl w:ilvl="2" w:tentative="1">
      <w:start w:val="1"/>
      <w:numFmt w:val="decimal"/>
      <w:lvlText w:val="%3."/>
      <w:lvlJc w:val="left"/>
      <w:pPr>
        <w:tabs>
          <w:tab w:val="num" w:pos="8887"/>
        </w:tabs>
        <w:ind w:left="8887" w:hanging="360"/>
      </w:pPr>
    </w:lvl>
    <w:lvl w:ilvl="3" w:tentative="1">
      <w:start w:val="1"/>
      <w:numFmt w:val="decimal"/>
      <w:lvlText w:val="%4."/>
      <w:lvlJc w:val="left"/>
      <w:pPr>
        <w:tabs>
          <w:tab w:val="num" w:pos="9607"/>
        </w:tabs>
        <w:ind w:left="9607" w:hanging="360"/>
      </w:pPr>
    </w:lvl>
    <w:lvl w:ilvl="4" w:tentative="1">
      <w:start w:val="1"/>
      <w:numFmt w:val="decimal"/>
      <w:lvlText w:val="%5."/>
      <w:lvlJc w:val="left"/>
      <w:pPr>
        <w:tabs>
          <w:tab w:val="num" w:pos="10327"/>
        </w:tabs>
        <w:ind w:left="10327" w:hanging="360"/>
      </w:pPr>
    </w:lvl>
    <w:lvl w:ilvl="5" w:tentative="1">
      <w:start w:val="1"/>
      <w:numFmt w:val="decimal"/>
      <w:lvlText w:val="%6."/>
      <w:lvlJc w:val="left"/>
      <w:pPr>
        <w:tabs>
          <w:tab w:val="num" w:pos="11047"/>
        </w:tabs>
        <w:ind w:left="11047" w:hanging="360"/>
      </w:pPr>
    </w:lvl>
    <w:lvl w:ilvl="6" w:tentative="1">
      <w:start w:val="1"/>
      <w:numFmt w:val="decimal"/>
      <w:lvlText w:val="%7."/>
      <w:lvlJc w:val="left"/>
      <w:pPr>
        <w:tabs>
          <w:tab w:val="num" w:pos="11767"/>
        </w:tabs>
        <w:ind w:left="11767" w:hanging="360"/>
      </w:pPr>
    </w:lvl>
    <w:lvl w:ilvl="7" w:tentative="1">
      <w:start w:val="1"/>
      <w:numFmt w:val="decimal"/>
      <w:lvlText w:val="%8."/>
      <w:lvlJc w:val="left"/>
      <w:pPr>
        <w:tabs>
          <w:tab w:val="num" w:pos="12487"/>
        </w:tabs>
        <w:ind w:left="12487" w:hanging="360"/>
      </w:pPr>
    </w:lvl>
    <w:lvl w:ilvl="8" w:tentative="1">
      <w:start w:val="1"/>
      <w:numFmt w:val="decimal"/>
      <w:lvlText w:val="%9."/>
      <w:lvlJc w:val="left"/>
      <w:pPr>
        <w:tabs>
          <w:tab w:val="num" w:pos="13207"/>
        </w:tabs>
        <w:ind w:left="13207" w:hanging="360"/>
      </w:pPr>
    </w:lvl>
  </w:abstractNum>
  <w:abstractNum w:abstractNumId="7" w15:restartNumberingAfterBreak="0">
    <w:nsid w:val="58A50005"/>
    <w:multiLevelType w:val="multilevel"/>
    <w:tmpl w:val="D66ECC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67133A"/>
    <w:multiLevelType w:val="hybridMultilevel"/>
    <w:tmpl w:val="BAC0D1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1167F1"/>
    <w:multiLevelType w:val="multilevel"/>
    <w:tmpl w:val="B3E6EA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49731C"/>
    <w:multiLevelType w:val="multilevel"/>
    <w:tmpl w:val="7CF89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9176385">
    <w:abstractNumId w:val="6"/>
  </w:num>
  <w:num w:numId="2" w16cid:durableId="1536190076">
    <w:abstractNumId w:val="10"/>
  </w:num>
  <w:num w:numId="3" w16cid:durableId="1294367302">
    <w:abstractNumId w:val="9"/>
  </w:num>
  <w:num w:numId="4" w16cid:durableId="1923292456">
    <w:abstractNumId w:val="7"/>
  </w:num>
  <w:num w:numId="5" w16cid:durableId="1888763805">
    <w:abstractNumId w:val="5"/>
  </w:num>
  <w:num w:numId="6" w16cid:durableId="654460071">
    <w:abstractNumId w:val="3"/>
  </w:num>
  <w:num w:numId="7" w16cid:durableId="1316106938">
    <w:abstractNumId w:val="1"/>
  </w:num>
  <w:num w:numId="8" w16cid:durableId="449905806">
    <w:abstractNumId w:val="2"/>
  </w:num>
  <w:num w:numId="9" w16cid:durableId="408776302">
    <w:abstractNumId w:val="4"/>
  </w:num>
  <w:num w:numId="10" w16cid:durableId="1061053161">
    <w:abstractNumId w:val="0"/>
  </w:num>
  <w:num w:numId="11" w16cid:durableId="1928269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B94"/>
    <w:rsid w:val="000E1569"/>
    <w:rsid w:val="001A7BEA"/>
    <w:rsid w:val="00394B94"/>
    <w:rsid w:val="008D3D50"/>
    <w:rsid w:val="0095734A"/>
    <w:rsid w:val="00A0692E"/>
    <w:rsid w:val="00A946E5"/>
    <w:rsid w:val="00C34C58"/>
    <w:rsid w:val="00E95E4E"/>
    <w:rsid w:val="00F12FF2"/>
    <w:rsid w:val="00FF1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792B"/>
  <w15:docId w15:val="{8C0057D7-3F92-43D5-BB42-BE442704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4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0485">
      <w:bodyDiv w:val="1"/>
      <w:marLeft w:val="0"/>
      <w:marRight w:val="0"/>
      <w:marTop w:val="0"/>
      <w:marBottom w:val="0"/>
      <w:divBdr>
        <w:top w:val="none" w:sz="0" w:space="0" w:color="auto"/>
        <w:left w:val="none" w:sz="0" w:space="0" w:color="auto"/>
        <w:bottom w:val="none" w:sz="0" w:space="0" w:color="auto"/>
        <w:right w:val="none" w:sz="0" w:space="0" w:color="auto"/>
      </w:divBdr>
      <w:divsChild>
        <w:div w:id="1263338905">
          <w:marLeft w:val="0"/>
          <w:marRight w:val="0"/>
          <w:marTop w:val="0"/>
          <w:marBottom w:val="0"/>
          <w:divBdr>
            <w:top w:val="none" w:sz="0" w:space="0" w:color="auto"/>
            <w:left w:val="none" w:sz="0" w:space="0" w:color="auto"/>
            <w:bottom w:val="none" w:sz="0" w:space="0" w:color="auto"/>
            <w:right w:val="none" w:sz="0" w:space="0" w:color="auto"/>
          </w:divBdr>
          <w:divsChild>
            <w:div w:id="1817525144">
              <w:marLeft w:val="0"/>
              <w:marRight w:val="0"/>
              <w:marTop w:val="0"/>
              <w:marBottom w:val="0"/>
              <w:divBdr>
                <w:top w:val="none" w:sz="0" w:space="0" w:color="auto"/>
                <w:left w:val="none" w:sz="0" w:space="0" w:color="auto"/>
                <w:bottom w:val="none" w:sz="0" w:space="0" w:color="auto"/>
                <w:right w:val="none" w:sz="0" w:space="0" w:color="auto"/>
              </w:divBdr>
              <w:divsChild>
                <w:div w:id="1652060931">
                  <w:marLeft w:val="0"/>
                  <w:marRight w:val="0"/>
                  <w:marTop w:val="0"/>
                  <w:marBottom w:val="0"/>
                  <w:divBdr>
                    <w:top w:val="none" w:sz="0" w:space="0" w:color="auto"/>
                    <w:left w:val="none" w:sz="0" w:space="0" w:color="auto"/>
                    <w:bottom w:val="none" w:sz="0" w:space="0" w:color="auto"/>
                    <w:right w:val="none" w:sz="0" w:space="0" w:color="auto"/>
                  </w:divBdr>
                  <w:divsChild>
                    <w:div w:id="177234887">
                      <w:marLeft w:val="0"/>
                      <w:marRight w:val="0"/>
                      <w:marTop w:val="0"/>
                      <w:marBottom w:val="0"/>
                      <w:divBdr>
                        <w:top w:val="none" w:sz="0" w:space="0" w:color="auto"/>
                        <w:left w:val="none" w:sz="0" w:space="0" w:color="auto"/>
                        <w:bottom w:val="none" w:sz="0" w:space="0" w:color="auto"/>
                        <w:right w:val="none" w:sz="0" w:space="0" w:color="auto"/>
                      </w:divBdr>
                      <w:divsChild>
                        <w:div w:id="7791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82778">
          <w:marLeft w:val="0"/>
          <w:marRight w:val="0"/>
          <w:marTop w:val="0"/>
          <w:marBottom w:val="0"/>
          <w:divBdr>
            <w:top w:val="none" w:sz="0" w:space="0" w:color="auto"/>
            <w:left w:val="none" w:sz="0" w:space="0" w:color="auto"/>
            <w:bottom w:val="none" w:sz="0" w:space="0" w:color="auto"/>
            <w:right w:val="none" w:sz="0" w:space="0" w:color="auto"/>
          </w:divBdr>
          <w:divsChild>
            <w:div w:id="1254782617">
              <w:marLeft w:val="0"/>
              <w:marRight w:val="0"/>
              <w:marTop w:val="0"/>
              <w:marBottom w:val="0"/>
              <w:divBdr>
                <w:top w:val="none" w:sz="0" w:space="0" w:color="auto"/>
                <w:left w:val="none" w:sz="0" w:space="0" w:color="auto"/>
                <w:bottom w:val="none" w:sz="0" w:space="0" w:color="auto"/>
                <w:right w:val="none" w:sz="0" w:space="0" w:color="auto"/>
              </w:divBdr>
              <w:divsChild>
                <w:div w:id="1634871978">
                  <w:marLeft w:val="0"/>
                  <w:marRight w:val="0"/>
                  <w:marTop w:val="0"/>
                  <w:marBottom w:val="0"/>
                  <w:divBdr>
                    <w:top w:val="none" w:sz="0" w:space="0" w:color="auto"/>
                    <w:left w:val="none" w:sz="0" w:space="0" w:color="auto"/>
                    <w:bottom w:val="none" w:sz="0" w:space="0" w:color="auto"/>
                    <w:right w:val="none" w:sz="0" w:space="0" w:color="auto"/>
                  </w:divBdr>
                  <w:divsChild>
                    <w:div w:id="920603993">
                      <w:marLeft w:val="0"/>
                      <w:marRight w:val="0"/>
                      <w:marTop w:val="0"/>
                      <w:marBottom w:val="0"/>
                      <w:divBdr>
                        <w:top w:val="none" w:sz="0" w:space="0" w:color="auto"/>
                        <w:left w:val="none" w:sz="0" w:space="0" w:color="auto"/>
                        <w:bottom w:val="none" w:sz="0" w:space="0" w:color="auto"/>
                        <w:right w:val="none" w:sz="0" w:space="0" w:color="auto"/>
                      </w:divBdr>
                      <w:divsChild>
                        <w:div w:id="19113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123&amp;n=290158&amp;dst=100341&amp;field=134&amp;date=15.09.2023" TargetMode="External"/><Relationship Id="rId5" Type="http://schemas.openxmlformats.org/officeDocument/2006/relationships/hyperlink" Target="https://login.consultant.ru/link/?req=doc&amp;base=RLAW123&amp;n=290158&amp;dst=100343&amp;field=134&amp;date=15.09.202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1765</Words>
  <Characters>10062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kolesnikov</dc:creator>
  <cp:lastModifiedBy>User</cp:lastModifiedBy>
  <cp:revision>2</cp:revision>
  <dcterms:created xsi:type="dcterms:W3CDTF">2026-02-02T09:55:00Z</dcterms:created>
  <dcterms:modified xsi:type="dcterms:W3CDTF">2026-02-02T09:55:00Z</dcterms:modified>
</cp:coreProperties>
</file>