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результатах проведённого контрольного мероприятия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 Исходные данные о контрольном мероприятии.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1.1. Наименование контрольного мероприятия: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bookmarkStart w:id="0" w:name="_Hlk138684341"/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Проверка </w:t>
      </w:r>
      <w:r>
        <w:rPr>
          <w:rFonts w:cs="Times New Roman" w:ascii="Times New Roman" w:hAnsi="Times New Roman"/>
          <w:sz w:val="24"/>
          <w:szCs w:val="24"/>
        </w:rPr>
        <w:t xml:space="preserve">законности, эффективности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использования средств местного бюджета, </w:t>
      </w:r>
      <w:r>
        <w:rPr>
          <w:rFonts w:cs="Times New Roman" w:ascii="Times New Roman" w:hAnsi="Times New Roman"/>
          <w:sz w:val="24"/>
          <w:szCs w:val="24"/>
        </w:rPr>
        <w:t xml:space="preserve">направленных на обеспечение деятельности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Муниципального казенного учреждения «Управление капитального строительства» за 2022 год, соблюдение порядка учета и распоряжения муниципальным имуществом</w:t>
      </w:r>
      <w:bookmarkEnd w:id="0"/>
      <w:r>
        <w:rPr>
          <w:rFonts w:cs="Times New Roman" w:ascii="Times New Roman" w:hAnsi="Times New Roman"/>
          <w:sz w:val="24"/>
          <w:szCs w:val="24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1.2. Основание для проведения контрольного мероприятия: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Устав города Шарыпово Красноярского края, Положение о Контрольно-счётной палате города Шарыпово, утверждённое Решением Шарыповского городского Совета депутатов от 20.12.2011 № 25-175 «О Контрольно-счётной палате города Шарыпово», Приказ Контрольно-счётной палаты города Шарыпово от 05.06.2023г. № 18 «О проведении контрольного мероприятия», пункт 1.3. раздела «Контрольная деятельность» плана работы Контрольно-счётной палаты города Шарыпово на 2023 год, утверждённого Приказом Контрольно-счётной палаты города Шарыпово от 19.12.2022 № 2.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1.3. Цель контрольного мероприятия: </w:t>
      </w:r>
      <w:r>
        <w:rPr>
          <w:rFonts w:cs="Times New Roman" w:ascii="Times New Roman" w:hAnsi="Times New Roman"/>
          <w:sz w:val="24"/>
          <w:szCs w:val="24"/>
        </w:rPr>
        <w:t>Проверка финансово-хозяйственной деятельности за период с 01.01.2022г по 31.12.2022г.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1.4. </w:t>
      </w:r>
      <w:r>
        <w:rPr>
          <w:rFonts w:cs="Times New Roman" w:ascii="Times New Roman" w:hAnsi="Times New Roman"/>
          <w:b/>
          <w:sz w:val="24"/>
          <w:szCs w:val="24"/>
        </w:rPr>
        <w:t>Объект (объекты) контрольного мероприятия:</w:t>
      </w:r>
    </w:p>
    <w:p>
      <w:pPr>
        <w:pStyle w:val="ConsNormal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Муниципальное казенное учреждение «Управление капитального строительства»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</w:p>
    <w:p>
      <w:pPr>
        <w:pStyle w:val="ConsNormal"/>
        <w:widowControl/>
        <w:tabs>
          <w:tab w:val="clear" w:pos="708"/>
          <w:tab w:val="left" w:pos="1800" w:leader="none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1.5. Проверяемый период: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 01.01.2022 года по 31.12.2022 года.</w:t>
      </w:r>
    </w:p>
    <w:p>
      <w:pPr>
        <w:pStyle w:val="Default"/>
        <w:ind w:firstLine="709"/>
        <w:jc w:val="both"/>
        <w:rPr/>
      </w:pPr>
      <w:r>
        <w:rPr>
          <w:b/>
        </w:rPr>
        <w:t xml:space="preserve">1.6. Срок проведения контрольного мероприятия: </w:t>
      </w:r>
      <w:r>
        <w:rPr>
          <w:bCs/>
        </w:rPr>
        <w:t>с 07</w:t>
      </w:r>
      <w:r>
        <w:rPr/>
        <w:t xml:space="preserve">.06.2023 года по 30.06.2023 года.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2.    В результате проведенного контрольного мероприятия выявлены нарушения: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ходе контрольного мероприятия при планировании закупок выявлено: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1. Учреждением не выполняются условия по оперативному обновлению и поддержанию в актуальном состоянии сведений об учреждении на официальном сайте Российской Федерации для размещения информации об учреждениях </w:t>
      </w:r>
      <w:hyperlink r:id="rId2">
        <w:r>
          <w:rPr>
            <w:rStyle w:val="Hyperlink"/>
            <w:rFonts w:cs="Times New Roman" w:ascii="Times New Roman" w:hAnsi="Times New Roman"/>
            <w:bCs/>
            <w:color w:val="000000"/>
            <w:sz w:val="24"/>
            <w:szCs w:val="24"/>
          </w:rPr>
          <w:t>www.bus.gov.ru</w:t>
        </w:r>
      </w:hyperlink>
      <w:r>
        <w:rPr>
          <w:rStyle w:val="Hyperlink"/>
          <w:rFonts w:cs="Times New Roman"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cs="Times New Roman" w:ascii="Times New Roman" w:hAnsi="Times New Roman"/>
          <w:bCs/>
          <w:sz w:val="24"/>
          <w:szCs w:val="24"/>
        </w:rPr>
        <w:t>нарушение пункта 18 Приказа № 86н от 21.07.2011г.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2. </w:t>
      </w:r>
      <w:r>
        <w:rPr>
          <w:rFonts w:cs="Times New Roman" w:ascii="Times New Roman" w:hAnsi="Times New Roman"/>
          <w:bCs/>
          <w:iCs/>
          <w:sz w:val="24"/>
          <w:szCs w:val="24"/>
        </w:rPr>
        <w:t>За 2022 год сотрудникам МКУ «УКС» необоснованно выплачены стимулирующие выплаты по итогам работы за год (согласно приказа № 18-к от 26.12.2022г.) на общую сумму 171 000,00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 xml:space="preserve">3. </w:t>
      </w:r>
      <w:r>
        <w:rPr>
          <w:rFonts w:cs="Times New Roman" w:ascii="Times New Roman" w:hAnsi="Times New Roman"/>
          <w:color w:val="000000"/>
          <w:sz w:val="24"/>
          <w:szCs w:val="24"/>
        </w:rPr>
        <w:t>При проверке табеля учета рабочего времени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 директора МКУ «УКС»</w:t>
      </w:r>
      <w:r>
        <w:rPr>
          <w:rFonts w:cs="Times New Roman" w:ascii="Times New Roman" w:hAnsi="Times New Roman"/>
          <w:color w:val="000000"/>
          <w:sz w:val="24"/>
          <w:szCs w:val="24"/>
        </w:rPr>
        <w:t>, усыновлено, что начисленная выплата в сумме 2287,90 рублей за 1 рабочий день является не обоснованной.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4. Проверкой установлено, что за весь период деятельности данного Учреждения внутренний финансовый контроль не осуществлялся.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5. При проверке оборотов по материальным запасам обнаружено не соответствие данных по </w:t>
      </w:r>
      <w:r>
        <w:rPr>
          <w:rFonts w:cs="Times New Roman" w:ascii="Times New Roman" w:hAnsi="Times New Roman"/>
          <w:bCs/>
          <w:sz w:val="24"/>
          <w:szCs w:val="24"/>
        </w:rPr>
        <w:t>счету 010500000 «Материальные запасы» в Журнале операций № 7 по выбытию и перемещению нефинансовых активов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и в форме </w:t>
      </w:r>
      <w:r>
        <w:rPr>
          <w:rFonts w:cs="Times New Roman" w:ascii="Times New Roman" w:hAnsi="Times New Roman"/>
          <w:bCs/>
          <w:sz w:val="24"/>
          <w:szCs w:val="24"/>
        </w:rPr>
        <w:t xml:space="preserve">0503168 «Сведения о движении нефинансовых активов» на сумму 28 000,00 рублей.  </w:t>
      </w:r>
    </w:p>
    <w:p>
      <w:pPr>
        <w:pStyle w:val="ListParagraph"/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>
        <w:rPr>
          <w:sz w:val="24"/>
          <w:szCs w:val="24"/>
        </w:rPr>
        <w:t>В ходе контрольного мероприятия выявлены следующие виды нарушений законодательства в сфере закупок товаров, работ, услуг, а именно:</w:t>
      </w:r>
    </w:p>
    <w:p>
      <w:pPr>
        <w:pStyle w:val="ListParagraph"/>
        <w:tabs>
          <w:tab w:val="clear" w:pos="708"/>
          <w:tab w:val="left" w:pos="709" w:leader="none"/>
          <w:tab w:val="left" w:pos="993" w:leader="none"/>
          <w:tab w:val="left" w:pos="1134" w:leader="none"/>
        </w:tabs>
        <w:spacing w:lineRule="auto" w:line="240" w:before="0" w:after="0"/>
        <w:ind w:firstLine="709" w:left="0"/>
        <w:contextualSpacing/>
        <w:jc w:val="both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  <w:lang w:eastAsia="en-US"/>
        </w:rPr>
        <w:t>отдельные функции и полномочия контрактного управляющего, установленные его должностной инструкцией, не соответствуют требованиям законодательства о контрактной системе в сфере закупок;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- отсутствуют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п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</w:rPr>
        <w:t xml:space="preserve">одписи членов приемочной комиссии в заключениях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 приемке товаров, работ, услуг по количеству, ассортименту и комплектности, аналогичная ситуация и в экспертной комиссии;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- несоответствие объема финансового обеспечения по кодам вида расходов 244 «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</w:rPr>
        <w:t>Прочая закупка товаров, работ и услуг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», по полученному объему прав в денежном выражении на принятии и (или) исполнение обязательств, утвержденных бюджетной сметой;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>- нарушение и не исполнение обязательных (существенных) условий, указанных в контрактах;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нарушение сроков оплаты поставленного товара, работ, услуг.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4092A"/>
          <w:sz w:val="24"/>
          <w:szCs w:val="24"/>
        </w:rPr>
      </w:pPr>
      <w:r>
        <w:rPr>
          <w:rFonts w:eastAsia="Times New Roman" w:cs="Times New Roman" w:ascii="Times New Roman" w:hAnsi="Times New Roman"/>
          <w:color w:val="04092A"/>
          <w:sz w:val="24"/>
          <w:szCs w:val="24"/>
        </w:rPr>
        <w:t>По итогам проверки исполнения контрактов следует отметить, что основные нарушения связаны с несоблюдением сторонами контрактов сроков по исполнению контрактных обязательств, неправомерным изменением условий контрактов, недостатками в части документального оформления приемки товаров, работ, услуг.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Выявленные в ходе настоящей проверки нарушения свидетельствуют о недостаточном внутреннем финансовом контроле и аудите.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  <w:t>3. Информация о предложениях Контрольно - счетной палаты города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Шарыпово: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4092A"/>
          <w:sz w:val="24"/>
          <w:szCs w:val="24"/>
        </w:rPr>
      </w:pPr>
      <w:r>
        <w:rPr>
          <w:rFonts w:eastAsia="Times New Roman" w:cs="Times New Roman" w:ascii="Times New Roman" w:hAnsi="Times New Roman"/>
          <w:color w:val="04092A"/>
          <w:sz w:val="24"/>
          <w:szCs w:val="24"/>
        </w:rPr>
        <w:t xml:space="preserve">1. Повысить уровень ответственности и дисциплину работников принимающих участие в сфере планирования и осуществления закупок, в частности, установить в должностной инструкции </w:t>
      </w:r>
      <w:r>
        <w:rPr>
          <w:rFonts w:cs="Times New Roman" w:ascii="Times New Roman" w:hAnsi="Times New Roman"/>
          <w:bCs/>
          <w:sz w:val="24"/>
          <w:szCs w:val="24"/>
        </w:rPr>
        <w:t>отдельные функции и полномочия контрактного управляющего предусмотренные законодательством о контрактной системе в сфере закупок</w:t>
      </w:r>
      <w:r>
        <w:rPr>
          <w:rFonts w:eastAsia="Times New Roman" w:cs="Times New Roman" w:ascii="Times New Roman" w:hAnsi="Times New Roman"/>
          <w:color w:val="04092A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4092A"/>
          <w:sz w:val="24"/>
          <w:szCs w:val="24"/>
        </w:rPr>
      </w:pPr>
      <w:r>
        <w:rPr>
          <w:rFonts w:eastAsia="Times New Roman" w:cs="Times New Roman" w:ascii="Times New Roman" w:hAnsi="Times New Roman"/>
          <w:color w:val="04092A"/>
          <w:sz w:val="24"/>
          <w:szCs w:val="24"/>
        </w:rPr>
        <w:t>2. Усилить контроль за соблюдением требований законодательства при планировании и осуществлении закупок.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4092A"/>
          <w:sz w:val="24"/>
          <w:szCs w:val="24"/>
        </w:rPr>
      </w:pPr>
      <w:r>
        <w:rPr>
          <w:rFonts w:eastAsia="Times New Roman" w:cs="Times New Roman" w:ascii="Times New Roman" w:hAnsi="Times New Roman"/>
          <w:color w:val="04092A"/>
          <w:sz w:val="24"/>
          <w:szCs w:val="24"/>
        </w:rPr>
        <w:t>3. Обеспечить в дальнейшем размещение данных на официальном сайте ЕИС в соответствии с требованиями действующего законодательства.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4092A"/>
          <w:sz w:val="24"/>
          <w:szCs w:val="24"/>
        </w:rPr>
      </w:pPr>
      <w:r>
        <w:rPr>
          <w:rFonts w:eastAsia="Times New Roman" w:cs="Times New Roman" w:ascii="Times New Roman" w:hAnsi="Times New Roman"/>
          <w:color w:val="04092A"/>
          <w:sz w:val="24"/>
          <w:szCs w:val="24"/>
        </w:rPr>
        <w:t>4. Усилить контроль при исполнении муниципальных контрактов и договоров, в частности за соответствием выполненных работ условиям заключенных контрактов, а также за соответствием документов о приемке поставленных товаров (работ, услуг) требованиям законодательства в сфере закупок.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4092A"/>
          <w:sz w:val="24"/>
          <w:szCs w:val="24"/>
        </w:rPr>
      </w:pPr>
      <w:r>
        <w:rPr>
          <w:rFonts w:eastAsia="Times New Roman" w:cs="Times New Roman" w:ascii="Times New Roman" w:hAnsi="Times New Roman"/>
          <w:color w:val="04092A"/>
          <w:sz w:val="24"/>
          <w:szCs w:val="24"/>
        </w:rPr>
        <w:t>5. Принять меры по предъявлению требований об уплате поставщиками (подрядчиками, исполнителями) неустойки (пени) за несоблюдение условий муниципальных контрактов.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4092A"/>
          <w:sz w:val="24"/>
          <w:szCs w:val="24"/>
        </w:rPr>
      </w:pPr>
      <w:r>
        <w:rPr>
          <w:rFonts w:eastAsia="Times New Roman" w:cs="Times New Roman" w:ascii="Times New Roman" w:hAnsi="Times New Roman"/>
          <w:color w:val="04092A"/>
          <w:sz w:val="24"/>
          <w:szCs w:val="24"/>
        </w:rPr>
        <w:t>6. Учесть иные замечания и недостатки, отмеченные в акте контрольного мероприятия. Провести проверку по каждому из выявленных фактов нарушений, по результатам которой рассмотреть вопрос о привлечении к дисциплинарной ответственности лиц, допустивших нарушения. Принять меры по устранению выявленных нарушений и недопущению впредь нарушений действующего законодательства.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4092A"/>
          <w:sz w:val="24"/>
          <w:szCs w:val="24"/>
        </w:rPr>
      </w:pPr>
      <w:r>
        <w:rPr>
          <w:rFonts w:eastAsia="Times New Roman" w:cs="Times New Roman" w:ascii="Times New Roman" w:hAnsi="Times New Roman"/>
          <w:color w:val="04092A"/>
          <w:sz w:val="24"/>
          <w:szCs w:val="24"/>
        </w:rPr>
        <w:t xml:space="preserve">7. </w:t>
      </w:r>
      <w:r>
        <w:rPr>
          <w:rFonts w:cs="Times New Roman" w:ascii="Times New Roman" w:hAnsi="Times New Roman"/>
          <w:color w:val="000000"/>
          <w:sz w:val="24"/>
          <w:szCs w:val="24"/>
        </w:rPr>
        <w:t>Рассмотреть акт проверки Контрольно-счетной палаты провести анализ всех допущенных нарушений и несоответствий, разработать и утвердить план мероприятий по их устранению и недопущению впредь;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8. П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ринять меры</w:t>
      </w:r>
      <w:r>
        <w:rPr>
          <w:rFonts w:cs="Times New Roman" w:ascii="Times New Roman" w:hAnsi="Times New Roman"/>
          <w:color w:val="000000"/>
          <w:sz w:val="24"/>
          <w:szCs w:val="24"/>
        </w:rPr>
        <w:t> 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по приведению</w:t>
      </w:r>
      <w:r>
        <w:rPr>
          <w:rFonts w:cs="Times New Roman" w:ascii="Times New Roman" w:hAnsi="Times New Roman"/>
          <w:color w:val="000000"/>
          <w:sz w:val="24"/>
          <w:szCs w:val="24"/>
        </w:rPr>
        <w:t> нормативно-правовых и учетных документов в соответствие с действующим законодательством РФ, нормативно-правовыми актами Администрации, Устава и другими локальными актами Учреждения;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9. Обеспечивать соблюдение требований 402-ФЗ «О бухгалтерском учете».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  <w:t>4. Разногласия и принятые меры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- Учреждением разногласия не предоставлены.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324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51407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00089"/>
    <w:pPr>
      <w:keepNext w:val="tru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592345"/>
    <w:rPr/>
  </w:style>
  <w:style w:type="character" w:styleId="2" w:customStyle="1">
    <w:name w:val="Заголовок 2 Знак"/>
    <w:basedOn w:val="DefaultParagraphFont"/>
    <w:uiPriority w:val="9"/>
    <w:semiHidden/>
    <w:qFormat/>
    <w:rsid w:val="0060008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yle12" w:customStyle="1">
    <w:name w:val="Абзац списка Знак"/>
    <w:link w:val="ListParagraph"/>
    <w:uiPriority w:val="34"/>
    <w:qFormat/>
    <w:locked/>
    <w:rsid w:val="00600089"/>
    <w:rPr>
      <w:rFonts w:ascii="Times New Roman" w:hAnsi="Times New Roman" w:eastAsia="" w:cs="Times New Roman" w:eastAsiaTheme="minorEastAsia"/>
      <w:lang w:eastAsia="ru-RU"/>
    </w:rPr>
  </w:style>
  <w:style w:type="character" w:styleId="Style13" w:customStyle="1">
    <w:name w:val="Основной текст Знак"/>
    <w:basedOn w:val="DefaultParagraphFont"/>
    <w:qFormat/>
    <w:rsid w:val="0079438c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" w:customStyle="1">
    <w:name w:val="Заголовок 1 Знак"/>
    <w:basedOn w:val="DefaultParagraphFont"/>
    <w:qFormat/>
    <w:rsid w:val="0051407d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4639e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21" w:customStyle="1">
    <w:name w:val="Основной текст (2)_"/>
    <w:basedOn w:val="DefaultParagraphFont"/>
    <w:link w:val="22"/>
    <w:qFormat/>
    <w:rsid w:val="00420070"/>
    <w:rPr>
      <w:rFonts w:eastAsia="Times New Roman"/>
      <w:sz w:val="26"/>
      <w:szCs w:val="26"/>
      <w:shd w:fill="FFFFFF" w:val="clear"/>
    </w:rPr>
  </w:style>
  <w:style w:type="character" w:styleId="Wmi-callto" w:customStyle="1">
    <w:name w:val="wmi-callto"/>
    <w:basedOn w:val="DefaultParagraphFont"/>
    <w:qFormat/>
    <w:rsid w:val="00420070"/>
    <w:rPr/>
  </w:style>
  <w:style w:type="character" w:styleId="Hyperlink">
    <w:name w:val="Hyperlink"/>
    <w:uiPriority w:val="99"/>
    <w:rsid w:val="004c5938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rsid w:val="0079438c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2a283f"/>
    <w:pPr>
      <w:widowControl w:val="false"/>
      <w:suppressAutoHyphens w:val="tru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NormalWeb">
    <w:name w:val="Normal (Web)"/>
    <w:basedOn w:val="Normal"/>
    <w:uiPriority w:val="99"/>
    <w:qFormat/>
    <w:rsid w:val="00592345"/>
    <w:pPr>
      <w:widowControl w:val="false"/>
      <w:suppressAutoHyphens w:val="true"/>
      <w:spacing w:lineRule="auto" w:line="264" w:before="280" w:after="280"/>
    </w:pPr>
    <w:rPr>
      <w:rFonts w:ascii="Calibri" w:hAnsi="Calibri" w:eastAsia="Calibri" w:cs="Calibri"/>
      <w:lang w:eastAsia="ar-SA"/>
    </w:rPr>
  </w:style>
  <w:style w:type="paragraph" w:styleId="ListParagraph">
    <w:name w:val="List Paragraph"/>
    <w:basedOn w:val="Normal"/>
    <w:link w:val="Style12"/>
    <w:uiPriority w:val="34"/>
    <w:qFormat/>
    <w:rsid w:val="00600089"/>
    <w:pPr>
      <w:spacing w:before="0" w:after="200"/>
      <w:ind w:left="720"/>
      <w:contextualSpacing/>
    </w:pPr>
    <w:rPr>
      <w:rFonts w:ascii="Times New Roman" w:hAnsi="Times New Roman" w:eastAsia="" w:cs="Times New Roman" w:eastAsiaTheme="minorEastAsia"/>
      <w:lang w:eastAsia="ru-RU"/>
    </w:rPr>
  </w:style>
  <w:style w:type="paragraph" w:styleId="211" w:customStyle="1">
    <w:name w:val="Основной текст с отступом 21"/>
    <w:basedOn w:val="Normal"/>
    <w:qFormat/>
    <w:rsid w:val="004639e9"/>
    <w:pPr>
      <w:suppressAutoHyphens w:val="true"/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4639e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2" w:customStyle="1">
    <w:name w:val="Основной текст (2)"/>
    <w:basedOn w:val="Normal"/>
    <w:link w:val="21"/>
    <w:qFormat/>
    <w:rsid w:val="00420070"/>
    <w:pPr>
      <w:widowControl w:val="false"/>
      <w:shd w:val="clear" w:color="auto" w:fill="FFFFFF"/>
      <w:spacing w:lineRule="exact" w:line="298" w:before="360" w:after="480"/>
    </w:pPr>
    <w:rPr>
      <w:rFonts w:eastAsia="Times New Roman"/>
      <w:sz w:val="26"/>
      <w:szCs w:val="26"/>
    </w:rPr>
  </w:style>
  <w:style w:type="paragraph" w:styleId="P5" w:customStyle="1">
    <w:name w:val="p5"/>
    <w:basedOn w:val="Normal"/>
    <w:qFormat/>
    <w:rsid w:val="009312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4c593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us.gov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2</Pages>
  <Words>713</Words>
  <Characters>5181</Characters>
  <CharactersWithSpaces>5866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2024-08-22T08:13:00Z</dcterms:created>
  <dc:creator>User</dc:creator>
  <dc:description/>
  <dc:language>ru-RU</dc:language>
  <cp:lastModifiedBy>User</cp:lastModifiedBy>
  <cp:lastPrinted>2023-03-17T09:31:00Z</cp:lastPrinted>
  <dcterms:modified xsi:type="dcterms:W3CDTF">2024-08-22T08:13:00Z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