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результатах проведённого </w:t>
      </w:r>
      <w:r>
        <w:rPr>
          <w:rFonts w:cs="Times New Roman" w:ascii="Times New Roman" w:hAnsi="Times New Roman"/>
          <w:b/>
          <w:sz w:val="24"/>
          <w:szCs w:val="24"/>
        </w:rPr>
        <w:t>экспертно-аналитического мероприятия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1. Исходные данные о </w:t>
      </w:r>
      <w:r>
        <w:rPr>
          <w:rFonts w:cs="Times New Roman" w:ascii="Times New Roman" w:hAnsi="Times New Roman"/>
          <w:b/>
          <w:sz w:val="24"/>
          <w:szCs w:val="24"/>
        </w:rPr>
        <w:t>экспертно-аналитического мероприятия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1.1. Наименование </w:t>
      </w:r>
      <w:r>
        <w:rPr>
          <w:rFonts w:cs="Times New Roman" w:ascii="Times New Roman" w:hAnsi="Times New Roman"/>
          <w:b/>
          <w:sz w:val="24"/>
          <w:szCs w:val="24"/>
        </w:rPr>
        <w:t>экспертно-аналитического мероприятия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внешняя проверка годовой бюджетной отчётности за 2023 год главного администратора (распорядителя) бюджетных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1.2. Основание для проведения </w:t>
      </w:r>
      <w:r>
        <w:rPr>
          <w:rFonts w:cs="Times New Roman" w:ascii="Times New Roman" w:hAnsi="Times New Roman"/>
          <w:b/>
          <w:sz w:val="24"/>
          <w:szCs w:val="24"/>
        </w:rPr>
        <w:t>экспертно-аналитического мероприятия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статья 264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 Бюджетного кодекса Российской Федерации, п. 2 ст. 9 Федерального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п.1 ст. 8 Решения Шарыповского городского Совета депутатов от 20.12.2011 № 25-175 «О контрольно-счётной палате города Шарыпово», статья 37 Решения Шарыповского городского Совета депутатов от 19.02.2019 № 48-156 «Об утверждении Положения о бюджетном процессе в муниципальном образовании город Шарыпово», пункт 2.3 плана работы Контрольно-счётной палаты города Шарыпово на 2024 год, утверждённого Приказом Контрольно-счётной палаты города Шарыпово от 13.12.2023г. № 26.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1.3. Цель экспертно-аналитического мероприятия: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проверка достоверности, полноты и соответствия нормативным требованиям составления и представления бюджетной отчетности;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становление полноты и прозрачности бюджетной отчётности главного администратора бюджетных средств;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соблюдение общих правил составления бюджетной отчётности, определенных Федеральным законом от 06.12.2011г. № 402-ФЗ «О бухгалтерском учёте», инструкцией о порядке составления и представления годовой, квартальной и месячной отчётности об исполнении бюджетной системы Российской Федерации, утвержденной приказом Министерства финансов Российской Федерации от 28.12.2010г. № 191н;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построение системы и ведения бухгалтерского учёта.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Проверяемые объекты: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4"/>
        <w:gridCol w:w="1746"/>
        <w:gridCol w:w="1513"/>
        <w:gridCol w:w="5371"/>
      </w:tblGrid>
      <w:tr>
        <w:trPr>
          <w:trHeight w:val="12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2459004846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Администрация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2459018493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2459004525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2459018158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Контрольно-счетная палата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2459006610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2459004878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Отдел культуры Администрации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2459006900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2459004821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2459002454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2459011025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Муниципальное казенное учреждение «Управление капитального строительства»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2459010906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Муниципальное казенное учреждение «Служба городского хозяйства»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2459013255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Шарыповский городской Совет депутатов</w:t>
            </w:r>
          </w:p>
        </w:tc>
      </w:tr>
    </w:tbl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1.5. Проверяемый период: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2023 год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>
        <w:rPr>
          <w:rFonts w:ascii="Times New Roman" w:hAnsi="Times New Roman"/>
          <w:b/>
          <w:color w:themeColor="text1" w:val="000000"/>
          <w:sz w:val="24"/>
          <w:szCs w:val="24"/>
        </w:rPr>
        <w:t xml:space="preserve">Срок проведения </w:t>
      </w:r>
      <w:r>
        <w:rPr>
          <w:rFonts w:ascii="Times New Roman" w:hAnsi="Times New Roman"/>
          <w:b/>
          <w:sz w:val="24"/>
          <w:szCs w:val="24"/>
        </w:rPr>
        <w:t xml:space="preserve">экспертно-аналитического мероприятия: 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11.03.2024 года по 15.04.2024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2.    В результате проведенного </w:t>
      </w:r>
      <w:r>
        <w:rPr>
          <w:rFonts w:cs="Times New Roman" w:ascii="Times New Roman" w:hAnsi="Times New Roman"/>
          <w:b/>
          <w:sz w:val="24"/>
          <w:szCs w:val="24"/>
        </w:rPr>
        <w:t>экспертно-аналитического мероприятия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установлено:</w:t>
      </w:r>
    </w:p>
    <w:p>
      <w:pPr>
        <w:pStyle w:val="Western"/>
        <w:spacing w:beforeAutospacing="0" w:before="0" w:afterAutospacing="0" w:after="0"/>
        <w:ind w:firstLine="709"/>
        <w:jc w:val="both"/>
        <w:rPr/>
      </w:pPr>
      <w:r>
        <w:rPr/>
        <w:t>1. Состав бюджетной отчётности соответствует требованиям статьи 264.1 Бюджетного кодекса Российской Федерации и Инструкции № 191н.</w:t>
      </w:r>
    </w:p>
    <w:p>
      <w:pPr>
        <w:pStyle w:val="ListParagraph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 сверке тождественных показателей, отражённых в разных формах отчётности расхождений не установлено. </w:t>
      </w:r>
    </w:p>
    <w:p>
      <w:pPr>
        <w:pStyle w:val="ListParagraph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 w:left="0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3. Информация о предложениях Контрольно - счетной палаты города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Шарыпово: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Соблюдать требования Федерального закона «О контрактной системе в сфере закупок товаров, работ, услуг для обеспечения государственных и муниципальных нужд» №44-ФЗ от 05.04.2013.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Соблюдать требования Федерального закона </w:t>
      </w:r>
      <w:r>
        <w:rPr>
          <w:color w:val="000000"/>
          <w:sz w:val="24"/>
          <w:szCs w:val="24"/>
        </w:rPr>
        <w:t>от 18.07.2011 № 223-ФЗ «О закупках товаров, работ, услуг отдельными видами юридических лиц»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Соблюдать требования ст.19 Федерального закона от 06.12.2011 № 402-ФЗ «О бухгалтерском учете». </w:t>
      </w:r>
      <w:r>
        <w:rPr>
          <w:rFonts w:cs="Times New Roman" w:ascii="Times New Roman" w:hAnsi="Times New Roman"/>
          <w:color w:val="000000"/>
          <w:sz w:val="24"/>
          <w:szCs w:val="24"/>
        </w:rPr>
        <w:t>Необходимо принимать</w:t>
      </w:r>
      <w:r>
        <w:rPr>
          <w:rFonts w:cs="Times New Roman" w:ascii="Times New Roman" w:hAnsi="Times New Roman"/>
          <w:sz w:val="24"/>
          <w:szCs w:val="24"/>
        </w:rPr>
        <w:t xml:space="preserve"> меры как корректирующего, так и предупреждающего характера, должно осуществляться не только выявление, но и пресечение (недопущение) нарушений.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Соблюдать требования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утвержденная приказом Минфина России от 28.12.2010г. № 191н.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character" w:styleId="Hyperlink">
    <w:name w:val="Hyperlink"/>
    <w:uiPriority w:val="99"/>
    <w:rsid w:val="004c5938"/>
    <w:rPr>
      <w:color w:val="0000FF"/>
      <w:u w:val="single"/>
    </w:rPr>
  </w:style>
  <w:style w:type="character" w:styleId="Emphasis">
    <w:name w:val="Emphasis"/>
    <w:uiPriority w:val="20"/>
    <w:qFormat/>
    <w:rsid w:val="002819d8"/>
    <w:rPr>
      <w:i/>
      <w:iCs/>
    </w:rPr>
  </w:style>
  <w:style w:type="character" w:styleId="Hgkelc" w:customStyle="1">
    <w:name w:val="hgkelc"/>
    <w:basedOn w:val="DefaultParagraphFont"/>
    <w:qFormat/>
    <w:rsid w:val="002819d8"/>
    <w:rPr/>
  </w:style>
  <w:style w:type="character" w:styleId="ConsPlusNormal" w:customStyle="1">
    <w:name w:val="ConsPlusNormal Знак"/>
    <w:link w:val="ConsPlusNormal1"/>
    <w:qFormat/>
    <w:locked/>
    <w:rsid w:val="002819d8"/>
    <w:rPr>
      <w:rFonts w:ascii="Arial" w:hAnsi="Arial" w:eastAsia="Arial" w:cs="Arial"/>
      <w:sz w:val="20"/>
      <w:szCs w:val="20"/>
      <w:lang w:eastAsia="ar-SA"/>
    </w:rPr>
  </w:style>
  <w:style w:type="character" w:styleId="Text-bold" w:customStyle="1">
    <w:name w:val="text-bold"/>
    <w:basedOn w:val="DefaultParagraphFont"/>
    <w:qFormat/>
    <w:rsid w:val="006b30e9"/>
    <w:rPr/>
  </w:style>
  <w:style w:type="character" w:styleId="Style14" w:customStyle="1">
    <w:name w:val="Обычный (Интернет) Знак"/>
    <w:link w:val="NormalWeb"/>
    <w:uiPriority w:val="99"/>
    <w:qFormat/>
    <w:locked/>
    <w:rsid w:val="006b30e9"/>
    <w:rPr>
      <w:rFonts w:ascii="Calibri" w:hAnsi="Calibri" w:eastAsia="Calibri" w:cs="Calibri"/>
      <w:lang w:eastAsia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link w:val="Style14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59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"/>
    <w:qFormat/>
    <w:rsid w:val="002819d8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Western" w:customStyle="1">
    <w:name w:val="western"/>
    <w:basedOn w:val="Normal"/>
    <w:qFormat/>
    <w:rsid w:val="00080a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1B8E39D92888291FA32A7132F080DFE6E5FA02011273DF4DC04F9D47DCD8658D9E7A64E1E4678BCW5gAB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LibreOffice/7.6.4.1$Windows_X86_64 LibreOffice_project/e19e193f88cd6c0525a17fb7a176ed8e6a3e2aa1</Application>
  <AppVersion>15.0000</AppVersion>
  <Pages>2</Pages>
  <Words>506</Words>
  <Characters>3782</Characters>
  <CharactersWithSpaces>4221</CharactersWithSpaces>
  <Paragraphs>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2023-03-17T08:45:00Z</dcterms:created>
  <dc:creator>User</dc:creator>
  <dc:description/>
  <dc:language>ru-RU</dc:language>
  <cp:lastModifiedBy>User</cp:lastModifiedBy>
  <cp:lastPrinted>2023-03-17T09:31:00Z</cp:lastPrinted>
  <dcterms:modified xsi:type="dcterms:W3CDTF">2024-04-25T03:37:00Z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