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результатах проведённого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 Исходные данные о контрольном мероприятии: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1.1. Наименование контрольного мероприятия: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Hlk160698151"/>
      <w:r>
        <w:rPr>
          <w:rFonts w:ascii="Times New Roman" w:hAnsi="Times New Roman"/>
          <w:sz w:val="24"/>
          <w:szCs w:val="24"/>
        </w:rPr>
        <w:t>Аудит муниципальных бюджетных учреждений города Шарыпово в сфере закупок товаров, работ, услуг для обеспечения муниципальных нужд за 2023 год</w:t>
      </w:r>
      <w:bookmarkEnd w:id="0"/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1.2. Основание для проведения контрольного мероприятия: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 № 25-175 «О Контрольно-счётной палате города Шарыпово», Приказ Контрольно-счётной палате города Шарыпово от 15.01.2024г. № 02 «О проведении контрольного мероприятия», пункт 1.1. раздела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«Контрольная деятельность» плана работы Контрольно-счётной палаты города Шарыпово на 2024 год, утверждённого Приказом Контрольно-счётной палаты города Шарыпово от 13.12.2023 № 26.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1.3. Цель контрольного мероприятия: </w:t>
      </w:r>
      <w:r>
        <w:rPr>
          <w:rFonts w:cs="Times New Roman" w:ascii="Times New Roman" w:hAnsi="Times New Roman"/>
          <w:sz w:val="24"/>
          <w:szCs w:val="24"/>
        </w:rPr>
        <w:t>Проверка финансово-хозяйственной деятельности за период с 01.01.2022г по 31.12.2022г.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1.4. </w:t>
      </w:r>
      <w:r>
        <w:rPr>
          <w:rFonts w:cs="Times New Roman" w:ascii="Times New Roman" w:hAnsi="Times New Roman"/>
          <w:b/>
          <w:sz w:val="24"/>
          <w:szCs w:val="24"/>
        </w:rPr>
        <w:t>Объект (объекты) контрольного мероприятия: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Муниципальное автономное образовательное учреждение «Детский оздоровительно-образовательный лагерь «Бригантина» (далее -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МАОУ ДО ДООЛ «Бригантина»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BodyText"/>
        <w:spacing w:before="0" w:after="0"/>
        <w:ind w:firstLine="709"/>
        <w:jc w:val="both"/>
        <w:rPr>
          <w:color w:val="000000"/>
          <w:shd w:fill="FFFFFF" w:val="clear"/>
        </w:rPr>
      </w:pPr>
      <w:r>
        <w:rPr>
          <w:color w:val="000000"/>
        </w:rPr>
        <w:t>2. Муниципальное автономное образовательное учреждение дополнительного образования «Детский оздоровительно-образовательный лагерь «Парус»</w:t>
      </w:r>
      <w:r>
        <w:rPr>
          <w:color w:val="000000"/>
          <w:shd w:fill="FFFFFF" w:val="clear"/>
        </w:rPr>
        <w:t xml:space="preserve"> </w:t>
      </w:r>
      <w:r>
        <w:rPr>
          <w:color w:val="000000"/>
        </w:rPr>
        <w:t xml:space="preserve">(далее - </w:t>
      </w:r>
      <w:r>
        <w:rPr>
          <w:color w:val="000000"/>
          <w:shd w:fill="FFFFFF" w:val="clear"/>
        </w:rPr>
        <w:t>МАОУ ДО ДООЛ «Парус»)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1.5. Проверяемый период: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2023 год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1.6.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Срок проведения контрольного</w:t>
      </w:r>
      <w:r>
        <w:rPr>
          <w:rFonts w:cs="Times New Roman" w:ascii="Times New Roman" w:hAnsi="Times New Roman"/>
          <w:b/>
          <w:sz w:val="24"/>
          <w:szCs w:val="24"/>
        </w:rPr>
        <w:t xml:space="preserve"> мероприятия: </w:t>
      </w:r>
      <w:bookmarkStart w:id="1" w:name="_Hlk160698201"/>
      <w:r>
        <w:rPr>
          <w:rFonts w:cs="Times New Roman" w:ascii="Times New Roman" w:hAnsi="Times New Roman"/>
          <w:sz w:val="24"/>
          <w:szCs w:val="24"/>
        </w:rPr>
        <w:t>с 15.01.2024 года по 28.02.20</w:t>
      </w: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24 год.</w:t>
      </w:r>
      <w:bookmarkEnd w:id="1"/>
    </w:p>
    <w:p>
      <w:pPr>
        <w:pStyle w:val="BodyText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2.    В результате проведенного контрольного мероприятия выявлены нарушения: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Объектами контрольного мероприятия являлись 2 Муниципальных автономных образовательных учреждений города Шарыпово.</w:t>
      </w:r>
    </w:p>
    <w:p>
      <w:pPr>
        <w:pStyle w:val="Normal"/>
        <w:tabs>
          <w:tab w:val="clear" w:pos="708"/>
          <w:tab w:val="left" w:pos="567" w:leader="none"/>
          <w:tab w:val="left" w:pos="71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Долевое соотношение конкурентных и неконкурентных способов закупок по заключенным и исполненным контрактам (договорам) в проверяемых Учреждениях составило: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МАОУ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ДО ДООЛ «Бригантина»</w:t>
      </w:r>
      <w:r>
        <w:rPr>
          <w:rFonts w:cs="Times New Roman" w:ascii="Times New Roman" w:hAnsi="Times New Roman"/>
          <w:color w:val="000000"/>
          <w:sz w:val="24"/>
          <w:szCs w:val="24"/>
        </w:rPr>
        <w:t>: общий объем закупок 13 538,08 тыс. руб.; долевое соотношение конкурентных и неконкурентных процедур 38,5% и 61,5% соответственно.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- МАОУ ДО ДООЛ «Парус»: </w:t>
      </w:r>
      <w:r>
        <w:rPr>
          <w:rFonts w:cs="Times New Roman" w:ascii="Times New Roman" w:hAnsi="Times New Roman"/>
          <w:color w:val="000000"/>
          <w:sz w:val="24"/>
          <w:szCs w:val="24"/>
        </w:rPr>
        <w:t>общий объем закупок 9 347,12 тыс. руб.; долевое соотношение конкурентных и неконкурентных процедур 32,2% и 67,8% соответственно.</w:t>
      </w:r>
    </w:p>
    <w:p>
      <w:pPr>
        <w:pStyle w:val="22"/>
        <w:shd w:val="clear" w:color="auto" w:fill="auto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Общая сумма экономии по всем объектам контроля                                                          в результате проведения закупок конкурентными способами за 2023 год составила 1 539,24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В нарушение пункта 18 Приказа №86н от 21.07.2011г. Учреждениями не выполняются условия по оперативному обновлению и поддержанию в актуальном состоянии сведений об учреждении.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В ходе контрольного мероприятия установлены следующие нарушения требований Федерального закона от 18.07.2011 № 223-ФЗ «О закупках товаров, работ, услуг отдельными видами юридических лиц»:</w:t>
      </w:r>
    </w:p>
    <w:p>
      <w:pPr>
        <w:pStyle w:val="NormalWeb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в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МАОУ ДО ДООЛ «Парус»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установлено нарушение п. 3 ст.3. Федерального </w:t>
      </w:r>
      <w:r>
        <w:rPr>
          <w:rFonts w:cs="Times New Roman" w:ascii="Times New Roman" w:hAnsi="Times New Roman"/>
          <w:sz w:val="24"/>
          <w:szCs w:val="24"/>
        </w:rPr>
        <w:t>закона от 18.07.2011 №223-ФЗ, Положение о закупках не утверждено наблюдательным советом автономного учреждения.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shd w:fill="FFFFFF" w:val="clear"/>
        </w:rPr>
        <w:t xml:space="preserve">- установлено </w:t>
      </w:r>
      <w:r>
        <w:rPr>
          <w:sz w:val="24"/>
          <w:szCs w:val="24"/>
        </w:rPr>
        <w:t xml:space="preserve">несоответствие объема заключенных договоров, указанных в </w:t>
      </w:r>
      <w:r>
        <w:rPr>
          <w:rFonts w:eastAsia="Calibri"/>
          <w:sz w:val="24"/>
          <w:szCs w:val="24"/>
          <w:shd w:fill="FFFFFF" w:val="clear"/>
        </w:rPr>
        <w:t>отчете «</w:t>
      </w:r>
      <w:r>
        <w:rPr>
          <w:sz w:val="24"/>
          <w:szCs w:val="24"/>
        </w:rPr>
        <w:t>Сведения о количестве и об общей стоимости договоров, заключенных заказчиком по результатам закупки товаров, работ, услуг» и фактически заключенными договорами, в МАОУ</w:t>
      </w:r>
      <w:r>
        <w:rPr>
          <w:sz w:val="24"/>
          <w:szCs w:val="24"/>
          <w:shd w:fill="FFFFFF" w:val="clear"/>
        </w:rPr>
        <w:t xml:space="preserve"> ДО ДООЛ «Бригантина» </w:t>
      </w:r>
      <w:r>
        <w:rPr>
          <w:rFonts w:eastAsia="Calibri"/>
          <w:sz w:val="24"/>
          <w:szCs w:val="24"/>
          <w:shd w:fill="FFFFFF" w:val="clear"/>
        </w:rPr>
        <w:t xml:space="preserve">разница составила 70,98 тыс. рублей в количестве – 1 договора, в </w:t>
      </w:r>
      <w:r>
        <w:rPr>
          <w:sz w:val="24"/>
          <w:szCs w:val="24"/>
        </w:rPr>
        <w:t>МАОУ ДО ДООЛ «Парус» разница составила 124,14 тыс. рублей в количестве – 9 договоров.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cs="Times New Roman" w:ascii="Times New Roman" w:hAnsi="Times New Roman"/>
          <w:sz w:val="24"/>
          <w:szCs w:val="24"/>
        </w:rPr>
        <w:t xml:space="preserve">-  нарушены сроки размещения Плана закупок в ЕИС, в </w:t>
      </w:r>
      <w:r>
        <w:rPr>
          <w:rFonts w:eastAsia="Calibri" w:cs="Times New Roman" w:ascii="Times New Roman" w:hAnsi="Times New Roman"/>
          <w:sz w:val="24"/>
          <w:szCs w:val="24"/>
        </w:rPr>
        <w:t xml:space="preserve">МАОУ ДО ДООЛ «Бригантина» </w:t>
      </w:r>
      <w:r>
        <w:rPr>
          <w:rFonts w:cs="Times New Roman" w:ascii="Times New Roman" w:hAnsi="Times New Roman"/>
          <w:sz w:val="24"/>
          <w:szCs w:val="24"/>
        </w:rPr>
        <w:t xml:space="preserve">на 1 день, в </w:t>
      </w:r>
      <w:r>
        <w:rPr>
          <w:rFonts w:eastAsia="Calibri" w:cs="Times New Roman" w:ascii="Times New Roman" w:hAnsi="Times New Roman"/>
          <w:sz w:val="24"/>
          <w:szCs w:val="24"/>
        </w:rPr>
        <w:t>МАОУ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ДО ДООЛ «Парус» </w:t>
      </w:r>
      <w:r>
        <w:rPr>
          <w:rFonts w:cs="Times New Roman" w:ascii="Times New Roman" w:hAnsi="Times New Roman"/>
          <w:color w:val="000000"/>
          <w:sz w:val="24"/>
          <w:szCs w:val="24"/>
        </w:rPr>
        <w:t>на 2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не соблюдены сроки оплаты за поставленные товары (выполненные работы, оказанные услуги), в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МАОУ ДО ДООЛ «Бригантина»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34 платежных поручения выставлены с нарушением сроков оплаты, в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МАОУ ДО ДООЛ «Парус» - </w:t>
      </w:r>
      <w:r>
        <w:rPr>
          <w:rFonts w:cs="Times New Roman" w:ascii="Times New Roman" w:hAnsi="Times New Roman"/>
          <w:color w:val="000000"/>
          <w:sz w:val="24"/>
          <w:szCs w:val="24"/>
        </w:rPr>
        <w:t>39 платежных поручений.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в МАОУ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ДО ДООЛ «Бригантина» </w:t>
      </w:r>
      <w:r>
        <w:rPr>
          <w:rFonts w:cs="Times New Roman" w:ascii="Times New Roman" w:hAnsi="Times New Roman"/>
          <w:color w:val="000000"/>
          <w:sz w:val="24"/>
          <w:szCs w:val="24"/>
        </w:rPr>
        <w:t>12 договоров на общую сумму 2 649 072,66 рублей размещены с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нарушением сроков, указанных в части 2 статьи 4.1 Федерального закона № 223-ФЗ.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в МАОУ ДО ДООЛ «Парус» 15 договоров на общую сумму 5 950,14 тыс. рублей размещены с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нарушением сроков, указанных в части 2 статьи 4.1 Федерального закона № 223-ФЗ.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Действия Учреждений, выразившиеся в нарушении сроков </w:t>
      </w: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размещения в реестре договоров информации о заключенных в 2023 году договорах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, содержат признаки состава административного правонарушения, ответственность за совершение которого установлена частью 4 статьи 7.32.3 КоАП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0"/>
          <w:sz w:val="24"/>
          <w:szCs w:val="24"/>
        </w:rPr>
        <w:t>В ходе проверки осуществления внутреннего финансового контроля установлено, что внутренний финансовый контроль в учреждении не осуществляется.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993" w:leader="none"/>
          <w:tab w:val="left" w:pos="127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В ходе контрольного мероприятия Учреждениям даны рекомендации                        в части актуализации локальных нормативных актов в связи с изменениями</w:t>
      </w:r>
      <w:r>
        <w:rPr>
          <w:rFonts w:cs="Times New Roman" w:ascii="Times New Roman" w:hAnsi="Times New Roman"/>
          <w:iCs/>
          <w:color w:val="000000"/>
          <w:sz w:val="24"/>
          <w:szCs w:val="24"/>
          <w:lang w:bidi="ru-RU"/>
        </w:rPr>
        <w:t xml:space="preserve"> Федерального закона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 № 174-ФЗ, 223-ФЗ и других локальных актах, также Контрольно-счетная палата г. Шарыпово рекомендует устранить разночтения в локальных актах Учреждения.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Выявленные в ходе настоящей проверки нарушения свидетельствуют о недостаточном внутреннем финансовом контроле и контроле со стороны Учредителя.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3. Информация о предложениях Контрольно - счетной палаты города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Шарыпово: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1. Усилить контроль за соблюдением требований законодательства при планировании и осуществлении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2. Повысить уровень ответственности и дисциплину работников, принимающих участие в сфере планирования и осуществления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3. Обеспечить в дальнейшем размещение данных на официальном сайте ЕИС в соответствии с требованиями действующего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4. Актуализировать информацию на официальном сайте</w:t>
      </w:r>
      <w:r>
        <w:rPr>
          <w:rFonts w:cs="Times New Roman" w:ascii="Times New Roman" w:hAnsi="Times New Roman"/>
          <w:sz w:val="24"/>
          <w:szCs w:val="24"/>
        </w:rPr>
        <w:t xml:space="preserve"> Учреждений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5. Учесть иные замечания и недостатки, отмеченные в акте контрольного мероприятия. Провести проверку по каждому из выявленных фактов нарушений, по результатам которой рассмотреть вопрос о привлечении к дисциплинарной ответственности лиц, допустивших нарушения. Принять меры по устранению выявленных нарушений и недопущению впредь нарушений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 xml:space="preserve">6.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Провести анализ всех допущенных нарушений и несоответствий, разработать и утвердить план </w:t>
      </w:r>
      <w:r>
        <w:rPr>
          <w:rFonts w:cs="Times New Roman" w:ascii="Times New Roman" w:hAnsi="Times New Roman"/>
          <w:sz w:val="24"/>
          <w:szCs w:val="24"/>
        </w:rPr>
        <w:t xml:space="preserve">мероприятий по их устранению и недопущению впредь с установлением сроков и ответственных исполнителей.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Проводить </w:t>
      </w:r>
      <w:r>
        <w:rPr>
          <w:rFonts w:cs="Times New Roman" w:ascii="Times New Roman" w:hAnsi="Times New Roman"/>
          <w:spacing w:val="-1"/>
          <w:sz w:val="24"/>
          <w:szCs w:val="24"/>
        </w:rPr>
        <w:t>внутренний финансовый контроль, усилить контроль со стороны Учредителя.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Необходимо принимать</w:t>
      </w:r>
      <w:r>
        <w:rPr>
          <w:rFonts w:cs="Times New Roman" w:ascii="Times New Roman" w:hAnsi="Times New Roman"/>
          <w:sz w:val="24"/>
          <w:szCs w:val="24"/>
        </w:rPr>
        <w:t xml:space="preserve"> меры как корректирующего, так и предупреждающего характера, должно осуществляться не только выявление, но и пресечение (недопущение)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П</w:t>
      </w:r>
      <w:r>
        <w:rPr>
          <w:rFonts w:cs="Times New Roman" w:ascii="Times New Roman" w:hAnsi="Times New Roman"/>
          <w:bCs/>
          <w:sz w:val="24"/>
          <w:szCs w:val="24"/>
        </w:rPr>
        <w:t>ринять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меры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по приведению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 нормативно-правовых и учетных документов в соответствие с действующим законодательством РФ, нормативно-правовыми актами Администрации, Устава и другими локальными актами Учреждений.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4. Разногласия и принятые меры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Учреждениями разногласия не предоставлены.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character" w:styleId="Hyperlink">
    <w:name w:val="Hyperlink"/>
    <w:uiPriority w:val="99"/>
    <w:rsid w:val="004c5938"/>
    <w:rPr>
      <w:color w:val="0000FF"/>
      <w:u w:val="single"/>
    </w:rPr>
  </w:style>
  <w:style w:type="character" w:styleId="Emphasis">
    <w:name w:val="Emphasis"/>
    <w:uiPriority w:val="20"/>
    <w:qFormat/>
    <w:rsid w:val="002819d8"/>
    <w:rPr>
      <w:i/>
      <w:iCs/>
    </w:rPr>
  </w:style>
  <w:style w:type="character" w:styleId="Hgkelc" w:customStyle="1">
    <w:name w:val="hgkelc"/>
    <w:basedOn w:val="DefaultParagraphFont"/>
    <w:qFormat/>
    <w:rsid w:val="002819d8"/>
    <w:rPr/>
  </w:style>
  <w:style w:type="character" w:styleId="ConsPlusNormal" w:customStyle="1">
    <w:name w:val="ConsPlusNormal Знак"/>
    <w:link w:val="ConsPlusNormal1"/>
    <w:qFormat/>
    <w:locked/>
    <w:rsid w:val="002819d8"/>
    <w:rPr>
      <w:rFonts w:ascii="Arial" w:hAnsi="Arial" w:eastAsia="Arial" w:cs="Arial"/>
      <w:sz w:val="20"/>
      <w:szCs w:val="20"/>
      <w:lang w:eastAsia="ar-SA"/>
    </w:rPr>
  </w:style>
  <w:style w:type="character" w:styleId="Text-bold" w:customStyle="1">
    <w:name w:val="text-bold"/>
    <w:basedOn w:val="DefaultParagraphFont"/>
    <w:qFormat/>
    <w:rsid w:val="006b30e9"/>
    <w:rPr/>
  </w:style>
  <w:style w:type="character" w:styleId="Style14" w:customStyle="1">
    <w:name w:val="Обычный (веб) Знак"/>
    <w:link w:val="NormalWeb"/>
    <w:uiPriority w:val="99"/>
    <w:qFormat/>
    <w:locked/>
    <w:rsid w:val="006b30e9"/>
    <w:rPr>
      <w:rFonts w:ascii="Calibri" w:hAnsi="Calibri" w:eastAsia="Calibri" w:cs="Calibri"/>
      <w:lang w:eastAsia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link w:val="Style14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59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"/>
    <w:qFormat/>
    <w:rsid w:val="002819d8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LibreOffice/7.6.4.1$Windows_X86_64 LibreOffice_project/e19e193f88cd6c0525a17fb7a176ed8e6a3e2aa1</Application>
  <AppVersion>15.0000</AppVersion>
  <Pages>2</Pages>
  <Words>816</Words>
  <Characters>5629</Characters>
  <CharactersWithSpaces>6496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2023-03-17T08:45:00Z</dcterms:created>
  <dc:creator>User</dc:creator>
  <dc:description/>
  <dc:language>ru-RU</dc:language>
  <cp:lastModifiedBy>User</cp:lastModifiedBy>
  <cp:lastPrinted>2023-03-17T09:31:00Z</cp:lastPrinted>
  <dcterms:modified xsi:type="dcterms:W3CDTF">2024-04-17T02:25:00Z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