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692D" w14:textId="77777777" w:rsidR="00E45FA6" w:rsidRDefault="00727FFC">
      <w:pPr>
        <w:pStyle w:val="aa"/>
        <w:rPr>
          <w:sz w:val="28"/>
          <w:szCs w:val="28"/>
        </w:rPr>
      </w:pPr>
      <w:r>
        <w:rPr>
          <w:sz w:val="28"/>
          <w:szCs w:val="28"/>
        </w:rPr>
        <w:t>Итоги социально- экономического развития</w:t>
      </w:r>
    </w:p>
    <w:p w14:paraId="5169DBD5" w14:textId="6E974CD4" w:rsidR="00E45FA6" w:rsidRDefault="00727FFC">
      <w:pPr>
        <w:pStyle w:val="aa"/>
      </w:pPr>
      <w:r>
        <w:rPr>
          <w:sz w:val="28"/>
          <w:szCs w:val="28"/>
        </w:rPr>
        <w:t xml:space="preserve">муниципального образования город </w:t>
      </w:r>
      <w:r w:rsidR="0039376A">
        <w:rPr>
          <w:sz w:val="28"/>
          <w:szCs w:val="28"/>
        </w:rPr>
        <w:t xml:space="preserve">Шарыпово </w:t>
      </w:r>
      <w:r w:rsidR="003577A1">
        <w:rPr>
          <w:sz w:val="28"/>
          <w:szCs w:val="28"/>
        </w:rPr>
        <w:t>за 2021</w:t>
      </w:r>
      <w:r>
        <w:rPr>
          <w:sz w:val="28"/>
          <w:szCs w:val="28"/>
        </w:rPr>
        <w:t>г.</w:t>
      </w:r>
    </w:p>
    <w:p w14:paraId="65235737" w14:textId="77777777" w:rsidR="00E45FA6" w:rsidRDefault="00E45FA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D5B4D8" w14:textId="77777777" w:rsidR="00E45FA6" w:rsidRPr="00190EC6" w:rsidRDefault="00727FFC" w:rsidP="00190EC6">
      <w:pPr>
        <w:ind w:firstLine="709"/>
        <w:jc w:val="left"/>
        <w:rPr>
          <w:u w:val="single"/>
        </w:rPr>
      </w:pPr>
      <w:r w:rsidRPr="00190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Общие сведения о муниципальном образовании</w:t>
      </w:r>
    </w:p>
    <w:p w14:paraId="7C879077" w14:textId="77777777" w:rsidR="00E45FA6" w:rsidRDefault="00727FF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основан в 1981году. В состав муниципального образования город Шарыпово Красноярского края входят три населенных пункта: город Шарыпово, городской поселок Дубинино (17 км от Шарыпово), городской поселок Горячегорск (32 км. от Шарыпово), в границах, установленных Законом Красноярского края от 21 октября 1997 года № 15-587.</w:t>
      </w:r>
    </w:p>
    <w:p w14:paraId="77BE28CD" w14:textId="097B924E" w:rsidR="00E45FA6" w:rsidRDefault="00727FF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Шарыпово расположен в 320 км от краево</w:t>
      </w:r>
      <w:r w:rsidR="000A3049">
        <w:rPr>
          <w:rFonts w:ascii="Times New Roman" w:hAnsi="Times New Roman" w:cs="Times New Roman"/>
          <w:sz w:val="28"/>
          <w:szCs w:val="28"/>
        </w:rPr>
        <w:t xml:space="preserve">го центра - города Красноярска. </w:t>
      </w:r>
      <w:r>
        <w:rPr>
          <w:rFonts w:ascii="Times New Roman" w:hAnsi="Times New Roman" w:cs="Times New Roman"/>
          <w:sz w:val="28"/>
          <w:szCs w:val="28"/>
        </w:rPr>
        <w:t>имеет выгодное географическое положение: близость транссибирской магистрали, удобные транспортные коммуникации (железнодорожные и автомобильные), через город проходит автодорога Абакан-Кемерово, налажено автобусное сообщение с городами Красноярск, Абакан, Кемерово, Томск, Новосибирск.</w:t>
      </w:r>
    </w:p>
    <w:p w14:paraId="55303F2D" w14:textId="09E0061D" w:rsidR="00E45FA6" w:rsidRDefault="00727FF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Шарыпово расположен в юго-западной части Красноярского   края, у восточных отрогов Кузнецкого Алатау, на границе степных областей Назаровской котловины и Кемеровской области. По территории административного образования протекают притоки первого и второго порядков реки Чулым (Кадат, Базыр, Береш, Урюп)</w:t>
      </w:r>
      <w:r w:rsidR="00F733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CA7C3" w14:textId="6FC92FCC" w:rsidR="00E45FA6" w:rsidRDefault="00727FFC">
      <w:pPr>
        <w:ind w:firstLine="709"/>
      </w:pPr>
      <w:r w:rsidRPr="00190EC6">
        <w:rPr>
          <w:rFonts w:ascii="Times New Roman" w:hAnsi="Times New Roman" w:cs="Times New Roman"/>
          <w:b/>
          <w:i/>
          <w:sz w:val="28"/>
          <w:szCs w:val="28"/>
        </w:rPr>
        <w:t>Площадь территории города</w:t>
      </w:r>
      <w:r w:rsidRPr="00190EC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A394E">
        <w:rPr>
          <w:rFonts w:ascii="Times New Roman" w:hAnsi="Times New Roman" w:cs="Times New Roman"/>
          <w:sz w:val="28"/>
          <w:szCs w:val="28"/>
        </w:rPr>
        <w:t>2931,16</w:t>
      </w:r>
      <w:r w:rsidR="00190EC6" w:rsidRPr="00190EC6">
        <w:rPr>
          <w:rFonts w:ascii="Times New Roman" w:hAnsi="Times New Roman" w:cs="Times New Roman"/>
          <w:sz w:val="28"/>
          <w:szCs w:val="28"/>
        </w:rPr>
        <w:t xml:space="preserve"> </w:t>
      </w:r>
      <w:r w:rsidRPr="00190EC6">
        <w:rPr>
          <w:rFonts w:ascii="Times New Roman" w:hAnsi="Times New Roman" w:cs="Times New Roman"/>
          <w:sz w:val="28"/>
          <w:szCs w:val="28"/>
        </w:rPr>
        <w:t>гектаров.</w:t>
      </w:r>
    </w:p>
    <w:p w14:paraId="7CE8E819" w14:textId="1AEBB233" w:rsidR="00F02AD6" w:rsidRPr="00F254C7" w:rsidRDefault="00727FFC" w:rsidP="00F254C7">
      <w:pPr>
        <w:ind w:firstLine="693"/>
      </w:pPr>
      <w:r>
        <w:rPr>
          <w:rFonts w:ascii="Times New Roman" w:hAnsi="Times New Roman" w:cs="Times New Roman"/>
          <w:sz w:val="28"/>
          <w:szCs w:val="28"/>
        </w:rPr>
        <w:t xml:space="preserve">В структуре городской территории 31,2% земли городской застройки (включая индивидуальную), 22,8% – производственная часть, 32,9%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ландшафтно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рекреакционные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 (в т.ч. и садово-огороднические участки) 13,1% – земли общего пользования.</w:t>
      </w:r>
    </w:p>
    <w:p w14:paraId="57EC1009" w14:textId="77777777" w:rsidR="00384892" w:rsidRDefault="00384892" w:rsidP="00384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17">
        <w:rPr>
          <w:rFonts w:ascii="Times New Roman" w:hAnsi="Times New Roman" w:cs="Times New Roman"/>
          <w:sz w:val="28"/>
          <w:szCs w:val="28"/>
        </w:rPr>
        <w:t>Распространение новой коронавирусной инфекции оказало негативное влияние как на российскую экономику в целом,</w:t>
      </w:r>
      <w:r>
        <w:rPr>
          <w:rFonts w:ascii="Times New Roman" w:hAnsi="Times New Roman" w:cs="Times New Roman"/>
          <w:sz w:val="28"/>
          <w:szCs w:val="28"/>
        </w:rPr>
        <w:t xml:space="preserve"> так и на социально-экономическое развитие нашего муниципального образования. 2021год стал для страны в целом периодом восстановления экономики. Экономика в целом адаптировалась к работе в условиях пандемии. Мы научились проводить важные мероприятия дистанционно, высвободив ресурс рабочего времени, который тратился на второстепенные поездки. </w:t>
      </w:r>
      <w:r w:rsidRPr="00A9151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300EE0" w14:textId="77777777" w:rsidR="00384892" w:rsidRPr="00483CD7" w:rsidRDefault="00384892" w:rsidP="00384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положительное влияние на экономику края и муниципального образования оказало повышение деловой активности малого и среднего бизнеса и восстановление занятости населения. Безработица снизилась с 4,5% в 2020году до 1,4% на 01.01.2022г.</w:t>
      </w:r>
    </w:p>
    <w:p w14:paraId="4CB7668A" w14:textId="77777777" w:rsidR="00384892" w:rsidRDefault="00384892" w:rsidP="00384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CD7">
        <w:rPr>
          <w:rFonts w:ascii="Times New Roman" w:hAnsi="Times New Roman" w:cs="Times New Roman"/>
          <w:sz w:val="28"/>
          <w:szCs w:val="28"/>
        </w:rPr>
        <w:t>Панд</w:t>
      </w:r>
      <w:r>
        <w:rPr>
          <w:rFonts w:ascii="Times New Roman" w:hAnsi="Times New Roman" w:cs="Times New Roman"/>
          <w:sz w:val="28"/>
          <w:szCs w:val="28"/>
        </w:rPr>
        <w:t>емия COVID-19 четко обозначила и</w:t>
      </w:r>
      <w:r w:rsidRPr="00483CD7">
        <w:rPr>
          <w:rFonts w:ascii="Times New Roman" w:hAnsi="Times New Roman" w:cs="Times New Roman"/>
          <w:sz w:val="28"/>
          <w:szCs w:val="28"/>
        </w:rPr>
        <w:t xml:space="preserve"> новые требования к функционированию секторов, непосредственно определяющих условия жизни человека, - образование и здравоохранение, условия труда и отдыха, система мотивации. В современном мире требуется очень быстрое осмысление сдвигов во всех этих сферах. Ведь именно человеческий потенциал является в XXI веке </w:t>
      </w:r>
      <w:r w:rsidRPr="00483CD7">
        <w:rPr>
          <w:rFonts w:ascii="Times New Roman" w:hAnsi="Times New Roman" w:cs="Times New Roman"/>
          <w:sz w:val="28"/>
          <w:szCs w:val="28"/>
        </w:rPr>
        <w:lastRenderedPageBreak/>
        <w:t xml:space="preserve">ключевым фактором и </w:t>
      </w:r>
      <w:r>
        <w:rPr>
          <w:rFonts w:ascii="Times New Roman" w:hAnsi="Times New Roman" w:cs="Times New Roman"/>
          <w:sz w:val="28"/>
          <w:szCs w:val="28"/>
        </w:rPr>
        <w:t>эффективного</w:t>
      </w:r>
      <w:r w:rsidRPr="00483CD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развития, и обеспечения национальной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AB296D" w14:textId="77777777" w:rsidR="002174CE" w:rsidRDefault="002174CE" w:rsidP="00F254C7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566436B" w14:textId="77777777" w:rsidR="00DA170A" w:rsidRPr="00F02AD6" w:rsidRDefault="00DA170A" w:rsidP="00DA170A">
      <w:pPr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02AD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Демографическая ситуация</w:t>
      </w:r>
    </w:p>
    <w:p w14:paraId="6C6417C0" w14:textId="77777777" w:rsidR="00371039" w:rsidRPr="00371039" w:rsidRDefault="00371039" w:rsidP="00371039">
      <w:pPr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Демографическая ситуация в городе Шарыпово характеризуется продолжающимся процессом убыли населения: превышение смертности над рождаемостью, отрицательное сальдо миграции влияет на общий процесс демографии на территории муниципального образования.</w:t>
      </w:r>
    </w:p>
    <w:p w14:paraId="56F01D81" w14:textId="0F13EB6F" w:rsidR="00371039" w:rsidRPr="00371039" w:rsidRDefault="00371039" w:rsidP="00371039">
      <w:pPr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данным Красноярскстата численность населения </w:t>
      </w:r>
      <w:r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01.01.202</w:t>
      </w:r>
      <w:r w:rsidR="00B312D8"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составила 45</w:t>
      </w:r>
      <w:r w:rsidR="00B312D8"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364</w:t>
      </w:r>
      <w:r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чел., или 9</w:t>
      </w:r>
      <w:r w:rsidR="00B312D8"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312D8"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к предыдущему году, аналогичный показатель за 202</w:t>
      </w:r>
      <w:r w:rsidR="00B312D8"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составлял – 4</w:t>
      </w:r>
      <w:r w:rsidR="00B312D8"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6030</w:t>
      </w:r>
      <w:r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чел.</w:t>
      </w:r>
    </w:p>
    <w:p w14:paraId="54A8C856" w14:textId="7B763113" w:rsidR="00371039" w:rsidRPr="00371039" w:rsidRDefault="00371039" w:rsidP="00371039">
      <w:pPr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2021 году родился 4</w:t>
      </w:r>
      <w:r w:rsidR="009E10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37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малыш, умерло – 81</w:t>
      </w:r>
      <w:r w:rsidR="009E10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37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человек, естественная убыль составила 3</w:t>
      </w:r>
      <w:r w:rsidR="009E10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92</w:t>
      </w:r>
      <w:r w:rsidRPr="0037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человек</w:t>
      </w:r>
      <w:r w:rsidR="009E10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7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коэффициент естественного прироста составил «– 8,</w:t>
      </w:r>
      <w:r w:rsidR="009E10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37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(аналогичный период 2020 года «-5,2»)</w:t>
      </w:r>
    </w:p>
    <w:p w14:paraId="6A1A695A" w14:textId="77777777" w:rsidR="00371039" w:rsidRPr="00371039" w:rsidRDefault="00371039" w:rsidP="00371039">
      <w:pPr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Миграция является важнейшим фактором изменения численности населения города, в течение 2021 года в городе наблюдается миграционный прирост: на территорию муниципального образования прибыло 1922 человек, убыло – 1856 человек сальдо миграции составило +66 человек ( в 2020 наблюдался миграционных отток -100 чел.). </w:t>
      </w:r>
    </w:p>
    <w:p w14:paraId="124880EF" w14:textId="77777777" w:rsidR="00371039" w:rsidRPr="00371039" w:rsidRDefault="00371039" w:rsidP="00371039">
      <w:pPr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Обращает на себя внимание тот факт, что подавляющее число переселений происходит, в основном, внутри края. Часть населения, в силу сложившихся обстоятельств, уезжают за пределы города в связи с отсутствием постоянной работы и учебой, хотя постоянную прописку имеют в городе, что является особенностью проживания в нашем городе. </w:t>
      </w:r>
    </w:p>
    <w:p w14:paraId="0286FF22" w14:textId="540FAAF1" w:rsidR="00371039" w:rsidRPr="00371039" w:rsidRDefault="00371039" w:rsidP="00371039">
      <w:pPr>
        <w:ind w:firstLine="851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Среднегодовая численность населения в </w:t>
      </w:r>
      <w:r w:rsidR="00B312D8"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2021 году оценивается на уровне 45527 человек (в </w:t>
      </w:r>
      <w:r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 году 45860 человек</w:t>
      </w:r>
      <w:r w:rsidR="00B312D8"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что на </w:t>
      </w:r>
      <w:r w:rsidR="00B312D8"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333</w:t>
      </w:r>
      <w:r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меньше, чем в 20</w:t>
      </w:r>
      <w:r w:rsidR="00B312D8"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B3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году.</w:t>
      </w:r>
    </w:p>
    <w:p w14:paraId="0FF67892" w14:textId="77777777" w:rsidR="00371039" w:rsidRPr="00371039" w:rsidRDefault="00371039" w:rsidP="00371039">
      <w:pPr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Оценивая демографическую ситуацию, можно сделать вывод, что несмотря на положительную динамику вопросы в этой сфере остаются. Для их решения нам необходимо улучшать охрану материнства и детства, снижать уровень заболеваемости и смертности населения, повышать ценность семейно-брачных отношений, формировать у населения устойчивую потребность в здоровом образе жизни.</w:t>
      </w:r>
    </w:p>
    <w:p w14:paraId="3ABD4335" w14:textId="77777777" w:rsidR="00F254C7" w:rsidRDefault="00F254C7" w:rsidP="00DA170A">
      <w:pPr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108EEA2" w14:textId="77777777" w:rsidR="00F254C7" w:rsidRPr="00784F1A" w:rsidRDefault="00F254C7" w:rsidP="00F254C7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84F1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Рынок труда и занятость. </w:t>
      </w:r>
    </w:p>
    <w:p w14:paraId="397571BA" w14:textId="67EC6CA4" w:rsidR="00634E6C" w:rsidRPr="00634E6C" w:rsidRDefault="00371039" w:rsidP="00634E6C">
      <w:pPr>
        <w:spacing w:line="252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39">
        <w:rPr>
          <w:rFonts w:ascii="Times New Roman" w:eastAsia="Times New Roman" w:hAnsi="Times New Roman" w:cs="Times New Roman"/>
          <w:sz w:val="28"/>
          <w:szCs w:val="28"/>
          <w:u w:color="FF0000"/>
          <w:lang w:eastAsia="ru-RU"/>
        </w:rPr>
        <w:t xml:space="preserve">В отчетном году численность трудовых ресурсов </w:t>
      </w:r>
      <w:r w:rsidR="00634E6C" w:rsidRPr="00634E6C">
        <w:rPr>
          <w:rFonts w:ascii="Times New Roman" w:eastAsia="Times New Roman" w:hAnsi="Times New Roman" w:cs="Times New Roman"/>
          <w:sz w:val="28"/>
          <w:szCs w:val="28"/>
          <w:u w:color="FF0000"/>
          <w:lang w:eastAsia="ru-RU"/>
        </w:rPr>
        <w:t>в среднем за 2021 год составила – 26 092 чел., или 100,</w:t>
      </w:r>
      <w:r w:rsidR="00634E6C" w:rsidRPr="0063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02 % к уровню 2020 года.  </w:t>
      </w:r>
      <w:r w:rsidRPr="0063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экономике муниципального образования занято 18,</w:t>
      </w:r>
      <w:r w:rsidR="00634E6C" w:rsidRPr="00634E6C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63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человек, </w:t>
      </w:r>
      <w:r w:rsidR="00634E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34E6C" w:rsidRPr="00634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реднесписочная численность работников организаций составила 7 236 чел., снижение   к уровню 2020 г.- 2,33%.</w:t>
      </w:r>
    </w:p>
    <w:p w14:paraId="5FE33EF4" w14:textId="6998B673" w:rsidR="00371039" w:rsidRPr="00371039" w:rsidRDefault="00371039" w:rsidP="00634E6C">
      <w:pPr>
        <w:widowControl w:val="0"/>
        <w:ind w:right="22" w:firstLine="720"/>
        <w:rPr>
          <w:rFonts w:ascii="Times New Roman" w:eastAsia="Times New Roman" w:hAnsi="Times New Roman" w:cs="Times New Roman"/>
          <w:sz w:val="28"/>
          <w:szCs w:val="28"/>
          <w:u w:color="FF0000"/>
          <w:lang w:eastAsia="ru-RU"/>
        </w:rPr>
      </w:pPr>
      <w:r w:rsidRPr="0063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01.01.2022г.  численность безработных</w:t>
      </w:r>
      <w:r w:rsidRPr="00371039">
        <w:rPr>
          <w:rFonts w:ascii="Times New Roman" w:eastAsia="Times New Roman" w:hAnsi="Times New Roman" w:cs="Times New Roman"/>
          <w:sz w:val="28"/>
          <w:szCs w:val="28"/>
          <w:u w:color="FF0000"/>
          <w:lang w:eastAsia="ru-RU"/>
        </w:rPr>
        <w:t xml:space="preserve"> граждан </w:t>
      </w:r>
      <w:r w:rsidRPr="00371039">
        <w:rPr>
          <w:rFonts w:ascii="Times New Roman" w:eastAsia="Times New Roman" w:hAnsi="Times New Roman" w:cs="Times New Roman"/>
          <w:sz w:val="28"/>
          <w:szCs w:val="28"/>
          <w:u w:color="FF0000"/>
          <w:lang w:eastAsia="ru-RU"/>
        </w:rPr>
        <w:lastRenderedPageBreak/>
        <w:t xml:space="preserve">составила 333 человека. Уровень общей безработицы составил 1,4 % к трудоспособному населению в трудоспособном возрасте (за аналогичный период 2020 года – 4,5%). </w:t>
      </w:r>
    </w:p>
    <w:p w14:paraId="2BF2FB92" w14:textId="605454C3" w:rsidR="00371039" w:rsidRPr="00371039" w:rsidRDefault="00371039" w:rsidP="00371039">
      <w:pPr>
        <w:ind w:firstLine="720"/>
        <w:rPr>
          <w:rFonts w:ascii="Times New Roman" w:eastAsia="Times New Roman" w:hAnsi="Times New Roman" w:cs="Times New Roman"/>
          <w:sz w:val="28"/>
          <w:szCs w:val="28"/>
          <w:u w:color="FF0000"/>
          <w:lang w:eastAsia="ru-RU"/>
        </w:rPr>
      </w:pPr>
      <w:r w:rsidRPr="0037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текущий год наблюдается существенное снижение численности официально признанных безработными граждан в связи с возобновлением работы </w:t>
      </w:r>
      <w:r w:rsidR="003577A1" w:rsidRPr="0037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работодателей,</w:t>
      </w:r>
      <w:r w:rsidRPr="0037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закрывались на время карантина, а </w:t>
      </w:r>
      <w:r w:rsidR="003577A1" w:rsidRPr="00371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37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уменьшением пособия по безработице и отменой сопутствующих выплат на детей. </w:t>
      </w:r>
    </w:p>
    <w:p w14:paraId="23A9DD38" w14:textId="77777777" w:rsidR="00371039" w:rsidRPr="00371039" w:rsidRDefault="00371039" w:rsidP="00371039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мероприятий по снижению напряженности на рынке труда в течение года б</w:t>
      </w:r>
      <w:r w:rsidRPr="00371039">
        <w:rPr>
          <w:rFonts w:ascii="Times New Roman" w:eastAsia="Times New Roman" w:hAnsi="Times New Roman" w:cs="Times New Roman"/>
          <w:sz w:val="28"/>
          <w:szCs w:val="28"/>
          <w:lang w:eastAsia="x-none"/>
        </w:rPr>
        <w:t>ыло</w:t>
      </w:r>
      <w:r w:rsidRPr="0037103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37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16 ярмарок вакансий и учебных рабочих мест, в которых приняли участие более 130 работодателей. </w:t>
      </w:r>
    </w:p>
    <w:p w14:paraId="5F4B6403" w14:textId="2F59543E" w:rsidR="00371039" w:rsidRPr="00371039" w:rsidRDefault="00371039" w:rsidP="00371039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профессиональному обучению и дополнительному профессиональному образованию по направлению центра занятости в 2021 году приступили 275 безработных граждан, 98,3% из которых были трудоустроены. Профессиональное обучение и дополнительное профессиональное образование является одним из инструментов, позволяющим обеспечить трудоустройство граждан. Продолжают действовать программы по обучению женщин, находящихся в отпуске по уходу за ребенком до 3-х лет и незанятых граждан, которым в соответствии с законодательством РФ назначена трудовая пенсия по старости, которые стремятся возобновить трудовую деятельность. В 2021 году прошли профессиональное обучение и получили дополнительное профессиональное образование 15 женщин и 4 гражданина пенсионного возраста.</w:t>
      </w:r>
    </w:p>
    <w:p w14:paraId="6A48A2BA" w14:textId="77777777" w:rsidR="00371039" w:rsidRPr="00371039" w:rsidRDefault="00371039" w:rsidP="0037103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информированию населения и работодателей о положении на рынке труда</w:t>
      </w:r>
      <w:r w:rsidRPr="00371039"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  <w:t xml:space="preserve"> </w:t>
      </w:r>
      <w:r w:rsidRPr="0037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оказана 9122 гражданам и 998 работодателям. В отчетном периоде одновременно с очной формой получения услуги жители имели возможность электронного взаимодействия с органами службы занятости населения путем использования сети Интернет. В очной форме услуга получена 3813 гражданами и 393 работодателями, электронной форме 5309 гражданами и 605 работодателями. </w:t>
      </w:r>
    </w:p>
    <w:p w14:paraId="7F979907" w14:textId="77777777" w:rsidR="00371039" w:rsidRPr="00371039" w:rsidRDefault="00371039" w:rsidP="0037103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проводятся в рамках национального проекта «Демография» и направлены на снижение напряженности на рынке труда города Шарыпово</w:t>
      </w:r>
    </w:p>
    <w:p w14:paraId="36950DB7" w14:textId="77777777" w:rsidR="00DB089C" w:rsidRDefault="00DB089C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C07E67" w14:textId="77777777" w:rsidR="00E45FA6" w:rsidRPr="00190EC6" w:rsidRDefault="00727FFC" w:rsidP="00190EC6">
      <w:pPr>
        <w:ind w:firstLine="567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90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2174C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Промышленность</w:t>
      </w:r>
    </w:p>
    <w:p w14:paraId="674D1F8C" w14:textId="3FE143C7" w:rsidR="00163CA6" w:rsidRPr="00DA27A6" w:rsidRDefault="00163CA6" w:rsidP="00163CA6">
      <w:pPr>
        <w:widowControl w:val="0"/>
        <w:ind w:firstLine="709"/>
      </w:pPr>
      <w:r>
        <w:rPr>
          <w:rFonts w:ascii="Times New Roman" w:hAnsi="Times New Roman" w:cs="Times New Roman"/>
          <w:sz w:val="28"/>
          <w:szCs w:val="28"/>
        </w:rPr>
        <w:t>По данным Территориального органа государственной статистики по Красноярскому краю на территории муниципального образования города Шарыпово Красноярского края зарегистрировано 4</w:t>
      </w:r>
      <w:r w:rsidR="007A12F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предприятий, в том числе </w:t>
      </w:r>
      <w:r w:rsidR="007A12FE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формы собственности</w:t>
      </w:r>
      <w:r w:rsidR="007A12FE">
        <w:rPr>
          <w:rFonts w:ascii="Times New Roman" w:hAnsi="Times New Roman" w:cs="Times New Roman"/>
          <w:sz w:val="28"/>
          <w:szCs w:val="28"/>
        </w:rPr>
        <w:t>. Произошло уменьшение количества предприятий на 12ед. и муниципальных учреждений на 3 ед.</w:t>
      </w:r>
      <w:r w:rsidR="007A12FE" w:rsidRPr="007A12FE">
        <w:t xml:space="preserve"> </w:t>
      </w:r>
      <w:r w:rsidR="007A12FE" w:rsidRPr="007A12FE">
        <w:rPr>
          <w:rFonts w:ascii="Times New Roman" w:hAnsi="Times New Roman" w:cs="Times New Roman"/>
          <w:sz w:val="28"/>
          <w:szCs w:val="28"/>
        </w:rPr>
        <w:t>Уменьшение численности муниципальных предприятий произошло за счет объединения двух детских садов и трех дошкольный образовательных учреждений.</w:t>
      </w:r>
    </w:p>
    <w:p w14:paraId="14C02616" w14:textId="77777777" w:rsidR="00163CA6" w:rsidRPr="003B6E04" w:rsidRDefault="00163CA6" w:rsidP="00163CA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Промышленность города Шарыпово представлена четырьмя предприятиями по производству  и распределению электроэнергии, газа и воды:  ООО «Система водоснабжения региона», ООО «ЦИТО», ООО «ЦРКУ» и ШМРО ПАО Красноярскэнергосбыт,  предприятиями обрабатывающей отрасли:  ООО "Ком-Сервис" - производство хлебобулочных изделий, ООО "Идея плюс" - производство столярных и плотницких работ, монтаж металлоконструкций, производство изделий ПВХ, Краевое государственное автономное  учреждение «Редакция газеты «Огни Сибири», ООО «Инголь Аква» - производство газированных напитков. </w:t>
      </w:r>
    </w:p>
    <w:p w14:paraId="2A81E6DF" w14:textId="0803CB92" w:rsidR="00163CA6" w:rsidRDefault="00163CA6" w:rsidP="00163CA6">
      <w:pPr>
        <w:pStyle w:val="af"/>
        <w:ind w:right="0" w:firstLine="709"/>
      </w:pPr>
      <w:r>
        <w:rPr>
          <w:i/>
          <w:iCs/>
        </w:rPr>
        <w:t>Объем отгруженных товаров собственного производства, выполненных работ и услуг</w:t>
      </w:r>
      <w:r>
        <w:t xml:space="preserve"> собственными силами по крупным и средним предприятиям за 12 месяцев отчетного года </w:t>
      </w:r>
      <w:r w:rsidR="003577A1">
        <w:t xml:space="preserve">увеличился </w:t>
      </w:r>
      <w:r w:rsidR="003577A1">
        <w:rPr>
          <w:rFonts w:eastAsiaTheme="minorHAnsi"/>
          <w:lang w:eastAsia="en-US"/>
        </w:rPr>
        <w:t>на</w:t>
      </w:r>
      <w:r>
        <w:rPr>
          <w:rFonts w:eastAsiaTheme="minorHAnsi"/>
          <w:lang w:eastAsia="en-US"/>
        </w:rPr>
        <w:t xml:space="preserve"> </w:t>
      </w:r>
      <w:r w:rsidR="00A04969">
        <w:rPr>
          <w:rFonts w:eastAsiaTheme="minorHAnsi"/>
          <w:lang w:eastAsia="en-US"/>
        </w:rPr>
        <w:t>66</w:t>
      </w:r>
      <w:r>
        <w:rPr>
          <w:rFonts w:eastAsiaTheme="minorHAnsi"/>
          <w:lang w:eastAsia="en-US"/>
        </w:rPr>
        <w:t xml:space="preserve"> % в действующих це</w:t>
      </w:r>
      <w:r w:rsidRPr="00E94D52">
        <w:rPr>
          <w:rFonts w:eastAsiaTheme="minorHAnsi"/>
          <w:lang w:eastAsia="en-US"/>
        </w:rPr>
        <w:t xml:space="preserve">нах и составил </w:t>
      </w:r>
      <w:r w:rsidR="00A04969">
        <w:rPr>
          <w:rFonts w:eastAsiaTheme="minorHAnsi"/>
          <w:lang w:eastAsia="en-US"/>
        </w:rPr>
        <w:t xml:space="preserve">1254,79млн.руб. </w:t>
      </w:r>
      <w:r w:rsidR="003577A1">
        <w:rPr>
          <w:rFonts w:eastAsiaTheme="minorHAnsi"/>
          <w:lang w:eastAsia="en-US"/>
        </w:rPr>
        <w:t>(против</w:t>
      </w:r>
      <w:r w:rsidR="00A04969">
        <w:rPr>
          <w:rFonts w:eastAsiaTheme="minorHAnsi"/>
          <w:lang w:eastAsia="en-US"/>
        </w:rPr>
        <w:t xml:space="preserve"> </w:t>
      </w:r>
      <w:r w:rsidR="00267CE0" w:rsidRPr="00E94D52">
        <w:rPr>
          <w:rFonts w:eastAsiaTheme="minorHAnsi"/>
          <w:lang w:eastAsia="en-US"/>
        </w:rPr>
        <w:t>754,</w:t>
      </w:r>
      <w:r w:rsidR="003577A1" w:rsidRPr="00E94D52">
        <w:rPr>
          <w:rFonts w:eastAsiaTheme="minorHAnsi"/>
          <w:lang w:eastAsia="en-US"/>
        </w:rPr>
        <w:t>86 млн.</w:t>
      </w:r>
      <w:r w:rsidRPr="00E94D52">
        <w:rPr>
          <w:rFonts w:eastAsiaTheme="minorHAnsi"/>
          <w:lang w:eastAsia="en-US"/>
        </w:rPr>
        <w:t xml:space="preserve"> рублей </w:t>
      </w:r>
      <w:r w:rsidR="003577A1">
        <w:rPr>
          <w:rFonts w:eastAsiaTheme="minorHAnsi"/>
          <w:lang w:eastAsia="en-US"/>
        </w:rPr>
        <w:t xml:space="preserve">в </w:t>
      </w:r>
      <w:r w:rsidR="003577A1" w:rsidRPr="00E94D52">
        <w:rPr>
          <w:rFonts w:eastAsiaTheme="minorHAnsi"/>
          <w:lang w:eastAsia="en-US"/>
        </w:rPr>
        <w:t>2020</w:t>
      </w:r>
      <w:r w:rsidRPr="00E94D52">
        <w:rPr>
          <w:rFonts w:eastAsiaTheme="minorHAnsi"/>
          <w:lang w:eastAsia="en-US"/>
        </w:rPr>
        <w:t xml:space="preserve"> год</w:t>
      </w:r>
      <w:r w:rsidR="00A04969">
        <w:rPr>
          <w:rFonts w:eastAsiaTheme="minorHAnsi"/>
          <w:lang w:eastAsia="en-US"/>
        </w:rPr>
        <w:t>у)</w:t>
      </w:r>
      <w:r w:rsidRPr="00E94D52">
        <w:rPr>
          <w:rFonts w:eastAsiaTheme="minorHAnsi"/>
          <w:lang w:eastAsia="en-US"/>
        </w:rPr>
        <w:t>.</w:t>
      </w:r>
    </w:p>
    <w:p w14:paraId="5482BA6C" w14:textId="0139FC98" w:rsidR="00163CA6" w:rsidRPr="002370C3" w:rsidRDefault="00B169A0" w:rsidP="00163CA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отчетные года</w:t>
      </w:r>
      <w:r w:rsidR="00163CA6">
        <w:rPr>
          <w:rFonts w:ascii="Times New Roman" w:hAnsi="Times New Roman" w:cs="Times New Roman"/>
          <w:sz w:val="28"/>
          <w:szCs w:val="28"/>
        </w:rPr>
        <w:t xml:space="preserve"> наблюдается снижение объемов производства по виду экономической деятельности «Обеспечение электрической энергией, газом и паром»: всего выполнено работ собственными силами на сумму </w:t>
      </w:r>
      <w:r w:rsidR="00A04969">
        <w:rPr>
          <w:rFonts w:ascii="Times New Roman" w:hAnsi="Times New Roman" w:cs="Times New Roman"/>
          <w:sz w:val="28"/>
          <w:szCs w:val="28"/>
        </w:rPr>
        <w:t xml:space="preserve">24,39 </w:t>
      </w:r>
      <w:proofErr w:type="spellStart"/>
      <w:r w:rsidR="00A0496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4969">
        <w:rPr>
          <w:rFonts w:ascii="Times New Roman" w:hAnsi="Times New Roman" w:cs="Times New Roman"/>
          <w:sz w:val="28"/>
          <w:szCs w:val="28"/>
        </w:rPr>
        <w:t>.</w:t>
      </w:r>
      <w:r w:rsidR="00163CA6">
        <w:rPr>
          <w:rFonts w:ascii="Times New Roman" w:hAnsi="Times New Roman" w:cs="Times New Roman"/>
          <w:sz w:val="28"/>
          <w:szCs w:val="28"/>
        </w:rPr>
        <w:t xml:space="preserve">, </w:t>
      </w:r>
      <w:r w:rsidR="00267CE0">
        <w:rPr>
          <w:rFonts w:ascii="Times New Roman" w:hAnsi="Times New Roman" w:cs="Times New Roman"/>
          <w:sz w:val="28"/>
          <w:szCs w:val="28"/>
        </w:rPr>
        <w:t>что на 6</w:t>
      </w:r>
      <w:r w:rsidR="00A04969">
        <w:rPr>
          <w:rFonts w:ascii="Times New Roman" w:hAnsi="Times New Roman" w:cs="Times New Roman"/>
          <w:sz w:val="28"/>
          <w:szCs w:val="28"/>
        </w:rPr>
        <w:t>1,9</w:t>
      </w:r>
      <w:r w:rsidR="00267CE0">
        <w:rPr>
          <w:rFonts w:ascii="Times New Roman" w:hAnsi="Times New Roman" w:cs="Times New Roman"/>
          <w:sz w:val="28"/>
          <w:szCs w:val="28"/>
        </w:rPr>
        <w:t xml:space="preserve"> % меньше, чем</w:t>
      </w:r>
      <w:r w:rsidR="00163CA6">
        <w:rPr>
          <w:rFonts w:ascii="Times New Roman" w:hAnsi="Times New Roman" w:cs="Times New Roman"/>
          <w:sz w:val="28"/>
          <w:szCs w:val="28"/>
        </w:rPr>
        <w:t xml:space="preserve"> 20</w:t>
      </w:r>
      <w:r w:rsidR="00A04969">
        <w:rPr>
          <w:rFonts w:ascii="Times New Roman" w:hAnsi="Times New Roman" w:cs="Times New Roman"/>
          <w:sz w:val="28"/>
          <w:szCs w:val="28"/>
        </w:rPr>
        <w:t>20</w:t>
      </w:r>
      <w:r w:rsidR="00163CA6">
        <w:rPr>
          <w:rFonts w:ascii="Times New Roman" w:hAnsi="Times New Roman" w:cs="Times New Roman"/>
          <w:sz w:val="28"/>
          <w:szCs w:val="28"/>
        </w:rPr>
        <w:t xml:space="preserve"> год</w:t>
      </w:r>
      <w:r w:rsidR="00267CE0">
        <w:rPr>
          <w:rFonts w:ascii="Times New Roman" w:hAnsi="Times New Roman" w:cs="Times New Roman"/>
          <w:sz w:val="28"/>
          <w:szCs w:val="28"/>
        </w:rPr>
        <w:t>у</w:t>
      </w:r>
      <w:r w:rsidR="00163C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36B107" w14:textId="7BC79244" w:rsidR="00163CA6" w:rsidRDefault="00163CA6" w:rsidP="00163CA6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текущего года продано товаров несобственного производства крупными и средними предприятиями города на сумму </w:t>
      </w:r>
      <w:r w:rsidR="00A04969">
        <w:rPr>
          <w:rFonts w:ascii="Times New Roman" w:hAnsi="Times New Roman" w:cs="Times New Roman"/>
          <w:sz w:val="28"/>
          <w:szCs w:val="28"/>
        </w:rPr>
        <w:t>3020,3млн.руб. (</w:t>
      </w:r>
      <w:r>
        <w:rPr>
          <w:rFonts w:ascii="Times New Roman" w:hAnsi="Times New Roman" w:cs="Times New Roman"/>
          <w:sz w:val="28"/>
          <w:szCs w:val="28"/>
        </w:rPr>
        <w:t>3123,6 млн. рублей</w:t>
      </w:r>
      <w:r w:rsidR="00A04969">
        <w:rPr>
          <w:rFonts w:ascii="Times New Roman" w:hAnsi="Times New Roman" w:cs="Times New Roman"/>
          <w:sz w:val="28"/>
          <w:szCs w:val="28"/>
        </w:rPr>
        <w:t>- 2020год)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5AF1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A04969">
        <w:rPr>
          <w:rFonts w:ascii="Times New Roman" w:hAnsi="Times New Roman" w:cs="Times New Roman"/>
          <w:sz w:val="28"/>
          <w:szCs w:val="28"/>
        </w:rPr>
        <w:t>3,3</w:t>
      </w:r>
      <w:r w:rsidR="00705AF1">
        <w:rPr>
          <w:rFonts w:ascii="Times New Roman" w:hAnsi="Times New Roman" w:cs="Times New Roman"/>
          <w:sz w:val="28"/>
          <w:szCs w:val="28"/>
        </w:rPr>
        <w:t xml:space="preserve"> % меньше, чем за 20</w:t>
      </w:r>
      <w:r w:rsidR="00A0496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FC70CF7" w14:textId="77777777" w:rsidR="00E45FA6" w:rsidRPr="00F254C7" w:rsidRDefault="00727FFC" w:rsidP="00F254C7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254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Строительство</w:t>
      </w:r>
    </w:p>
    <w:p w14:paraId="524933E0" w14:textId="77786DDD" w:rsidR="00E45FA6" w:rsidRDefault="00727FFC">
      <w:pPr>
        <w:pStyle w:val="17"/>
        <w:ind w:firstLine="709"/>
        <w:jc w:val="both"/>
      </w:pPr>
      <w:r w:rsidRPr="00593E56">
        <w:rPr>
          <w:sz w:val="28"/>
          <w:szCs w:val="28"/>
        </w:rPr>
        <w:t xml:space="preserve">По данным Территориального органа Федеральной службы государственной статистики по Красноярскому краю объем работ, выполненный по виду деятельности «Строительство» за </w:t>
      </w:r>
      <w:r w:rsidR="003577A1" w:rsidRPr="00593E56">
        <w:rPr>
          <w:sz w:val="28"/>
          <w:szCs w:val="28"/>
        </w:rPr>
        <w:t>202</w:t>
      </w:r>
      <w:r w:rsidR="003577A1">
        <w:rPr>
          <w:sz w:val="28"/>
          <w:szCs w:val="28"/>
        </w:rPr>
        <w:t>1</w:t>
      </w:r>
      <w:r w:rsidR="003577A1" w:rsidRPr="00593E56">
        <w:rPr>
          <w:sz w:val="28"/>
          <w:szCs w:val="28"/>
        </w:rPr>
        <w:t xml:space="preserve"> года,</w:t>
      </w:r>
      <w:r w:rsidRPr="00593E56">
        <w:rPr>
          <w:sz w:val="28"/>
          <w:szCs w:val="28"/>
        </w:rPr>
        <w:t xml:space="preserve"> составил </w:t>
      </w:r>
      <w:r w:rsidR="00634E6C">
        <w:rPr>
          <w:sz w:val="28"/>
          <w:szCs w:val="28"/>
        </w:rPr>
        <w:t>402</w:t>
      </w:r>
      <w:r w:rsidR="00FF4265">
        <w:rPr>
          <w:sz w:val="28"/>
          <w:szCs w:val="28"/>
        </w:rPr>
        <w:t>,</w:t>
      </w:r>
      <w:r w:rsidR="00634E6C">
        <w:rPr>
          <w:sz w:val="28"/>
          <w:szCs w:val="28"/>
        </w:rPr>
        <w:t>45</w:t>
      </w:r>
      <w:r w:rsidRPr="00593E56">
        <w:rPr>
          <w:sz w:val="28"/>
          <w:szCs w:val="28"/>
        </w:rPr>
        <w:t xml:space="preserve"> млн. </w:t>
      </w:r>
      <w:r w:rsidR="003577A1" w:rsidRPr="00593E56">
        <w:rPr>
          <w:sz w:val="28"/>
          <w:szCs w:val="28"/>
        </w:rPr>
        <w:t>рублей, темп</w:t>
      </w:r>
      <w:r w:rsidRPr="00593E56">
        <w:rPr>
          <w:sz w:val="28"/>
          <w:szCs w:val="28"/>
        </w:rPr>
        <w:t xml:space="preserve"> роста </w:t>
      </w:r>
      <w:r w:rsidR="00FF4265">
        <w:rPr>
          <w:sz w:val="28"/>
          <w:szCs w:val="28"/>
        </w:rPr>
        <w:t>9</w:t>
      </w:r>
      <w:r w:rsidR="00634E6C">
        <w:rPr>
          <w:sz w:val="28"/>
          <w:szCs w:val="28"/>
        </w:rPr>
        <w:t>3</w:t>
      </w:r>
      <w:r w:rsidR="00A15CCB" w:rsidRPr="00593E56">
        <w:rPr>
          <w:sz w:val="28"/>
          <w:szCs w:val="28"/>
        </w:rPr>
        <w:t xml:space="preserve"> </w:t>
      </w:r>
      <w:r w:rsidRPr="00593E56">
        <w:rPr>
          <w:sz w:val="28"/>
          <w:szCs w:val="28"/>
        </w:rPr>
        <w:t>% к уровню 20</w:t>
      </w:r>
      <w:r w:rsidR="00FF4265">
        <w:rPr>
          <w:sz w:val="28"/>
          <w:szCs w:val="28"/>
        </w:rPr>
        <w:t>20</w:t>
      </w:r>
      <w:r w:rsidRPr="00593E56">
        <w:rPr>
          <w:sz w:val="28"/>
          <w:szCs w:val="28"/>
        </w:rPr>
        <w:t xml:space="preserve"> года. </w:t>
      </w:r>
    </w:p>
    <w:p w14:paraId="11DA1AD2" w14:textId="429BBFB2" w:rsidR="00E45FA6" w:rsidRDefault="006D706A">
      <w:pPr>
        <w:ind w:firstLine="708"/>
        <w:rPr>
          <w:rFonts w:ascii="Times New Roman CYR" w:hAnsi="Times New Roman CYR" w:cs="Times New Roman CYR"/>
          <w:sz w:val="28"/>
          <w:szCs w:val="28"/>
        </w:rPr>
      </w:pPr>
      <w:bookmarkStart w:id="0" w:name="_Hlk118713542"/>
      <w:r w:rsidRPr="006D706A">
        <w:rPr>
          <w:rFonts w:ascii="Times New Roman CYR" w:hAnsi="Times New Roman CYR" w:cs="Times New Roman CYR"/>
          <w:sz w:val="28"/>
          <w:szCs w:val="28"/>
        </w:rPr>
        <w:t xml:space="preserve">За отчетный период введено </w:t>
      </w:r>
      <w:r w:rsidR="00FF4265">
        <w:rPr>
          <w:rFonts w:ascii="Times New Roman CYR" w:hAnsi="Times New Roman CYR" w:cs="Times New Roman CYR"/>
          <w:sz w:val="28"/>
          <w:szCs w:val="28"/>
        </w:rPr>
        <w:t>7039</w:t>
      </w:r>
      <w:r w:rsidRPr="006D706A">
        <w:rPr>
          <w:rFonts w:ascii="Times New Roman CYR" w:hAnsi="Times New Roman CYR" w:cs="Times New Roman CYR"/>
          <w:sz w:val="28"/>
          <w:szCs w:val="28"/>
        </w:rPr>
        <w:t>кв.м. площади</w:t>
      </w:r>
      <w:r w:rsidR="00FF4265">
        <w:rPr>
          <w:rFonts w:ascii="Times New Roman CYR" w:hAnsi="Times New Roman CYR" w:cs="Times New Roman CYR"/>
          <w:sz w:val="28"/>
          <w:szCs w:val="28"/>
        </w:rPr>
        <w:t xml:space="preserve"> жилья, в том числе 5946кв.м</w:t>
      </w:r>
      <w:r w:rsidRPr="006D706A">
        <w:rPr>
          <w:rFonts w:ascii="Times New Roman CYR" w:hAnsi="Times New Roman CYR" w:cs="Times New Roman CYR"/>
          <w:sz w:val="28"/>
          <w:szCs w:val="28"/>
        </w:rPr>
        <w:t xml:space="preserve"> индивидуальных жилых домов, </w:t>
      </w:r>
      <w:r w:rsidR="003577A1" w:rsidRPr="006D706A">
        <w:rPr>
          <w:rFonts w:ascii="Times New Roman CYR" w:hAnsi="Times New Roman CYR" w:cs="Times New Roman CYR"/>
          <w:sz w:val="28"/>
          <w:szCs w:val="28"/>
        </w:rPr>
        <w:t xml:space="preserve">что </w:t>
      </w:r>
      <w:r w:rsidR="003577A1">
        <w:rPr>
          <w:rFonts w:ascii="Times New Roman CYR" w:hAnsi="Times New Roman CYR" w:cs="Times New Roman CYR"/>
          <w:sz w:val="28"/>
          <w:szCs w:val="28"/>
        </w:rPr>
        <w:t>в</w:t>
      </w:r>
      <w:r w:rsidR="00FF4265">
        <w:rPr>
          <w:rFonts w:ascii="Times New Roman CYR" w:hAnsi="Times New Roman CYR" w:cs="Times New Roman CYR"/>
          <w:sz w:val="28"/>
          <w:szCs w:val="28"/>
        </w:rPr>
        <w:t xml:space="preserve"> 2,4 раза больше</w:t>
      </w:r>
      <w:r>
        <w:rPr>
          <w:rFonts w:ascii="Times New Roman CYR" w:hAnsi="Times New Roman CYR" w:cs="Times New Roman CYR"/>
          <w:sz w:val="28"/>
          <w:szCs w:val="28"/>
        </w:rPr>
        <w:t>, чем в</w:t>
      </w:r>
      <w:r w:rsidRPr="006D706A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FF4265">
        <w:rPr>
          <w:rFonts w:ascii="Times New Roman CYR" w:hAnsi="Times New Roman CYR" w:cs="Times New Roman CYR"/>
          <w:sz w:val="28"/>
          <w:szCs w:val="28"/>
        </w:rPr>
        <w:t>20</w:t>
      </w:r>
      <w:r w:rsidRPr="006D706A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FF4265">
        <w:rPr>
          <w:rFonts w:ascii="Times New Roman CYR" w:hAnsi="Times New Roman CYR" w:cs="Times New Roman CYR"/>
          <w:sz w:val="28"/>
          <w:szCs w:val="28"/>
        </w:rPr>
        <w:t xml:space="preserve"> в целом.</w:t>
      </w:r>
    </w:p>
    <w:bookmarkEnd w:id="0"/>
    <w:p w14:paraId="2A830ADD" w14:textId="77777777" w:rsidR="00190EC6" w:rsidRDefault="00190EC6">
      <w:pPr>
        <w:ind w:firstLine="708"/>
        <w:rPr>
          <w:rFonts w:ascii="Times New Roman CYR" w:hAnsi="Times New Roman CYR" w:cs="Times New Roman CYR"/>
          <w:sz w:val="28"/>
          <w:szCs w:val="28"/>
        </w:rPr>
      </w:pPr>
    </w:p>
    <w:p w14:paraId="77439C0A" w14:textId="77777777" w:rsidR="00E45FA6" w:rsidRPr="00190EC6" w:rsidRDefault="00727FFC" w:rsidP="00190EC6">
      <w:pPr>
        <w:ind w:firstLine="567"/>
        <w:jc w:val="left"/>
        <w:rPr>
          <w:u w:val="single"/>
        </w:rPr>
      </w:pPr>
      <w:r w:rsidRPr="00190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Транспорт </w:t>
      </w:r>
    </w:p>
    <w:p w14:paraId="77C61CD9" w14:textId="0FE6A788" w:rsidR="00E45FA6" w:rsidRDefault="00727FFC">
      <w:pPr>
        <w:pStyle w:val="af0"/>
        <w:spacing w:after="0"/>
        <w:ind w:left="0" w:firstLine="709"/>
        <w:jc w:val="both"/>
      </w:pPr>
      <w:r>
        <w:rPr>
          <w:sz w:val="28"/>
          <w:szCs w:val="28"/>
        </w:rPr>
        <w:t>Протяженность автомобильных дорог общего пользования в городе составляет 208,1 км, в т. ч. с твердым покрытием – 196 км., из них с усовершенствованным типом покрытия – 140,</w:t>
      </w:r>
      <w:r w:rsidR="004A006B">
        <w:rPr>
          <w:sz w:val="28"/>
          <w:szCs w:val="28"/>
        </w:rPr>
        <w:t xml:space="preserve">2 </w:t>
      </w:r>
      <w:r>
        <w:rPr>
          <w:sz w:val="28"/>
          <w:szCs w:val="28"/>
        </w:rPr>
        <w:t>км. Протяженность грунтовых автомобильных дорог- 12,1 км.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94,2 %.</w:t>
      </w:r>
    </w:p>
    <w:p w14:paraId="064D9C5C" w14:textId="79C110AE" w:rsidR="00E45FA6" w:rsidRDefault="00727FF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осуществляют перевозку пассажиров по городским и пригородным маршрутам </w:t>
      </w:r>
      <w:r w:rsid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и </w:t>
      </w:r>
      <w:r w:rsid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предпринимателя: Шарыповский филиал </w:t>
      </w:r>
      <w:r w:rsidR="00CF0B35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«Краевое АТП», ООО «НТВ», ИП</w:t>
      </w:r>
      <w:r w:rsid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Жилейкин А.С., ИП Керимов З.Н., ИП Иноземцев М.М.</w:t>
      </w:r>
    </w:p>
    <w:p w14:paraId="6A741BB5" w14:textId="6F09B3CC" w:rsidR="00E45FA6" w:rsidRDefault="00727FFC">
      <w:pPr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Автопарк составляет 28 автобусов. Количество автобусных маршрутов - восемь. Протяженность маршрутов составляет 137,1 км. Все жители города Шарыпово, в том числе входящих в состав города Шарыпово жители населенных пунктов поселка Горячегорск</w:t>
      </w:r>
      <w:r w:rsidR="0069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поселка Дубинино</w:t>
      </w:r>
      <w:r w:rsidR="0069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услугами регулярного автобусного сообщения с административным центром городского округа</w:t>
      </w:r>
      <w:r w:rsidRPr="00F05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448" w:rsidRPr="00F0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DDC" w:rsidRPr="00F0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года </w:t>
      </w:r>
      <w:r w:rsidR="00F05D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371DDC" w:rsidRPr="00F0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перевезенных пассажиров составило </w:t>
      </w:r>
      <w:r w:rsidR="00F05D2F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="00371DDC" w:rsidRPr="00F0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 за счет </w:t>
      </w:r>
      <w:r w:rsidR="003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ослабления ограничительных</w:t>
      </w:r>
      <w:r w:rsidR="00F0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направленных</w:t>
      </w:r>
      <w:r w:rsidR="00F0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 w:rsidR="003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распространения </w:t>
      </w:r>
      <w:r w:rsidR="003577A1">
        <w:rPr>
          <w:rFonts w:ascii="Times New Roman" w:hAnsi="Times New Roman" w:cs="Times New Roman"/>
          <w:sz w:val="28"/>
          <w:szCs w:val="28"/>
        </w:rPr>
        <w:t>COVID</w:t>
      </w:r>
      <w:r w:rsidR="00F05D2F">
        <w:rPr>
          <w:rFonts w:ascii="Times New Roman" w:hAnsi="Times New Roman" w:cs="Times New Roman"/>
          <w:sz w:val="28"/>
          <w:szCs w:val="28"/>
        </w:rPr>
        <w:t>-19.</w:t>
      </w:r>
    </w:p>
    <w:p w14:paraId="0357E7FE" w14:textId="77777777" w:rsidR="00E45FA6" w:rsidRDefault="00E45FA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BAAB4" w14:textId="77777777" w:rsidR="00E45FA6" w:rsidRPr="00190EC6" w:rsidRDefault="00727FFC">
      <w:pPr>
        <w:ind w:firstLine="709"/>
        <w:jc w:val="left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90EC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Связь</w:t>
      </w:r>
    </w:p>
    <w:p w14:paraId="63809467" w14:textId="7E822331" w:rsidR="00E45FA6" w:rsidRDefault="00727FF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связи на территории города оказывают </w:t>
      </w:r>
      <w:r w:rsidR="00727811">
        <w:rPr>
          <w:rFonts w:ascii="Times New Roman" w:hAnsi="Times New Roman" w:cs="Times New Roman"/>
          <w:sz w:val="28"/>
          <w:szCs w:val="28"/>
        </w:rPr>
        <w:t>ОАО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="00727811">
        <w:rPr>
          <w:rFonts w:ascii="Times New Roman" w:hAnsi="Times New Roman" w:cs="Times New Roman"/>
          <w:sz w:val="28"/>
          <w:szCs w:val="28"/>
        </w:rPr>
        <w:t>», Шарыповский филиал</w:t>
      </w:r>
      <w:r>
        <w:rPr>
          <w:rFonts w:ascii="Times New Roman" w:hAnsi="Times New Roman" w:cs="Times New Roman"/>
          <w:sz w:val="28"/>
          <w:szCs w:val="28"/>
        </w:rPr>
        <w:t xml:space="preserve"> ФГУП «Почта России». </w:t>
      </w:r>
      <w:r w:rsidR="00727811">
        <w:rPr>
          <w:rFonts w:ascii="Times New Roman" w:hAnsi="Times New Roman" w:cs="Times New Roman"/>
          <w:sz w:val="28"/>
          <w:szCs w:val="28"/>
        </w:rPr>
        <w:t>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город Шарыпово 8 </w:t>
      </w:r>
      <w:r w:rsidR="00727811">
        <w:rPr>
          <w:rFonts w:ascii="Times New Roman" w:hAnsi="Times New Roman" w:cs="Times New Roman"/>
          <w:sz w:val="28"/>
          <w:szCs w:val="28"/>
        </w:rPr>
        <w:t>стационарных отделений почтовой</w:t>
      </w:r>
      <w:r>
        <w:rPr>
          <w:rFonts w:ascii="Times New Roman" w:hAnsi="Times New Roman" w:cs="Times New Roman"/>
          <w:sz w:val="28"/>
          <w:szCs w:val="28"/>
        </w:rPr>
        <w:t xml:space="preserve"> связи. Действует местное телевидение и радио, три редакции местных газет. Охват населения двумя и более программами телевидения 100%. </w:t>
      </w:r>
    </w:p>
    <w:p w14:paraId="56CA2B87" w14:textId="1E64DEF6" w:rsidR="00E45FA6" w:rsidRDefault="00727FF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Сотовая связь представлена операторами «Билайн», «МТС», «Ростелеком», «Мегафон»</w:t>
      </w:r>
      <w:r w:rsidR="00693CA7">
        <w:rPr>
          <w:rFonts w:ascii="Times New Roman" w:hAnsi="Times New Roman" w:cs="Times New Roman"/>
          <w:sz w:val="28"/>
          <w:szCs w:val="28"/>
        </w:rPr>
        <w:t>, «Теле2»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F4BA67" w14:textId="77777777" w:rsidR="00E45FA6" w:rsidRDefault="00E45F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B9FCB85" w14:textId="77777777" w:rsidR="00E45FA6" w:rsidRPr="00190EC6" w:rsidRDefault="00727FFC" w:rsidP="00190EC6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90E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0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Малое предпринимательство</w:t>
      </w:r>
    </w:p>
    <w:p w14:paraId="6591EBEE" w14:textId="26B46EDA" w:rsidR="00590D41" w:rsidRDefault="008D2F9D" w:rsidP="008D2F9D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Красноярскстата по состоянию на 01.01.2022 г. на территории муниципального образования осуществляли деятельность 12</w:t>
      </w:r>
      <w:r w:rsidR="005571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11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 предпринимательства (темп роста к 2020 году – 10</w:t>
      </w:r>
      <w:r w:rsidR="005571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577A1"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</w:t>
      </w: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</w:t>
      </w:r>
      <w:r w:rsidR="00557164">
        <w:rPr>
          <w:rFonts w:ascii="Times New Roman" w:eastAsia="Times New Roman" w:hAnsi="Times New Roman" w:cs="Times New Roman"/>
          <w:sz w:val="28"/>
          <w:szCs w:val="28"/>
          <w:lang w:eastAsia="ru-RU"/>
        </w:rPr>
        <w:t>973</w:t>
      </w: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индивидуальных предпринимателей и 28</w:t>
      </w:r>
      <w:r w:rsidR="008A11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малых и микропредприятий.</w:t>
      </w:r>
    </w:p>
    <w:p w14:paraId="65052122" w14:textId="7AA90B60" w:rsidR="00590D41" w:rsidRDefault="00590D41" w:rsidP="008D2F9D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количества организаций по отдельным видам экономической деятельности на 01.01.2022 по данным </w:t>
      </w:r>
      <w:proofErr w:type="spellStart"/>
      <w:r w:rsidRPr="00590D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Крайстата</w:t>
      </w:r>
      <w:proofErr w:type="spellEnd"/>
      <w:r w:rsidRPr="0059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доминируют организации: </w:t>
      </w:r>
      <w:r w:rsidR="00A15D4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9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предприятия оптовой и розничной торговли, </w:t>
      </w:r>
      <w:r w:rsidR="00A15D4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90D41">
        <w:rPr>
          <w:rFonts w:ascii="Times New Roman" w:eastAsia="Times New Roman" w:hAnsi="Times New Roman" w:cs="Times New Roman"/>
          <w:sz w:val="28"/>
          <w:szCs w:val="28"/>
          <w:lang w:eastAsia="ru-RU"/>
        </w:rPr>
        <w:t>% - строительство, 1</w:t>
      </w:r>
      <w:r w:rsidR="00A15D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обрабатывающие производства. </w:t>
      </w:r>
    </w:p>
    <w:p w14:paraId="2868FFF8" w14:textId="58CE4416" w:rsidR="008D2F9D" w:rsidRPr="008D2F9D" w:rsidRDefault="008D2F9D" w:rsidP="008D2F9D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хозяйствующих субъектов малого бизнеса доминируют предприятия</w:t>
      </w:r>
      <w:r w:rsidR="0059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индивидуальные предприниматели</w:t>
      </w: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оптовой и розничной торговли, на которые приходится 46 %; строительство - 11 %; обрабатывающие производства 7 %; транспорт и хранение -7%; здравоохранение, образование и социальные услуги – 10%, прочие -19%.</w:t>
      </w:r>
    </w:p>
    <w:p w14:paraId="3DDC370B" w14:textId="77777777" w:rsidR="00C042E2" w:rsidRPr="00C042E2" w:rsidRDefault="00C042E2" w:rsidP="00C042E2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E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субъектов малого и среднего предпринимательства, ед. на 10 000 чел.</w:t>
      </w:r>
    </w:p>
    <w:p w14:paraId="44386B06" w14:textId="77777777" w:rsidR="00C042E2" w:rsidRPr="00C042E2" w:rsidRDefault="00C042E2" w:rsidP="00C042E2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10 тыс. жителей в 2021 году приходится 276,43 ед. субъектов малого и среднего предпринимательства (из расчета среднегодовой численности постоянного населения), увеличение составило (+11,82 ед.) по сравнению с 2020 годом (264,61 ед.), увеличение показателя связано: </w:t>
      </w:r>
    </w:p>
    <w:p w14:paraId="436EB0B4" w14:textId="77777777" w:rsidR="00C042E2" w:rsidRPr="00C042E2" w:rsidRDefault="00C042E2" w:rsidP="00C042E2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увеличением количества организаций малого предпринимательства, включая микропредприятия (юридических лиц) на + 6 ед.;</w:t>
      </w:r>
    </w:p>
    <w:p w14:paraId="59BAB6FF" w14:textId="77777777" w:rsidR="00C042E2" w:rsidRDefault="00C042E2" w:rsidP="00C042E2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снижением численности постоянного населения в 2021 году на 326 чел. (45364 чел.) по сравнению с прошлым годом (45690 чел.)</w:t>
      </w:r>
    </w:p>
    <w:p w14:paraId="63CF668D" w14:textId="6B0B2E8C" w:rsidR="008D2F9D" w:rsidRPr="008D2F9D" w:rsidRDefault="008D2F9D" w:rsidP="00C042E2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малый бизнес в 2021 году было вовлечено более 5 тыс. чел. или 26,5 </w:t>
      </w: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% от общего числа занятых в экономике города, что на 0,8 % больше, чем в 2020 году.</w:t>
      </w:r>
    </w:p>
    <w:p w14:paraId="269E2B3B" w14:textId="77777777" w:rsidR="008D2F9D" w:rsidRPr="008D2F9D" w:rsidRDefault="008D2F9D" w:rsidP="008D2F9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занятых в малом предпринимательстве в 2021 году обусловлено  смягчением  ограничительных мер, в соответствии с Указом Президент РФ от 25.03.2020 №206 «Об объявлении в Российской Федерации нерабочих дней» и Указом Губернатора Красноярского края от 27.03.2020г.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края». </w:t>
      </w:r>
    </w:p>
    <w:p w14:paraId="1CED4184" w14:textId="7B27F03A" w:rsidR="008D2F9D" w:rsidRPr="008D2F9D" w:rsidRDefault="003577A1" w:rsidP="008D2F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8D2F9D"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индивидуальных предпринимателей перешла в разряд самозанятых граждан, которым оказываются разнообразные меры государственной поддержки.</w:t>
      </w:r>
    </w:p>
    <w:p w14:paraId="54F71894" w14:textId="77777777" w:rsidR="008D2F9D" w:rsidRPr="008D2F9D" w:rsidRDefault="008D2F9D" w:rsidP="008D2F9D">
      <w:pPr>
        <w:suppressAutoHyphens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целях координации работы по взаимодействию органов власти с субъектами малого и среднего предпринимательства работает Координационный совет по развитию малого и среднего предпринимательства в городе Шарыпово на основании Постановления </w:t>
      </w: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Шарыпово от 15.02.2022 № 49 «О Координационном совете </w:t>
      </w:r>
      <w:r w:rsidRPr="008D2F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 развитию </w:t>
      </w: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8D2F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конкуренции при Администрации города Шарыпово</w:t>
      </w: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676C560" w14:textId="77777777" w:rsidR="008D2F9D" w:rsidRPr="008D2F9D" w:rsidRDefault="008D2F9D" w:rsidP="008D2F9D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условий роста субъектов малого и среднего предпринимательства на территории города разработана и утверждена муниципальная программа «Развитие инвестиционной деятельности малого и среднего предпринимательства на территории муниципального образования города Шарыпово». В результате реализации мероприятий программы в 2021 году   предоставлена финансовая поддержка 1 хозяйствующему субъекту создано 1 рабочее место, сохранено 28 рабочих мест, сумма финансирования программных мероприятий составила 250 тыс. рублей, всего привлечено инвестиция в экономику – 2,9 млн. рублей. </w:t>
      </w:r>
    </w:p>
    <w:p w14:paraId="357EC506" w14:textId="77777777" w:rsidR="008D2F9D" w:rsidRPr="008D2F9D" w:rsidRDefault="008D2F9D" w:rsidP="008D2F9D">
      <w:pPr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весь период реализации программы 2014-2021гг. была оказана финансовая помощь 43 хозяйствующим субъектам, которыми дополнительно создано 82 рабочих мест, сохранено – 389 рабочих места, вложено субъектами малого предпринимательства инвестиций в объеме более 52,6 млн. рублей.</w:t>
      </w:r>
    </w:p>
    <w:p w14:paraId="5B594627" w14:textId="77777777" w:rsidR="008D2F9D" w:rsidRPr="008D2F9D" w:rsidRDefault="008D2F9D" w:rsidP="008D2F9D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Администрация города Шарыпово уделяет вопросам консультационной поддержки малого и среднего предпринимательства. На официальном сайте Администрации города в разделе «Экономика и предпринимательство» создан подраздел «В помощь бизнесу», в котором размещена и регулярно обновляется полезная информация, в том числе о различных видах и способах финансовой и имущественной поддержки субъектов малого и среднего предпринимательства и т.д.</w:t>
      </w:r>
    </w:p>
    <w:p w14:paraId="0AE5313E" w14:textId="77777777" w:rsidR="008D2F9D" w:rsidRPr="008D2F9D" w:rsidRDefault="008D2F9D" w:rsidP="008D2F9D">
      <w:pPr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F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Среди положительных факторов, влияющих на развитие малого </w:t>
      </w:r>
      <w:r w:rsidRPr="008D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на территории муниципального образования, можно отметить следующие:</w:t>
      </w:r>
    </w:p>
    <w:p w14:paraId="159EE0A8" w14:textId="77777777" w:rsidR="008D2F9D" w:rsidRPr="008D2F9D" w:rsidRDefault="008D2F9D" w:rsidP="008D2F9D">
      <w:pPr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ежегодное участие Администрации города Шарыпово   в конкурсных отборах муниципальных программ развития субъектов малого и среднего предпринимательства для привлечения дополнительных денежных средств из краевого (федерального) бюджетов на реализацию Программных мероприятий;</w:t>
      </w:r>
    </w:p>
    <w:p w14:paraId="0B1D4B4D" w14:textId="77777777" w:rsidR="008D2F9D" w:rsidRPr="008D2F9D" w:rsidRDefault="008D2F9D" w:rsidP="008D2F9D">
      <w:pPr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обучающих семинаров, круглых столов для субъектов малого и (или) среднего предпринимательства;</w:t>
      </w:r>
    </w:p>
    <w:p w14:paraId="7DDE7A46" w14:textId="77777777" w:rsidR="008D2F9D" w:rsidRPr="008D2F9D" w:rsidRDefault="008D2F9D" w:rsidP="008D2F9D">
      <w:pPr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функционирование на территории города Шарыпово инфраструктуры поддержки малого и среднего предпринимательства «Мой бизнес»;</w:t>
      </w:r>
    </w:p>
    <w:p w14:paraId="5B05BD33" w14:textId="77777777" w:rsidR="008D2F9D" w:rsidRPr="008D2F9D" w:rsidRDefault="008D2F9D" w:rsidP="008D2F9D">
      <w:pPr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некоммерческое партнерство «Защита прав предпринимателей». В нем действует информационно – справочный центр и Центр налогового консультирования и бухгалтерского учета;</w:t>
      </w:r>
    </w:p>
    <w:p w14:paraId="06382B6B" w14:textId="77777777" w:rsidR="008D2F9D" w:rsidRPr="008D2F9D" w:rsidRDefault="008D2F9D" w:rsidP="008D2F9D">
      <w:pPr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координационный совет предпринимателей - созданный в целях организации практического взаимодействия администрации города с предпринимательскими структурами;</w:t>
      </w:r>
    </w:p>
    <w:p w14:paraId="33E64BD6" w14:textId="288ABE74" w:rsidR="008D2F9D" w:rsidRPr="008D2F9D" w:rsidRDefault="008D2F9D" w:rsidP="008D2F9D">
      <w:pPr>
        <w:suppressAutoHyphens/>
        <w:ind w:firstLine="70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создана </w:t>
      </w:r>
      <w:r w:rsidR="003577A1"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группа,</w:t>
      </w: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рассматривающая вопросы неформальной занятости населения, в состав которой </w:t>
      </w:r>
      <w:r w:rsidR="003577A1"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представители</w:t>
      </w:r>
      <w:r w:rsidRPr="008D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инспекции, отделения Пенсионного фонда, соцстраха, некоммерческого партнерства «Защита прав предпринимателей». </w:t>
      </w:r>
    </w:p>
    <w:p w14:paraId="115D80D6" w14:textId="77777777" w:rsidR="00680B4B" w:rsidRDefault="00680B4B">
      <w:pPr>
        <w:ind w:firstLine="708"/>
      </w:pPr>
    </w:p>
    <w:p w14:paraId="54026B12" w14:textId="77777777" w:rsidR="00E45FA6" w:rsidRPr="007B63AD" w:rsidRDefault="00727FFC">
      <w:pPr>
        <w:ind w:firstLine="540"/>
        <w:rPr>
          <w:u w:val="single"/>
        </w:rPr>
      </w:pPr>
      <w:r w:rsidRPr="007B63AD">
        <w:rPr>
          <w:rFonts w:ascii="Times New Roman" w:hAnsi="Times New Roman" w:cs="Times New Roman"/>
          <w:b/>
          <w:sz w:val="28"/>
          <w:szCs w:val="28"/>
          <w:u w:val="single"/>
        </w:rPr>
        <w:t>Жилищно-коммунальное хозяйство</w:t>
      </w:r>
    </w:p>
    <w:p w14:paraId="2B0B52FE" w14:textId="480587FA" w:rsidR="003A6E16" w:rsidRDefault="00727FFC" w:rsidP="003A6E16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многоквартирных домов (без учета домов блокированной застройки</w:t>
      </w:r>
      <w:r w:rsidR="00365B56">
        <w:rPr>
          <w:rFonts w:ascii="Times New Roman" w:hAnsi="Times New Roman" w:cs="Times New Roman"/>
          <w:sz w:val="28"/>
          <w:szCs w:val="28"/>
        </w:rPr>
        <w:t xml:space="preserve">), </w:t>
      </w:r>
      <w:r w:rsidR="00365B56">
        <w:rPr>
          <w:rFonts w:ascii="Times New Roman CYR" w:hAnsi="Times New Roman CYR" w:cs="Times New Roman CYR"/>
          <w:sz w:val="28"/>
          <w:szCs w:val="28"/>
        </w:rPr>
        <w:t>в</w:t>
      </w:r>
      <w:r w:rsidR="003A6E16">
        <w:rPr>
          <w:rFonts w:ascii="Times New Roman CYR" w:hAnsi="Times New Roman CYR" w:cs="Times New Roman CYR"/>
          <w:sz w:val="28"/>
          <w:szCs w:val="28"/>
        </w:rPr>
        <w:t xml:space="preserve"> которых собственники помещений выбрали и реализуют один из способов управления МКД, в общем числе МКД, в которых собственники помещений должны выбрать способ управления данными домами по муниципальному образованию «город Шарыпово Красноярско</w:t>
      </w:r>
      <w:r w:rsidR="009772C8">
        <w:rPr>
          <w:rFonts w:ascii="Times New Roman CYR" w:hAnsi="Times New Roman CYR" w:cs="Times New Roman CYR"/>
          <w:sz w:val="28"/>
          <w:szCs w:val="28"/>
        </w:rPr>
        <w:t>го края» на 01.01.202</w:t>
      </w:r>
      <w:r w:rsidR="00A9017F">
        <w:rPr>
          <w:rFonts w:ascii="Times New Roman CYR" w:hAnsi="Times New Roman CYR" w:cs="Times New Roman CYR"/>
          <w:sz w:val="28"/>
          <w:szCs w:val="28"/>
        </w:rPr>
        <w:t>2</w:t>
      </w:r>
      <w:r w:rsidR="003A6E16">
        <w:rPr>
          <w:rFonts w:ascii="Times New Roman CYR" w:hAnsi="Times New Roman CYR" w:cs="Times New Roman CYR"/>
          <w:sz w:val="28"/>
          <w:szCs w:val="28"/>
        </w:rPr>
        <w:t xml:space="preserve"> года составила 100 %, в том числе: </w:t>
      </w:r>
    </w:p>
    <w:p w14:paraId="5FC53933" w14:textId="1FF48DE0" w:rsidR="003A6E16" w:rsidRDefault="003A6E16" w:rsidP="003A6E16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- 8</w:t>
      </w:r>
      <w:r w:rsidR="00A9017F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A9017F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% граждан, проживающих в 220 МКД, выбрали управление управляющей организацией;</w:t>
      </w:r>
    </w:p>
    <w:p w14:paraId="2C303803" w14:textId="733CB8DC" w:rsidR="003A6E16" w:rsidRDefault="003A6E16" w:rsidP="003A6E16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- 13,</w:t>
      </w:r>
      <w:r w:rsidR="00A9017F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8 % населения, проживающего в 34 МКД, выбрали и реализуют способ непосредственного управления собственниками жилых помещений. Изменение данных показателей, в соответствии с показателями предыдущего года, объясняется </w:t>
      </w:r>
      <w:r w:rsidR="00A9017F">
        <w:rPr>
          <w:rFonts w:ascii="Times New Roman CYR" w:hAnsi="Times New Roman CYR" w:cs="Times New Roman CYR"/>
          <w:sz w:val="28"/>
          <w:szCs w:val="28"/>
        </w:rPr>
        <w:t xml:space="preserve">тем, что ТСЖ «Горячегорск» прекратило свое существование, два 12-ти квартирных </w:t>
      </w:r>
      <w:r w:rsidR="003577A1">
        <w:rPr>
          <w:rFonts w:ascii="Times New Roman CYR" w:hAnsi="Times New Roman CYR" w:cs="Times New Roman CYR"/>
          <w:sz w:val="28"/>
          <w:szCs w:val="28"/>
        </w:rPr>
        <w:t>дома расселены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0E1A6CD" w14:textId="71D58E26" w:rsidR="003A6E16" w:rsidRDefault="003A6E16" w:rsidP="003A6E16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все собственники МКД на территории муниципального образования выбрали тот или иной способ управления МКД. На сегодняшний день на территории муниципального образования зарегистрировано  1</w:t>
      </w:r>
      <w:r w:rsidR="00A9017F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71C10">
        <w:rPr>
          <w:rFonts w:ascii="Times New Roman CYR" w:hAnsi="Times New Roman CYR" w:cs="Times New Roman CYR"/>
          <w:sz w:val="28"/>
          <w:szCs w:val="28"/>
        </w:rPr>
        <w:t>управляющих организаций, таких как  ООО «ПЖКХ», ООО УК «Вера», ООО УК «Восточная», ООО УК «Западная», ООО УК «Инновация», ООО «Сервис-Ком», ООО «Уютный дом», ООО «Диалог», ООО «ДРЭУ</w:t>
      </w:r>
      <w:r>
        <w:rPr>
          <w:rFonts w:ascii="Times New Roman CYR" w:hAnsi="Times New Roman CYR" w:cs="Times New Roman CYR"/>
          <w:sz w:val="28"/>
          <w:szCs w:val="28"/>
        </w:rPr>
        <w:t xml:space="preserve">», ООО «Меридиан» в управлении которых находятся 220  МКД. </w:t>
      </w:r>
    </w:p>
    <w:p w14:paraId="7BC8ECE5" w14:textId="77777777" w:rsidR="003A6E16" w:rsidRDefault="003A6E16" w:rsidP="003A6E16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сегодняшний день разработан и утвержден краткосрочный план реализации региональной программы капитального ремонта общего имущества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МКД на 3-х летний период с 2020-2022 годы. Приоритетным направлением которого являются работы по ремонту, замене, модернизации лифтов, ремонту лифтовых шахт, машинных и блочных помещений, отработавших назначенный срок службы.</w:t>
      </w:r>
    </w:p>
    <w:p w14:paraId="63382446" w14:textId="789CCBED" w:rsidR="003A6E16" w:rsidRDefault="003A6E16" w:rsidP="003A6E16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3A6E16">
        <w:rPr>
          <w:rFonts w:ascii="Times New Roman CYR" w:hAnsi="Times New Roman CYR" w:cs="Times New Roman CYR"/>
          <w:sz w:val="28"/>
          <w:szCs w:val="28"/>
        </w:rPr>
        <w:t xml:space="preserve">На территории муниципального образования </w:t>
      </w:r>
      <w:r w:rsidR="00A71C10">
        <w:rPr>
          <w:rFonts w:ascii="Times New Roman CYR" w:hAnsi="Times New Roman CYR" w:cs="Times New Roman CYR"/>
          <w:sz w:val="28"/>
          <w:szCs w:val="28"/>
        </w:rPr>
        <w:t>5</w:t>
      </w:r>
      <w:r w:rsidRPr="003A6E16">
        <w:rPr>
          <w:rFonts w:ascii="Times New Roman CYR" w:hAnsi="Times New Roman CYR" w:cs="Times New Roman CYR"/>
          <w:sz w:val="28"/>
          <w:szCs w:val="28"/>
        </w:rPr>
        <w:t xml:space="preserve"> организации осуществляют свою деятельность по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предоставлению коммунальных услуг потребителям.  Шарыповское межрайонное отделение ПАО «Красноярскэнергосбыт» предоставляет услугу </w:t>
      </w:r>
      <w:r w:rsidR="00365B56">
        <w:rPr>
          <w:rFonts w:ascii="Times New Roman CYR" w:hAnsi="Times New Roman CYR" w:cs="Times New Roman CYR"/>
          <w:sz w:val="28"/>
          <w:szCs w:val="28"/>
        </w:rPr>
        <w:t>электроснабжения; ООО</w:t>
      </w:r>
      <w:r>
        <w:rPr>
          <w:rFonts w:ascii="Times New Roman CYR" w:hAnsi="Times New Roman CYR" w:cs="Times New Roman CYR"/>
          <w:sz w:val="28"/>
          <w:szCs w:val="28"/>
        </w:rPr>
        <w:t xml:space="preserve"> «Центр реализации коммунальных услуг» предоставляет услугу водоснабжения,</w:t>
      </w:r>
      <w:r w:rsidR="00A71C10">
        <w:rPr>
          <w:rFonts w:ascii="Times New Roman CYR" w:hAnsi="Times New Roman CYR" w:cs="Times New Roman CYR"/>
          <w:sz w:val="28"/>
          <w:szCs w:val="28"/>
        </w:rPr>
        <w:t xml:space="preserve"> ООО «ПЖКХ» услуги водоотведения и Филиал</w:t>
      </w:r>
      <w:r>
        <w:rPr>
          <w:rFonts w:ascii="Times New Roman CYR" w:hAnsi="Times New Roman CYR" w:cs="Times New Roman CYR"/>
          <w:sz w:val="28"/>
          <w:szCs w:val="28"/>
        </w:rPr>
        <w:t xml:space="preserve"> «Березовская ГРЭС» ПАО «Юнипро» являет</w:t>
      </w:r>
      <w:r w:rsidR="00780834">
        <w:rPr>
          <w:rFonts w:ascii="Times New Roman CYR" w:hAnsi="Times New Roman CYR" w:cs="Times New Roman CYR"/>
          <w:sz w:val="28"/>
          <w:szCs w:val="28"/>
        </w:rPr>
        <w:t xml:space="preserve">ся многоотраслевым </w:t>
      </w:r>
      <w:r w:rsidR="00A71C10">
        <w:rPr>
          <w:rFonts w:ascii="Times New Roman CYR" w:hAnsi="Times New Roman CYR" w:cs="Times New Roman CYR"/>
          <w:sz w:val="28"/>
          <w:szCs w:val="28"/>
        </w:rPr>
        <w:t>предприятием, предоставляющим</w:t>
      </w:r>
      <w:r>
        <w:rPr>
          <w:rFonts w:ascii="Times New Roman CYR" w:hAnsi="Times New Roman CYR" w:cs="Times New Roman CYR"/>
          <w:sz w:val="28"/>
          <w:szCs w:val="28"/>
        </w:rPr>
        <w:t xml:space="preserve"> услуги теплоснабжения, водоснабжения, водоотведения и очистке сто</w:t>
      </w:r>
      <w:r w:rsidR="00A71C10">
        <w:rPr>
          <w:rFonts w:ascii="Times New Roman CYR" w:hAnsi="Times New Roman CYR" w:cs="Times New Roman CYR"/>
          <w:sz w:val="28"/>
          <w:szCs w:val="28"/>
        </w:rPr>
        <w:t>ков. С</w:t>
      </w:r>
      <w:r>
        <w:rPr>
          <w:rFonts w:ascii="Times New Roman CYR" w:hAnsi="Times New Roman CYR" w:cs="Times New Roman CYR"/>
          <w:sz w:val="28"/>
          <w:szCs w:val="28"/>
        </w:rPr>
        <w:t xml:space="preserve"> 01.01.2019 </w:t>
      </w:r>
      <w:r w:rsidR="00C116AD">
        <w:rPr>
          <w:rFonts w:ascii="Times New Roman CYR" w:hAnsi="Times New Roman CYR" w:cs="Times New Roman CYR"/>
          <w:sz w:val="28"/>
          <w:szCs w:val="28"/>
        </w:rPr>
        <w:t xml:space="preserve">года </w:t>
      </w:r>
      <w:r w:rsidR="00C116AD" w:rsidRPr="00C116AD">
        <w:rPr>
          <w:rFonts w:ascii="Times New Roman CYR" w:hAnsi="Times New Roman CYR" w:cs="Times New Roman CYR"/>
          <w:sz w:val="28"/>
          <w:szCs w:val="28"/>
        </w:rPr>
        <w:t>услуги по обращению с твердыми коммунальными отходами</w:t>
      </w:r>
      <w:r w:rsidR="00C116AD">
        <w:rPr>
          <w:rFonts w:ascii="Times New Roman CYR" w:hAnsi="Times New Roman CYR" w:cs="Times New Roman CYR"/>
          <w:sz w:val="28"/>
          <w:szCs w:val="28"/>
        </w:rPr>
        <w:t xml:space="preserve"> на территории муниципального образования оказывает региональный оператор –</w:t>
      </w:r>
      <w:r w:rsidR="00A71C10">
        <w:rPr>
          <w:rFonts w:ascii="Times New Roman CYR" w:hAnsi="Times New Roman CYR" w:cs="Times New Roman CYR"/>
          <w:sz w:val="28"/>
          <w:szCs w:val="28"/>
        </w:rPr>
        <w:t xml:space="preserve"> ООО</w:t>
      </w:r>
      <w:r>
        <w:rPr>
          <w:rFonts w:ascii="Times New Roman CYR" w:hAnsi="Times New Roman CYR" w:cs="Times New Roman CYR"/>
          <w:sz w:val="28"/>
          <w:szCs w:val="28"/>
        </w:rPr>
        <w:t xml:space="preserve"> «Эко-Транспорт».</w:t>
      </w:r>
    </w:p>
    <w:p w14:paraId="531B462F" w14:textId="08781537" w:rsidR="007B63AD" w:rsidRDefault="007B63AD" w:rsidP="003A6E16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договора между Администрации города Шарыпово и Региональным фондом капитального ремонта в многоквартирных домах на территории Красноярского края выполнены работы по капитал</w:t>
      </w:r>
      <w:r w:rsidR="00F05D2F">
        <w:rPr>
          <w:rFonts w:ascii="Times New Roman CYR" w:hAnsi="Times New Roman CYR" w:cs="Times New Roman CYR"/>
          <w:sz w:val="28"/>
          <w:szCs w:val="28"/>
        </w:rPr>
        <w:t>ьному ремонту общего имущества 26</w:t>
      </w:r>
      <w:r>
        <w:rPr>
          <w:rFonts w:ascii="Times New Roman CYR" w:hAnsi="Times New Roman CYR" w:cs="Times New Roman CYR"/>
          <w:sz w:val="28"/>
          <w:szCs w:val="28"/>
        </w:rPr>
        <w:t xml:space="preserve"> МКД, в том числе в 1</w:t>
      </w:r>
      <w:r w:rsidR="00F05D2F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МКД выполнены работы по за</w:t>
      </w:r>
      <w:r w:rsidR="00893F53">
        <w:rPr>
          <w:rFonts w:ascii="Times New Roman CYR" w:hAnsi="Times New Roman CYR" w:cs="Times New Roman CYR"/>
          <w:sz w:val="28"/>
          <w:szCs w:val="28"/>
        </w:rPr>
        <w:t xml:space="preserve">мене лифтов, в </w:t>
      </w:r>
      <w:r w:rsidR="00F05D2F">
        <w:rPr>
          <w:rFonts w:ascii="Times New Roman CYR" w:hAnsi="Times New Roman CYR" w:cs="Times New Roman CYR"/>
          <w:sz w:val="28"/>
          <w:szCs w:val="28"/>
        </w:rPr>
        <w:t>5</w:t>
      </w:r>
      <w:r w:rsidR="00893F53">
        <w:rPr>
          <w:rFonts w:ascii="Times New Roman CYR" w:hAnsi="Times New Roman CYR" w:cs="Times New Roman CYR"/>
          <w:sz w:val="28"/>
          <w:szCs w:val="28"/>
        </w:rPr>
        <w:t xml:space="preserve"> МКД – по капита</w:t>
      </w:r>
      <w:r w:rsidR="00F05D2F">
        <w:rPr>
          <w:rFonts w:ascii="Times New Roman CYR" w:hAnsi="Times New Roman CYR" w:cs="Times New Roman CYR"/>
          <w:sz w:val="28"/>
          <w:szCs w:val="28"/>
        </w:rPr>
        <w:t>льному ремонту электроснабжения, в 3-х МКД – ремонт кровли.</w:t>
      </w:r>
      <w:r w:rsidR="00893F5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A1A489D" w14:textId="77777777" w:rsidR="009928AD" w:rsidRDefault="009928AD">
      <w:pPr>
        <w:ind w:left="140" w:firstLine="620"/>
      </w:pPr>
    </w:p>
    <w:p w14:paraId="151CDA3A" w14:textId="77777777" w:rsidR="00E45FA6" w:rsidRPr="007B63AD" w:rsidRDefault="00727FFC" w:rsidP="007B63AD">
      <w:pPr>
        <w:ind w:firstLine="709"/>
        <w:jc w:val="left"/>
        <w:rPr>
          <w:u w:val="single"/>
        </w:rPr>
      </w:pPr>
      <w:r w:rsidRPr="007B63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Здравоохранение</w:t>
      </w:r>
    </w:p>
    <w:p w14:paraId="3F64F0A7" w14:textId="77777777" w:rsidR="00F05D2F" w:rsidRPr="00F05D2F" w:rsidRDefault="00F05D2F" w:rsidP="00F05D2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Услуги здравоохранения оказываются жителям муниципального образования города Шарыпово в рамках национального проекта «Здравоохранение». Медицинскую помощь жителям города, поселков Дубинино и Горячегорск оказывает КГБУЗ «Шарыповская городская больница» и фельдшерско-акушерский пункт п. Горячегорск. Система здравоохранения представлена в</w:t>
      </w:r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 городе сетью государственных учреждений:</w:t>
      </w:r>
    </w:p>
    <w:p w14:paraId="1E7101F9" w14:textId="608156C1" w:rsidR="00F05D2F" w:rsidRPr="00F05D2F" w:rsidRDefault="00F05D2F" w:rsidP="00F05D2F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- амбулаторно – поликлиническими учреждениями: поликлиника для взрослых, детская поликлиника, стоматологическая поликлиника, женская консультация, мощность </w:t>
      </w:r>
      <w:r w:rsidR="003577A1"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>поликлиник 1950</w:t>
      </w:r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 посещений в смену;</w:t>
      </w:r>
    </w:p>
    <w:p w14:paraId="706575FC" w14:textId="1099FBB4" w:rsidR="00F05D2F" w:rsidRPr="00F05D2F" w:rsidRDefault="00F05D2F" w:rsidP="00F05D2F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- </w:t>
      </w:r>
      <w:r w:rsidR="003577A1"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>отделение скорой</w:t>
      </w:r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 медицинской </w:t>
      </w:r>
      <w:r w:rsidR="003577A1"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>помощи на</w:t>
      </w:r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 6 бригад на 13768 выездов в год </w:t>
      </w:r>
      <w:r w:rsidR="003577A1"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>в подстанции</w:t>
      </w:r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 в п. Дубинино;</w:t>
      </w:r>
    </w:p>
    <w:p w14:paraId="7F6C3E27" w14:textId="77777777" w:rsidR="00F05D2F" w:rsidRPr="00F05D2F" w:rsidRDefault="00F05D2F" w:rsidP="00F05D2F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- стационарными отделениями: хирургическим на 52 коек, травматологическим на 25 коек, терапевтическим на 74 койки, детским педиатрическим отделением на 19 койки, инфекционным (детским и взрослым) отделениями на 15 коек, гинекологическим на 16 койку, психиатрическим на 22 койки, родильным - на 15 койки (8 из которых акушерские койки и 7 патологии беременности), а также отделением реанимации на 4 койки,  </w:t>
      </w:r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zh-CN"/>
        </w:rPr>
        <w:t xml:space="preserve">а также терапевтическое отделение филиала №1 «Дубининская больница» на </w:t>
      </w:r>
      <w:r w:rsidRPr="00F05D2F">
        <w:rPr>
          <w:rFonts w:ascii="Times New Roman CYR" w:eastAsia="Times New Roman" w:hAnsi="Times New Roman CYR" w:cs="Times New Roman CYR"/>
          <w:b/>
          <w:sz w:val="28"/>
          <w:szCs w:val="28"/>
          <w:u w:color="FF0000"/>
          <w:lang w:eastAsia="zh-CN"/>
        </w:rPr>
        <w:t>14</w:t>
      </w:r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zh-CN"/>
        </w:rPr>
        <w:t xml:space="preserve"> коек и </w:t>
      </w:r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zh-CN"/>
        </w:rPr>
        <w:lastRenderedPageBreak/>
        <w:t xml:space="preserve">дерматовенерологическое отделение филиала №1 «Дубининская больница» на </w:t>
      </w:r>
      <w:r w:rsidRPr="00F05D2F">
        <w:rPr>
          <w:rFonts w:ascii="Times New Roman CYR" w:eastAsia="Times New Roman" w:hAnsi="Times New Roman CYR" w:cs="Times New Roman CYR"/>
          <w:b/>
          <w:sz w:val="28"/>
          <w:szCs w:val="28"/>
          <w:u w:color="FF0000"/>
          <w:lang w:eastAsia="zh-CN"/>
        </w:rPr>
        <w:t>10</w:t>
      </w:r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zh-CN"/>
        </w:rPr>
        <w:t xml:space="preserve"> коек;</w:t>
      </w:r>
    </w:p>
    <w:p w14:paraId="769956E0" w14:textId="77777777" w:rsidR="00F05D2F" w:rsidRPr="00F05D2F" w:rsidRDefault="00F05D2F" w:rsidP="00F05D2F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>- дневными стационарами: терапевтическим на 41 койку, гинекологическим на 7 коек, детским педиатрическим на 3 койки, хирургическим на 3 койки, дерматовенерологическим на 10 коек.</w:t>
      </w:r>
    </w:p>
    <w:p w14:paraId="73A6C130" w14:textId="77777777" w:rsidR="00F05D2F" w:rsidRPr="00F05D2F" w:rsidRDefault="00F05D2F" w:rsidP="00F05D2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>Все лечебные учреждения города имеют лицензию на оказание медицинской помощи населению муниципального образования.</w:t>
      </w:r>
    </w:p>
    <w:p w14:paraId="5F4E4B57" w14:textId="77777777" w:rsidR="00F05D2F" w:rsidRPr="00F05D2F" w:rsidRDefault="00F05D2F" w:rsidP="00F05D2F">
      <w:pPr>
        <w:ind w:firstLine="709"/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</w:pPr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В соответствии с табелем оснащения   амбулаторно-поликлинические учреждения города имеют 96,2% укомплектованности медицинским оборудованием. </w:t>
      </w:r>
    </w:p>
    <w:p w14:paraId="59AD4104" w14:textId="7BA9E001" w:rsidR="00F05D2F" w:rsidRPr="00F05D2F" w:rsidRDefault="00F05D2F" w:rsidP="00F05D2F">
      <w:pPr>
        <w:ind w:firstLine="709"/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</w:pPr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 В открытом в 2020году Шарыповском филиале ООО «Центр современной кардиологии»</w:t>
      </w:r>
      <w:r w:rsidRPr="00F0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установлено современное медицинское оборудование (в т.ч. </w:t>
      </w:r>
      <w:proofErr w:type="spellStart"/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>ангиограф</w:t>
      </w:r>
      <w:proofErr w:type="spellEnd"/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 и компьютерный томограф), имеется 10 специализированных коек для лечения острого коронарного синдрома и 6 коек реанимации. Центр может принимать ежегодно не менее 350 пациентов с острым коронарным синдромом и проводить не менее 400 </w:t>
      </w:r>
      <w:r w:rsidR="00DA582B"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>коронарографии</w:t>
      </w:r>
      <w:r w:rsidRPr="00F05D2F">
        <w:rPr>
          <w:rFonts w:ascii="Times New Roman CYR" w:eastAsia="Times New Roman" w:hAnsi="Times New Roman CYR" w:cs="Times New Roman CYR"/>
          <w:sz w:val="28"/>
          <w:szCs w:val="28"/>
          <w:u w:color="FF0000"/>
          <w:lang w:eastAsia="ru-RU"/>
        </w:rPr>
        <w:t xml:space="preserve">. </w:t>
      </w:r>
    </w:p>
    <w:p w14:paraId="66A40C52" w14:textId="2D9EC7EF" w:rsidR="00F05D2F" w:rsidRPr="00F05D2F" w:rsidRDefault="00F05D2F" w:rsidP="00F05D2F">
      <w:pPr>
        <w:suppressAutoHyphens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05D2F">
        <w:rPr>
          <w:rFonts w:ascii="Times New Roman CYR" w:eastAsia="Calibri" w:hAnsi="Times New Roman CYR" w:cs="Times New Roman CYR"/>
          <w:sz w:val="28"/>
          <w:szCs w:val="28"/>
          <w:u w:color="FF0000"/>
        </w:rPr>
        <w:t xml:space="preserve">Для создания пациентам более </w:t>
      </w:r>
      <w:r w:rsidR="003577A1" w:rsidRPr="00F05D2F">
        <w:rPr>
          <w:rFonts w:ascii="Times New Roman CYR" w:eastAsia="Calibri" w:hAnsi="Times New Roman CYR" w:cs="Times New Roman CYR"/>
          <w:sz w:val="28"/>
          <w:szCs w:val="28"/>
          <w:u w:color="FF0000"/>
        </w:rPr>
        <w:t>качественного,</w:t>
      </w:r>
      <w:r w:rsidRPr="00F05D2F">
        <w:rPr>
          <w:rFonts w:ascii="Times New Roman CYR" w:eastAsia="Calibri" w:hAnsi="Times New Roman CYR" w:cs="Times New Roman CYR"/>
          <w:sz w:val="28"/>
          <w:szCs w:val="28"/>
          <w:u w:color="FF0000"/>
        </w:rPr>
        <w:t xml:space="preserve"> эффективного, комфортного </w:t>
      </w:r>
      <w:r w:rsidR="003577A1" w:rsidRPr="00F05D2F">
        <w:rPr>
          <w:rFonts w:ascii="Times New Roman CYR" w:eastAsia="Calibri" w:hAnsi="Times New Roman CYR" w:cs="Times New Roman CYR"/>
          <w:sz w:val="28"/>
          <w:szCs w:val="28"/>
          <w:u w:color="FF0000"/>
        </w:rPr>
        <w:t>обслуживания открылись</w:t>
      </w:r>
      <w:r w:rsidRPr="00F05D2F">
        <w:rPr>
          <w:rFonts w:ascii="Times New Roman CYR" w:eastAsia="Calibri" w:hAnsi="Times New Roman CYR" w:cs="Times New Roman CYR"/>
          <w:sz w:val="28"/>
          <w:szCs w:val="28"/>
          <w:u w:color="FF0000"/>
        </w:rPr>
        <w:t xml:space="preserve"> две аптеки на первом и втором этажах взрослой поликлиники. В ближайшие три года имеется вероятность роста числа аптечных организаций (точек продаж) частной формы собственности.</w:t>
      </w:r>
    </w:p>
    <w:p w14:paraId="3E7985C6" w14:textId="5DD833C2" w:rsidR="00F05D2F" w:rsidRPr="00F05D2F" w:rsidRDefault="00F05D2F" w:rsidP="00F05D2F">
      <w:pPr>
        <w:suppressAutoHyphens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05D2F">
        <w:rPr>
          <w:rFonts w:ascii="Times New Roman CYR" w:eastAsia="Calibri" w:hAnsi="Times New Roman CYR" w:cs="Times New Roman CYR"/>
          <w:sz w:val="28"/>
          <w:szCs w:val="28"/>
          <w:u w:color="FF0000"/>
        </w:rPr>
        <w:t xml:space="preserve"> </w:t>
      </w:r>
      <w:r w:rsidRPr="00F05D2F">
        <w:rPr>
          <w:rFonts w:ascii="Times New Roman CYR" w:eastAsia="Calibri" w:hAnsi="Times New Roman CYR" w:cs="Times New Roman CYR"/>
          <w:color w:val="FF0000"/>
          <w:sz w:val="28"/>
          <w:szCs w:val="28"/>
          <w:u w:color="FF0000"/>
        </w:rPr>
        <w:t xml:space="preserve">  </w:t>
      </w:r>
      <w:r w:rsidRPr="00F05D2F">
        <w:rPr>
          <w:rFonts w:ascii="Times New Roman CYR" w:eastAsia="Calibri" w:hAnsi="Times New Roman CYR" w:cs="Times New Roman CYR"/>
          <w:sz w:val="28"/>
          <w:szCs w:val="28"/>
          <w:u w:color="FF0000"/>
        </w:rPr>
        <w:t xml:space="preserve"> На территории поселка Горячегорск</w:t>
      </w:r>
      <w:r w:rsidRPr="00F05D2F">
        <w:rPr>
          <w:rFonts w:ascii="Times New Roman CYR" w:eastAsia="Calibri" w:hAnsi="Times New Roman CYR" w:cs="Times New Roman CYR"/>
          <w:color w:val="FF0000"/>
          <w:sz w:val="28"/>
          <w:szCs w:val="28"/>
          <w:u w:color="FF0000"/>
        </w:rPr>
        <w:t xml:space="preserve"> </w:t>
      </w:r>
      <w:r w:rsidRPr="00F05D2F">
        <w:rPr>
          <w:rFonts w:ascii="Times New Roman CYR" w:eastAsia="Calibri" w:hAnsi="Times New Roman CYR" w:cs="Times New Roman CYR"/>
          <w:sz w:val="28"/>
          <w:szCs w:val="28"/>
          <w:u w:color="FF0000"/>
        </w:rPr>
        <w:t>структурным подразделением, наделенным правом розничной торговли лекарственными препаратами на основании полученной лицензии на фармакологическую деятельность от 2022года, является отделение</w:t>
      </w:r>
      <w:r w:rsidRPr="00F05D2F">
        <w:rPr>
          <w:rFonts w:ascii="Times New Roman CYR" w:eastAsia="Calibri" w:hAnsi="Times New Roman CYR" w:cs="Times New Roman CYR"/>
          <w:color w:val="FF0000"/>
          <w:sz w:val="28"/>
          <w:szCs w:val="28"/>
          <w:u w:color="FF0000"/>
        </w:rPr>
        <w:t xml:space="preserve"> </w:t>
      </w:r>
      <w:r w:rsidRPr="00F05D2F">
        <w:rPr>
          <w:rFonts w:ascii="Times New Roman CYR" w:eastAsia="Calibri" w:hAnsi="Times New Roman CYR" w:cs="Times New Roman CYR"/>
          <w:sz w:val="28"/>
          <w:szCs w:val="28"/>
          <w:u w:color="FF0000"/>
        </w:rPr>
        <w:t xml:space="preserve">КГБУЗ «Шарыповская ГБ» </w:t>
      </w:r>
      <w:r w:rsidR="003577A1" w:rsidRPr="00F05D2F">
        <w:rPr>
          <w:rFonts w:ascii="Times New Roman CYR" w:eastAsia="Calibri" w:hAnsi="Times New Roman CYR" w:cs="Times New Roman CYR"/>
          <w:sz w:val="28"/>
          <w:szCs w:val="28"/>
          <w:u w:color="FF0000"/>
        </w:rPr>
        <w:t>- фельдшерско</w:t>
      </w:r>
      <w:r w:rsidRPr="00F05D2F">
        <w:rPr>
          <w:rFonts w:ascii="Times New Roman CYR" w:eastAsia="Calibri" w:hAnsi="Times New Roman CYR" w:cs="Times New Roman CYR"/>
          <w:sz w:val="28"/>
          <w:szCs w:val="28"/>
          <w:u w:color="FF0000"/>
        </w:rPr>
        <w:t xml:space="preserve">-акушерский </w:t>
      </w:r>
      <w:r w:rsidR="003577A1" w:rsidRPr="00F05D2F">
        <w:rPr>
          <w:rFonts w:ascii="Times New Roman CYR" w:eastAsia="Calibri" w:hAnsi="Times New Roman CYR" w:cs="Times New Roman CYR"/>
          <w:sz w:val="28"/>
          <w:szCs w:val="28"/>
          <w:u w:color="FF0000"/>
        </w:rPr>
        <w:t>пункт (</w:t>
      </w:r>
      <w:r w:rsidRPr="00F05D2F">
        <w:rPr>
          <w:rFonts w:ascii="Times New Roman CYR" w:eastAsia="Calibri" w:hAnsi="Times New Roman CYR" w:cs="Times New Roman CYR"/>
          <w:sz w:val="28"/>
          <w:szCs w:val="28"/>
          <w:u w:color="FF0000"/>
        </w:rPr>
        <w:t>ФАП</w:t>
      </w:r>
      <w:r w:rsidR="003577A1" w:rsidRPr="00F05D2F">
        <w:rPr>
          <w:rFonts w:ascii="Times New Roman CYR" w:eastAsia="Calibri" w:hAnsi="Times New Roman CYR" w:cs="Times New Roman CYR"/>
          <w:sz w:val="28"/>
          <w:szCs w:val="28"/>
          <w:u w:color="FF0000"/>
        </w:rPr>
        <w:t>). В</w:t>
      </w:r>
      <w:r w:rsidRPr="00F05D2F">
        <w:rPr>
          <w:rFonts w:ascii="Times New Roman CYR" w:eastAsia="Calibri" w:hAnsi="Times New Roman CYR" w:cs="Times New Roman CYR"/>
          <w:sz w:val="28"/>
          <w:szCs w:val="28"/>
          <w:u w:color="FF0000"/>
        </w:rPr>
        <w:t xml:space="preserve"> самое ближайшее время </w:t>
      </w:r>
      <w:r w:rsidR="003577A1" w:rsidRPr="00F05D2F">
        <w:rPr>
          <w:rFonts w:ascii="Times New Roman CYR" w:eastAsia="Calibri" w:hAnsi="Times New Roman CYR" w:cs="Times New Roman CYR"/>
          <w:sz w:val="28"/>
          <w:szCs w:val="28"/>
          <w:u w:color="FF0000"/>
        </w:rPr>
        <w:t>планируется организация</w:t>
      </w:r>
      <w:r w:rsidRPr="00F05D2F">
        <w:rPr>
          <w:rFonts w:ascii="Times New Roman CYR" w:eastAsia="Calibri" w:hAnsi="Times New Roman CYR" w:cs="Times New Roman CYR"/>
          <w:sz w:val="28"/>
          <w:szCs w:val="28"/>
          <w:u w:color="FF0000"/>
        </w:rPr>
        <w:t xml:space="preserve"> розничной торговли лекарственными препаратами на ФАПе.</w:t>
      </w:r>
    </w:p>
    <w:p w14:paraId="570DCA8E" w14:textId="3F0391F4" w:rsidR="00F05D2F" w:rsidRDefault="00F05D2F" w:rsidP="00F05D2F">
      <w:pPr>
        <w:suppressAutoHyphens/>
        <w:ind w:firstLine="709"/>
        <w:rPr>
          <w:rFonts w:ascii="Times New Roman CYR" w:eastAsia="Calibri" w:hAnsi="Times New Roman CYR" w:cs="Times New Roman CYR"/>
          <w:sz w:val="28"/>
          <w:szCs w:val="28"/>
          <w:u w:color="FF0000"/>
        </w:rPr>
      </w:pPr>
      <w:r w:rsidRPr="00F05D2F">
        <w:rPr>
          <w:rFonts w:ascii="Times New Roman CYR" w:eastAsia="Calibri" w:hAnsi="Times New Roman CYR" w:cs="Times New Roman CYR"/>
          <w:sz w:val="28"/>
          <w:szCs w:val="28"/>
          <w:u w:color="FF0000"/>
        </w:rPr>
        <w:t xml:space="preserve">Подобный механизм, установленный статьей 52 Федерального закона </w:t>
      </w:r>
      <w:r w:rsidRPr="00F05D2F">
        <w:rPr>
          <w:rFonts w:ascii="Times New Roman CYR" w:eastAsia="Calibri" w:hAnsi="Times New Roman CYR" w:cs="Times New Roman CYR"/>
          <w:sz w:val="28"/>
          <w:szCs w:val="28"/>
          <w:u w:color="FF0000"/>
        </w:rPr>
        <w:br/>
        <w:t>от 12.04.2010 № 61-ФЗ «Об обращении лекарственных средств» и 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</w:r>
    </w:p>
    <w:p w14:paraId="070326C5" w14:textId="77777777" w:rsidR="00DA582B" w:rsidRDefault="00DA582B" w:rsidP="00F05D2F">
      <w:pPr>
        <w:suppressAutoHyphens/>
        <w:ind w:firstLine="709"/>
        <w:rPr>
          <w:rFonts w:ascii="Times New Roman CYR" w:eastAsia="Calibri" w:hAnsi="Times New Roman CYR" w:cs="Times New Roman CYR"/>
          <w:sz w:val="28"/>
          <w:szCs w:val="28"/>
          <w:u w:color="FF0000"/>
        </w:rPr>
      </w:pPr>
    </w:p>
    <w:p w14:paraId="2A702DBB" w14:textId="3CC95F60" w:rsidR="00F05D2F" w:rsidRPr="00DA582B" w:rsidRDefault="00F05D2F" w:rsidP="00F05D2F">
      <w:pPr>
        <w:suppressAutoHyphens/>
        <w:ind w:firstLine="709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  <w:r w:rsidRPr="00DA582B"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  <w:t>Образование.</w:t>
      </w:r>
    </w:p>
    <w:p w14:paraId="30AAEE28" w14:textId="5E03F217" w:rsidR="000771B9" w:rsidRPr="000771B9" w:rsidRDefault="00EC061C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 w:cs="Times New Roman"/>
          <w:sz w:val="28"/>
          <w:szCs w:val="28"/>
          <w:u w:color="FF0000"/>
        </w:rPr>
        <w:t>По состоянию на 01 января 202</w:t>
      </w:r>
      <w:r w:rsidR="00291402">
        <w:rPr>
          <w:rFonts w:ascii="Times New Roman" w:hAnsi="Times New Roman" w:cs="Times New Roman"/>
          <w:sz w:val="28"/>
          <w:szCs w:val="28"/>
          <w:u w:color="FF0000"/>
        </w:rPr>
        <w:t>2</w:t>
      </w:r>
      <w:r w:rsidR="009545D6">
        <w:rPr>
          <w:rFonts w:ascii="Times New Roman" w:hAnsi="Times New Roman" w:cs="Times New Roman"/>
          <w:sz w:val="28"/>
          <w:szCs w:val="28"/>
          <w:u w:color="FF0000"/>
        </w:rPr>
        <w:t xml:space="preserve"> года в городе функционируют 20</w:t>
      </w:r>
      <w:r w:rsidR="000771B9" w:rsidRPr="000771B9">
        <w:rPr>
          <w:rFonts w:ascii="Times New Roman" w:hAnsi="Times New Roman" w:cs="Times New Roman"/>
          <w:sz w:val="28"/>
          <w:szCs w:val="28"/>
          <w:u w:color="FF0000"/>
        </w:rPr>
        <w:t xml:space="preserve"> образо</w:t>
      </w:r>
      <w:r w:rsidR="00641A99">
        <w:rPr>
          <w:rFonts w:ascii="Times New Roman" w:hAnsi="Times New Roman" w:cs="Times New Roman"/>
          <w:sz w:val="28"/>
          <w:szCs w:val="28"/>
          <w:u w:color="FF0000"/>
        </w:rPr>
        <w:t>вательн</w:t>
      </w:r>
      <w:r w:rsidR="009545D6">
        <w:rPr>
          <w:rFonts w:ascii="Times New Roman" w:hAnsi="Times New Roman" w:cs="Times New Roman"/>
          <w:sz w:val="28"/>
          <w:szCs w:val="28"/>
          <w:u w:color="FF0000"/>
        </w:rPr>
        <w:t>ых</w:t>
      </w:r>
      <w:r w:rsidR="00641A99">
        <w:rPr>
          <w:rFonts w:ascii="Times New Roman" w:hAnsi="Times New Roman" w:cs="Times New Roman"/>
          <w:sz w:val="28"/>
          <w:szCs w:val="28"/>
          <w:u w:color="FF0000"/>
        </w:rPr>
        <w:t xml:space="preserve"> учреждени</w:t>
      </w:r>
      <w:r w:rsidR="009545D6">
        <w:rPr>
          <w:rFonts w:ascii="Times New Roman" w:hAnsi="Times New Roman" w:cs="Times New Roman"/>
          <w:sz w:val="28"/>
          <w:szCs w:val="28"/>
          <w:u w:color="FF0000"/>
        </w:rPr>
        <w:t>й</w:t>
      </w:r>
      <w:r w:rsidR="00641A99">
        <w:rPr>
          <w:rFonts w:ascii="Times New Roman" w:hAnsi="Times New Roman" w:cs="Times New Roman"/>
          <w:sz w:val="28"/>
          <w:szCs w:val="28"/>
          <w:u w:color="FF0000"/>
        </w:rPr>
        <w:t xml:space="preserve">, из них: </w:t>
      </w:r>
      <w:r w:rsidR="00921862">
        <w:rPr>
          <w:rFonts w:ascii="Times New Roman" w:hAnsi="Times New Roman" w:cs="Times New Roman"/>
          <w:sz w:val="28"/>
          <w:szCs w:val="28"/>
          <w:u w:color="FF0000"/>
        </w:rPr>
        <w:t>10</w:t>
      </w:r>
      <w:r w:rsidR="000771B9" w:rsidRPr="000771B9">
        <w:rPr>
          <w:rFonts w:ascii="Times New Roman" w:hAnsi="Times New Roman" w:cs="Times New Roman"/>
          <w:sz w:val="28"/>
          <w:szCs w:val="28"/>
          <w:u w:color="FF0000"/>
        </w:rPr>
        <w:t xml:space="preserve"> дошкольных образовательных учреждения, 7 школ, </w:t>
      </w:r>
      <w:r w:rsidR="006F2C6B" w:rsidRPr="006F2C6B">
        <w:rPr>
          <w:rFonts w:ascii="Times New Roman" w:hAnsi="Times New Roman" w:cs="Times New Roman"/>
          <w:sz w:val="28"/>
          <w:szCs w:val="28"/>
          <w:u w:color="FF0000"/>
        </w:rPr>
        <w:t>1</w:t>
      </w:r>
      <w:r w:rsidR="00641A99">
        <w:rPr>
          <w:rFonts w:ascii="Times New Roman" w:hAnsi="Times New Roman" w:cs="Times New Roman"/>
          <w:sz w:val="28"/>
          <w:szCs w:val="28"/>
          <w:u w:color="FF0000"/>
        </w:rPr>
        <w:t xml:space="preserve"> учреждение</w:t>
      </w:r>
      <w:r w:rsidR="000771B9" w:rsidRPr="000771B9">
        <w:rPr>
          <w:rFonts w:ascii="Times New Roman" w:hAnsi="Times New Roman" w:cs="Times New Roman"/>
          <w:sz w:val="28"/>
          <w:szCs w:val="28"/>
          <w:u w:color="FF0000"/>
        </w:rPr>
        <w:t xml:space="preserve"> дополнительного образования детей, 2 загородных лагеря. </w:t>
      </w:r>
    </w:p>
    <w:p w14:paraId="287F436F" w14:textId="6308DD9C" w:rsidR="000771B9" w:rsidRPr="000771B9" w:rsidRDefault="000771B9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0771B9">
        <w:rPr>
          <w:rFonts w:ascii="Times New Roman" w:hAnsi="Times New Roman" w:cs="Times New Roman"/>
          <w:sz w:val="28"/>
          <w:szCs w:val="28"/>
          <w:u w:color="FF0000"/>
        </w:rPr>
        <w:t>Муниципальная система образования города Шарыпово развивается с учетом потребностей, возможностей и ин</w:t>
      </w:r>
      <w:r w:rsidR="00921862">
        <w:rPr>
          <w:rFonts w:ascii="Times New Roman" w:hAnsi="Times New Roman" w:cs="Times New Roman"/>
          <w:sz w:val="28"/>
          <w:szCs w:val="28"/>
          <w:u w:color="FF0000"/>
        </w:rPr>
        <w:t>тересов города и представлена 20</w:t>
      </w:r>
      <w:r w:rsidRPr="000771B9">
        <w:rPr>
          <w:rFonts w:ascii="Times New Roman" w:hAnsi="Times New Roman" w:cs="Times New Roman"/>
          <w:sz w:val="28"/>
          <w:szCs w:val="28"/>
          <w:u w:color="FF0000"/>
        </w:rPr>
        <w:t xml:space="preserve"> образовательными учреждениями, в том числе: </w:t>
      </w:r>
    </w:p>
    <w:p w14:paraId="36CEE882" w14:textId="1B8309B9" w:rsidR="00732157" w:rsidRPr="00732157" w:rsidRDefault="00732157" w:rsidP="007321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2157">
        <w:rPr>
          <w:rFonts w:ascii="Times New Roman" w:hAnsi="Times New Roman" w:cs="Times New Roman"/>
          <w:sz w:val="28"/>
          <w:szCs w:val="28"/>
        </w:rPr>
        <w:t xml:space="preserve">6 средних общеобразовательных школ, в которых обучается </w:t>
      </w:r>
      <w:r w:rsidR="003577A1" w:rsidRPr="00AA03BB">
        <w:rPr>
          <w:rFonts w:ascii="Times New Roman" w:hAnsi="Times New Roman" w:cs="Times New Roman"/>
          <w:sz w:val="28"/>
          <w:szCs w:val="28"/>
        </w:rPr>
        <w:t xml:space="preserve">5060 </w:t>
      </w:r>
      <w:r w:rsidR="003577A1" w:rsidRPr="00732157">
        <w:rPr>
          <w:rFonts w:ascii="Times New Roman" w:hAnsi="Times New Roman" w:cs="Times New Roman"/>
          <w:sz w:val="28"/>
          <w:szCs w:val="28"/>
        </w:rPr>
        <w:t>учащихся</w:t>
      </w:r>
      <w:r w:rsidRPr="00732157">
        <w:rPr>
          <w:rFonts w:ascii="Times New Roman" w:hAnsi="Times New Roman" w:cs="Times New Roman"/>
          <w:sz w:val="28"/>
          <w:szCs w:val="28"/>
        </w:rPr>
        <w:t>;</w:t>
      </w:r>
    </w:p>
    <w:p w14:paraId="3ABA8384" w14:textId="08016469" w:rsidR="00732157" w:rsidRPr="00732157" w:rsidRDefault="00732157" w:rsidP="007321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2157">
        <w:rPr>
          <w:rFonts w:ascii="Times New Roman" w:hAnsi="Times New Roman" w:cs="Times New Roman"/>
          <w:sz w:val="28"/>
          <w:szCs w:val="28"/>
        </w:rPr>
        <w:t xml:space="preserve">- 1 основная общеобразовательная школа с количеством </w:t>
      </w:r>
      <w:r w:rsidR="003577A1" w:rsidRPr="0073215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577A1" w:rsidRPr="00AA03BB">
        <w:rPr>
          <w:rFonts w:ascii="Times New Roman" w:hAnsi="Times New Roman" w:cs="Times New Roman"/>
          <w:sz w:val="28"/>
          <w:szCs w:val="28"/>
        </w:rPr>
        <w:t xml:space="preserve">447 </w:t>
      </w:r>
      <w:r w:rsidR="003577A1" w:rsidRPr="00732157">
        <w:rPr>
          <w:rFonts w:ascii="Times New Roman" w:hAnsi="Times New Roman" w:cs="Times New Roman"/>
          <w:sz w:val="28"/>
          <w:szCs w:val="28"/>
        </w:rPr>
        <w:t>человек</w:t>
      </w:r>
      <w:r w:rsidRPr="00732157">
        <w:rPr>
          <w:rFonts w:ascii="Times New Roman" w:hAnsi="Times New Roman" w:cs="Times New Roman"/>
          <w:sz w:val="28"/>
          <w:szCs w:val="28"/>
        </w:rPr>
        <w:t>;</w:t>
      </w:r>
    </w:p>
    <w:p w14:paraId="205432F3" w14:textId="06251739" w:rsidR="00732157" w:rsidRPr="00732157" w:rsidRDefault="00732157" w:rsidP="007321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2157">
        <w:rPr>
          <w:rFonts w:ascii="Times New Roman" w:hAnsi="Times New Roman" w:cs="Times New Roman"/>
          <w:sz w:val="28"/>
          <w:szCs w:val="28"/>
        </w:rPr>
        <w:lastRenderedPageBreak/>
        <w:t xml:space="preserve">- 10 дошкольных образовательных учреждений с </w:t>
      </w:r>
      <w:r w:rsidR="00AA03BB" w:rsidRPr="00AA03BB">
        <w:rPr>
          <w:rFonts w:ascii="Times New Roman" w:hAnsi="Times New Roman" w:cs="Times New Roman"/>
          <w:sz w:val="28"/>
          <w:szCs w:val="28"/>
        </w:rPr>
        <w:t xml:space="preserve">2655 </w:t>
      </w:r>
      <w:r w:rsidRPr="00732157">
        <w:rPr>
          <w:rFonts w:ascii="Times New Roman" w:hAnsi="Times New Roman" w:cs="Times New Roman"/>
          <w:sz w:val="28"/>
          <w:szCs w:val="28"/>
        </w:rPr>
        <w:t>детьми;</w:t>
      </w:r>
    </w:p>
    <w:p w14:paraId="59335F81" w14:textId="77777777" w:rsidR="00732157" w:rsidRPr="00732157" w:rsidRDefault="00732157" w:rsidP="007321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2157">
        <w:rPr>
          <w:rFonts w:ascii="Times New Roman" w:hAnsi="Times New Roman" w:cs="Times New Roman"/>
          <w:sz w:val="28"/>
          <w:szCs w:val="28"/>
        </w:rPr>
        <w:t>- 1 учреждение дополнительного образования детей с 2045 обучающимися;</w:t>
      </w:r>
    </w:p>
    <w:p w14:paraId="22E3BFCA" w14:textId="77777777" w:rsidR="00732157" w:rsidRPr="00732157" w:rsidRDefault="00732157" w:rsidP="0073215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32157">
        <w:rPr>
          <w:rFonts w:ascii="Times New Roman" w:hAnsi="Times New Roman" w:cs="Times New Roman"/>
          <w:sz w:val="28"/>
          <w:szCs w:val="28"/>
        </w:rPr>
        <w:t>- 2 детских оздоровительно-образовательных лагеря с 545 детьми (</w:t>
      </w:r>
      <w:r w:rsidRPr="00732157">
        <w:rPr>
          <w:rFonts w:ascii="Times New Roman" w:hAnsi="Times New Roman" w:cs="Times New Roman"/>
          <w:b/>
          <w:sz w:val="28"/>
          <w:szCs w:val="28"/>
        </w:rPr>
        <w:t>в 2021 г. наполняемость загородных оздоровительно-образовательных лагерей составляла 75% в связи с ситуацией пандемии, вызванной COVID-19).</w:t>
      </w:r>
    </w:p>
    <w:p w14:paraId="6B9F1338" w14:textId="77777777" w:rsidR="009545D6" w:rsidRDefault="009545D6" w:rsidP="000771B9">
      <w:pPr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45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целом охват дошкольным образованием составляет </w:t>
      </w:r>
      <w:r w:rsidRPr="009545D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70,6%</w:t>
      </w:r>
      <w:r w:rsidRPr="009545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общего количества детей в возрасте от 1 до 6 лет. Возможность посещать детские сады обеспечена для всех детей в возрасте от полутора до семи лет. Таким образом, Указ Президента Российской Федерации по обеспечению местами в дошкольных образовательных учреждениях детей исполнен на 100%. На сегодняшний день детей в возрасте от 3 до 7 лет, стоящих в очереди, нет. </w:t>
      </w:r>
    </w:p>
    <w:p w14:paraId="497448F9" w14:textId="50B146C0" w:rsidR="000771B9" w:rsidRPr="000771B9" w:rsidRDefault="000771B9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0771B9">
        <w:rPr>
          <w:rFonts w:ascii="Times New Roman" w:hAnsi="Times New Roman" w:cs="Times New Roman"/>
          <w:sz w:val="28"/>
          <w:szCs w:val="28"/>
          <w:u w:color="FF0000"/>
        </w:rPr>
        <w:t xml:space="preserve">В дошкольных образовательных учреждениях города реализуются программы, рекомендованные Министерством образования и науки Российской Федерации. </w:t>
      </w:r>
    </w:p>
    <w:p w14:paraId="0D204D81" w14:textId="77777777" w:rsidR="000771B9" w:rsidRPr="000771B9" w:rsidRDefault="000771B9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0771B9">
        <w:rPr>
          <w:rFonts w:ascii="Times New Roman" w:hAnsi="Times New Roman" w:cs="Times New Roman"/>
          <w:sz w:val="28"/>
          <w:szCs w:val="28"/>
          <w:u w:color="FF0000"/>
        </w:rPr>
        <w:t>Дошкольные образовательные учреждения укомплектованы квалифицированными кадрами. Физкультурно-оздоровительные услуги в комплексе с образовательными программами создают необходимые условия для подготовки детей к получению школьного образования.</w:t>
      </w:r>
    </w:p>
    <w:p w14:paraId="2B4A078F" w14:textId="77777777" w:rsidR="000771B9" w:rsidRPr="000771B9" w:rsidRDefault="000771B9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0771B9">
        <w:rPr>
          <w:rFonts w:ascii="Times New Roman" w:hAnsi="Times New Roman" w:cs="Times New Roman"/>
          <w:sz w:val="28"/>
          <w:szCs w:val="28"/>
          <w:u w:color="FF0000"/>
        </w:rPr>
        <w:t>В общеобразовательных учреждениях реализуются Федеральные государственные образовательные стандарты начального общего и основного общего образования. Осуществлялась подготовка к введению Федерального государственного образовательного стандарта среднего общего образования.</w:t>
      </w:r>
    </w:p>
    <w:p w14:paraId="5210CD8B" w14:textId="77777777" w:rsidR="000771B9" w:rsidRDefault="000771B9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0771B9">
        <w:rPr>
          <w:rFonts w:ascii="Times New Roman" w:hAnsi="Times New Roman" w:cs="Times New Roman"/>
          <w:sz w:val="28"/>
          <w:szCs w:val="28"/>
          <w:u w:color="FF0000"/>
        </w:rPr>
        <w:t>Осуществлялась реализация муниципальной Модели инклюзивного образования в образовательных учреждениях.</w:t>
      </w:r>
    </w:p>
    <w:p w14:paraId="3BB071E3" w14:textId="77777777" w:rsidR="007B63AD" w:rsidRDefault="007B63AD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</w:p>
    <w:p w14:paraId="77EAB023" w14:textId="77777777" w:rsidR="007B63AD" w:rsidRPr="006532C7" w:rsidRDefault="007B63AD" w:rsidP="007B63AD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532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Физическая культура и спорт</w:t>
      </w:r>
    </w:p>
    <w:p w14:paraId="522A5868" w14:textId="63FB00C4" w:rsidR="005E5CFC" w:rsidRPr="005E5CFC" w:rsidRDefault="00DA582B" w:rsidP="005E5CFC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>Ч</w:t>
      </w:r>
      <w:r w:rsidRPr="00A6021F">
        <w:rPr>
          <w:rFonts w:ascii="Times New Roman CYR" w:hAnsi="Times New Roman CYR" w:cs="Times New Roman CYR"/>
          <w:sz w:val="28"/>
          <w:szCs w:val="28"/>
        </w:rPr>
        <w:t>исленность населения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6021F">
        <w:rPr>
          <w:rFonts w:ascii="Times New Roman CYR" w:hAnsi="Times New Roman CYR" w:cs="Times New Roman CYR"/>
          <w:sz w:val="28"/>
          <w:szCs w:val="28"/>
        </w:rPr>
        <w:t xml:space="preserve">систематически занимающегося физкультурой и спортом, на конец </w:t>
      </w:r>
      <w:r>
        <w:rPr>
          <w:rFonts w:ascii="Times New Roman CYR" w:hAnsi="Times New Roman CYR" w:cs="Times New Roman CYR"/>
          <w:sz w:val="28"/>
          <w:szCs w:val="28"/>
        </w:rPr>
        <w:t>2021г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составила 21279 человек, что составляет 50,37 % от числа жителей города в возрасте от 3 до 79 лет, что на 199 человек больше чем за аналогичный период прошлого года (21080 человек)</w:t>
      </w:r>
      <w:r w:rsidR="005E5CFC" w:rsidRPr="005E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Увеличение числа систематически занимающихся спортом произошло в результате улучшения городской спортивной инфраструктуры и повышенного спроса к занятиям физической культуры и спорту на уличных площадках. </w:t>
      </w:r>
    </w:p>
    <w:p w14:paraId="62C56D45" w14:textId="458D1AC0" w:rsidR="007B63AD" w:rsidRDefault="007B63AD" w:rsidP="007B63AD">
      <w:pPr>
        <w:ind w:firstLine="69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муниципального образования города Шарыпово расположено 16</w:t>
      </w:r>
      <w:r w:rsidR="005E5CFC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спортивное сооружение, различного типа (что </w:t>
      </w:r>
      <w:r w:rsidR="005E5CFC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</w:t>
      </w:r>
      <w:r w:rsidR="005E5CF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больше, чем в 20</w:t>
      </w:r>
      <w:r w:rsidR="005E5CFC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году).  </w:t>
      </w:r>
    </w:p>
    <w:p w14:paraId="75323641" w14:textId="77777777" w:rsidR="00855D41" w:rsidRPr="00855D41" w:rsidRDefault="00855D41" w:rsidP="00855D41">
      <w:pPr>
        <w:ind w:firstLine="5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осуществляют деятельность в области физической культуры и спорта три муниципальных учреждения: </w:t>
      </w:r>
    </w:p>
    <w:p w14:paraId="22585659" w14:textId="77777777" w:rsidR="00855D41" w:rsidRPr="00855D41" w:rsidRDefault="00855D41" w:rsidP="00855D4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автономное учреждение «Центр физкультурно-спортивной подготовки» города Шарыпово (далее – МАУ «ЦФСП») – создано в целях создания условий для развития массовой физической культуры и спорта на территории муниципального образования. В МАУ «ЦФСП» функционируют 8 </w:t>
      </w:r>
      <w:r w:rsidRPr="00855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спортивных клубов по месту жительства и «Центр тестирования ГТО». </w:t>
      </w:r>
      <w:r w:rsidRPr="0085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граждан, занимающихся в клубах по месту жительства в 2021 году, увеличилось на 30 человек и составило 1123 человек. </w:t>
      </w:r>
    </w:p>
    <w:p w14:paraId="2CDE7EB2" w14:textId="77777777" w:rsidR="00855D41" w:rsidRPr="00855D41" w:rsidRDefault="00855D41" w:rsidP="00855D41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бюджетное учреждение «Спортивная школа олимпийского резерва по единоборствам» города Шарыпово – </w:t>
      </w:r>
      <w:r w:rsidRPr="0085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создано в целях подготовки спортивного резерва и спортсменов высокого класса в соответствии с требованиями Федеральных стандартов спортивной подготовки по видам единоборств. Количество занимающихся осталось на прежнем уровне 471человек.</w:t>
      </w:r>
    </w:p>
    <w:p w14:paraId="6EAF43A9" w14:textId="77777777" w:rsidR="00855D41" w:rsidRPr="00855D41" w:rsidRDefault="00855D41" w:rsidP="00855D4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бюджетное учреждение «Спортивная школа города Шарыпово» – создано в целях подготовки спортивного резерва и спортсменов высокого класса, в том числе по адаптивным видам спорта, способных войти кандидатами в составы спортивных сборных команд Красноярского края и Российской Федерации. Количество занимающихся осталось на прежнем уровне – 700 человек. </w:t>
      </w:r>
    </w:p>
    <w:p w14:paraId="0BC319B9" w14:textId="77777777" w:rsidR="005E5CFC" w:rsidRPr="005E5CFC" w:rsidRDefault="005E5CFC" w:rsidP="005E5CFC">
      <w:pPr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 2021 году было запланировано 202 спортивных мероприятия это на 13 мероприятий больше, чем в 2020 г. (189), включая выездные, </w:t>
      </w:r>
      <w:r w:rsidRPr="005E5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несмотря на </w:t>
      </w:r>
      <w:r w:rsidRPr="005E5C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новой коронавирусной инфекцией</w:t>
      </w:r>
      <w:r w:rsidRPr="005E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E5C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вызванной 2019-nCoV календарный план выполнен в полном объеме с соблюдением всех превентивных мер.</w:t>
      </w:r>
    </w:p>
    <w:p w14:paraId="56BE8A26" w14:textId="77777777" w:rsidR="005E5CFC" w:rsidRDefault="005E5CFC" w:rsidP="005E5CFC">
      <w:pPr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5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наиболее значимых мероприятий с соблюдением всех превентивных мер проведено</w:t>
      </w:r>
      <w:r w:rsidRPr="005E5C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Всероссийские акции: «Лыжня России», Кросс нации», «Ходим вместе» и др.</w:t>
      </w:r>
    </w:p>
    <w:p w14:paraId="73656D35" w14:textId="77777777" w:rsidR="00855D41" w:rsidRPr="00855D41" w:rsidRDefault="00855D41" w:rsidP="00855D41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городе Шарыпово также ведется работа по развитию адаптивной физкультуры и спорта, в 2021 году численность систематически занимающихся физической культурой и спортом инвалидов составила – 897 человек, что составляет 34,4% от общего количества лиц данной категории, что на 1,5% больше, чем в 2020 году. </w:t>
      </w:r>
    </w:p>
    <w:p w14:paraId="5DCC2E8A" w14:textId="7CE672BF" w:rsidR="00855D41" w:rsidRPr="00855D41" w:rsidRDefault="00855D41" w:rsidP="00855D41">
      <w:pPr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поддержке Регионального центра спортивной подготовки по адаптивным видам спорта, город Шарыпово в лице МБУ «Спортивная школа г. Шарыпово» продолжает является «базовой» площадкой, обеспечивающей развитие адаптивной физкультуры и спорта западной группы районов Красноярского края. В рамках базовой площадки в 2021 году реализованы 6 мероприятий. Впервые в Красноярском крае город Шарыпово стал </w:t>
      </w:r>
      <w:r w:rsidR="003577A1" w:rsidRPr="0085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муниципальным образованием,</w:t>
      </w:r>
      <w:r w:rsidRPr="0085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внедрившим комплекс ГТО среди лиц с ограниченными возможностями, где приняли участи 140 человек из них 48 сдали нормативы ГТО на знаки отличия.</w:t>
      </w:r>
    </w:p>
    <w:p w14:paraId="69AA2A1B" w14:textId="77777777" w:rsidR="000771B9" w:rsidRDefault="000771B9" w:rsidP="000771B9"/>
    <w:p w14:paraId="4C0EA7ED" w14:textId="77777777" w:rsidR="00E45FA6" w:rsidRPr="006532C7" w:rsidRDefault="00727FFC" w:rsidP="006532C7">
      <w:pPr>
        <w:ind w:firstLine="567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532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Культура</w:t>
      </w:r>
    </w:p>
    <w:p w14:paraId="4A2C7C80" w14:textId="3F3AA67E" w:rsidR="00855D41" w:rsidRPr="00855D41" w:rsidRDefault="00855D41" w:rsidP="00855D41">
      <w:pPr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2021году с</w:t>
      </w:r>
      <w:r w:rsidRPr="00855D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учреждений культуры включает в себя 15 учреждений: 8 библиотек, из них 2 детские, 3 клубные учреждения, 1 музей, 1 театр, 2 детские школы искусств.</w:t>
      </w:r>
    </w:p>
    <w:p w14:paraId="27B1231A" w14:textId="77777777" w:rsidR="00855D41" w:rsidRPr="00855D41" w:rsidRDefault="00855D41" w:rsidP="00855D41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 творческих коллективов, имеют звание «народный» и «образцовый». В учреждениях культуры работают 87 клубных формирований, в которых занимаются 2722 человек. </w:t>
      </w:r>
    </w:p>
    <w:p w14:paraId="519C65CD" w14:textId="77777777" w:rsidR="00855D41" w:rsidRPr="00855D41" w:rsidRDefault="00855D41" w:rsidP="00855D41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5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2021 году драматический театр стал лауреатом престижного театрального конкурса «Золотая маска», </w:t>
      </w:r>
      <w:r w:rsidRPr="00855D41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  <w:lang w:eastAsia="ru-RU"/>
        </w:rPr>
        <w:t xml:space="preserve">специальный приз жюри присудило </w:t>
      </w:r>
      <w:r w:rsidRPr="00855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спектаклю «Я нанял убийцу» «за точность художественных средств и ясность театрального высказывания в спектакле». Театр уже не первый раз становится лауреатом главной театральной премии страны. Ранее «Золотую маску» получил </w:t>
      </w:r>
      <w:proofErr w:type="spellStart"/>
      <w:r w:rsidRPr="00855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Хольгер</w:t>
      </w:r>
      <w:proofErr w:type="spellEnd"/>
      <w:r w:rsidRPr="00855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55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Мюнценмайер</w:t>
      </w:r>
      <w:proofErr w:type="spellEnd"/>
      <w:r w:rsidRPr="00855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исполнивший роль дьякона в спектакле «Жили-были». </w:t>
      </w:r>
    </w:p>
    <w:p w14:paraId="461D0202" w14:textId="77777777" w:rsidR="00EE4F40" w:rsidRPr="00EE4F40" w:rsidRDefault="00EE4F40" w:rsidP="00EE4F40">
      <w:pPr>
        <w:widowControl w:val="0"/>
        <w:adjustRightInd w:val="0"/>
        <w:ind w:right="10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2021 году продолжили действовать ограничения в проведении мероприятий, у многих традиционных мероприятий изменен формат проведения, </w:t>
      </w:r>
      <w:r w:rsidRPr="00EE4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проводись онлайн мероприятия, сетевые проекты и акции,</w:t>
      </w:r>
      <w:r w:rsidRPr="00EE4F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использовался такой формат мероприятий, как радиовещание. </w:t>
      </w:r>
      <w:r w:rsidRPr="00E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использовался формат онлайн-трансляции мероприятия в социальные сети. Всего опубликовано более 500 статей о мероприятиях, которые набрали более 250 тыс. просмотров. </w:t>
      </w:r>
    </w:p>
    <w:p w14:paraId="61E2D300" w14:textId="77777777" w:rsidR="00EE4F40" w:rsidRPr="00EE4F40" w:rsidRDefault="00EE4F40" w:rsidP="00EE4F40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E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2021 год ознаменован 40-летним юбилеем города Шарыпово. </w:t>
      </w:r>
      <w:r w:rsidRPr="00EE4F40">
        <w:rPr>
          <w:rFonts w:ascii="Times New Roman" w:eastAsia="Times New Roman" w:hAnsi="Times New Roman" w:cs="Times New Roman"/>
          <w:sz w:val="28"/>
          <w:szCs w:val="28"/>
        </w:rPr>
        <w:t xml:space="preserve">В этот год праздновали свои юбилеи и город Шарыпово, и поселок Дубинино, и поселок Горячегорск. </w:t>
      </w:r>
    </w:p>
    <w:p w14:paraId="55C5A3C1" w14:textId="77777777" w:rsidR="00EE4F40" w:rsidRPr="00EE4F40" w:rsidRDefault="00EE4F40" w:rsidP="00EE4F40">
      <w:pPr>
        <w:shd w:val="clear" w:color="auto" w:fill="FFFFFF"/>
        <w:ind w:firstLine="709"/>
        <w:contextualSpacing/>
        <w:rPr>
          <w:rFonts w:ascii="Roboto" w:eastAsia="Times New Roman" w:hAnsi="Roboto" w:cs="Times New Roman"/>
          <w:sz w:val="28"/>
          <w:szCs w:val="28"/>
          <w:shd w:val="clear" w:color="auto" w:fill="FFFFFF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 из направлений концепции юбилейного года была тема: «Герои – Люди, создающие историю Шарыповской Земли». </w:t>
      </w:r>
      <w:r w:rsidRPr="00EE4F40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в учреждениях культуры города прошел цикл мероприятий, посвященных </w:t>
      </w:r>
      <w:proofErr w:type="spellStart"/>
      <w:r w:rsidRPr="00EE4F40">
        <w:rPr>
          <w:rFonts w:ascii="Times New Roman" w:eastAsia="Times New Roman" w:hAnsi="Times New Roman" w:cs="Times New Roman"/>
          <w:sz w:val="28"/>
          <w:szCs w:val="28"/>
        </w:rPr>
        <w:t>шарыповцам</w:t>
      </w:r>
      <w:proofErr w:type="spellEnd"/>
      <w:r w:rsidRPr="00EE4F40">
        <w:rPr>
          <w:rFonts w:ascii="Times New Roman" w:eastAsia="Times New Roman" w:hAnsi="Times New Roman" w:cs="Times New Roman"/>
          <w:sz w:val="28"/>
          <w:szCs w:val="28"/>
        </w:rPr>
        <w:t xml:space="preserve">: творческий проект «МЫ ВМЕСТЕ!», Добрый концерт, творческие проекты «Дай пять», «Рождественские звезды», </w:t>
      </w:r>
      <w:r w:rsidRPr="00E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юбилейный </w:t>
      </w:r>
      <w:r w:rsidRPr="00EE4F40">
        <w:rPr>
          <w:rFonts w:ascii="Times New Roman" w:eastAsia="Calibri" w:hAnsi="Times New Roman" w:cs="Times New Roman"/>
          <w:sz w:val="28"/>
          <w:szCs w:val="28"/>
        </w:rPr>
        <w:t>концерт «Шарыпово – судьба моя!» с прямой онлайн-трансляцией в сеть Интернет,</w:t>
      </w:r>
      <w:r w:rsidRPr="00EE4F40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EE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праздничный концерт «Юбилейному городу Великой России»,</w:t>
      </w:r>
      <w:r w:rsidRPr="00EE4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F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фотомарафон «Мой город – самый лучший город на земле», интерактивная игра «Легенды Шарыповской земли» и др.</w:t>
      </w:r>
      <w:r w:rsidRPr="00EE4F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Прошли праздничные концерты в честь 65-летия Горячегорска и 60-летия образования поселка Дубинино. </w:t>
      </w:r>
    </w:p>
    <w:p w14:paraId="0B53A3FA" w14:textId="77777777" w:rsidR="006532C7" w:rsidRDefault="006532C7" w:rsidP="006532C7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7E9A1A" w14:textId="496D90AA" w:rsidR="006532C7" w:rsidRPr="006532C7" w:rsidRDefault="006532C7" w:rsidP="006532C7">
      <w:pPr>
        <w:ind w:firstLine="709"/>
        <w:rPr>
          <w:u w:val="single"/>
        </w:rPr>
      </w:pPr>
      <w:r w:rsidRPr="006532C7">
        <w:rPr>
          <w:rFonts w:ascii="Times New Roman" w:hAnsi="Times New Roman" w:cs="Times New Roman"/>
          <w:b/>
          <w:sz w:val="28"/>
          <w:szCs w:val="28"/>
          <w:u w:val="single"/>
        </w:rPr>
        <w:t>Социальная защита населения</w:t>
      </w:r>
    </w:p>
    <w:p w14:paraId="10EAA24D" w14:textId="77777777" w:rsidR="006532C7" w:rsidRDefault="006532C7" w:rsidP="006532C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услуги по социальной поддержке и социальному обслуживанию населения на территории муниципального образования города Шарыпово предоставляют три организации:</w:t>
      </w:r>
    </w:p>
    <w:p w14:paraId="1461290F" w14:textId="77777777" w:rsidR="006532C7" w:rsidRDefault="006532C7" w:rsidP="006532C7">
      <w:pPr>
        <w:pStyle w:val="ad"/>
        <w:numPr>
          <w:ilvl w:val="0"/>
          <w:numId w:val="4"/>
        </w:numPr>
        <w:ind w:left="142" w:firstLine="938"/>
        <w:rPr>
          <w:rFonts w:ascii="Times New Roman" w:hAnsi="Times New Roman" w:cs="Times New Roman"/>
          <w:sz w:val="28"/>
          <w:szCs w:val="28"/>
        </w:rPr>
      </w:pPr>
      <w:r w:rsidRPr="00B022B9">
        <w:rPr>
          <w:rFonts w:ascii="Times New Roman" w:hAnsi="Times New Roman" w:cs="Times New Roman"/>
          <w:sz w:val="28"/>
          <w:szCs w:val="28"/>
        </w:rPr>
        <w:t xml:space="preserve">Территориальное отделение по городу Шарыпово и Шарыповскому району Краевого государственного казенного учреждения «Управление социальной защиты населения»; </w:t>
      </w:r>
    </w:p>
    <w:p w14:paraId="6E70EA0E" w14:textId="77777777" w:rsidR="006532C7" w:rsidRDefault="006532C7" w:rsidP="006532C7">
      <w:pPr>
        <w:pStyle w:val="ad"/>
        <w:numPr>
          <w:ilvl w:val="0"/>
          <w:numId w:val="4"/>
        </w:numPr>
        <w:ind w:left="142" w:firstLine="938"/>
        <w:rPr>
          <w:rFonts w:ascii="Times New Roman" w:hAnsi="Times New Roman" w:cs="Times New Roman"/>
          <w:sz w:val="28"/>
          <w:szCs w:val="28"/>
        </w:rPr>
      </w:pPr>
      <w:r w:rsidRPr="00B022B9">
        <w:rPr>
          <w:rFonts w:ascii="Times New Roman" w:hAnsi="Times New Roman" w:cs="Times New Roman"/>
          <w:sz w:val="28"/>
          <w:szCs w:val="28"/>
        </w:rPr>
        <w:t>Краевое государственное казенное учреждение социального обслуживания «Социально-реабилитационный центр для несовершеннолетних      "Шарыповский";</w:t>
      </w:r>
    </w:p>
    <w:p w14:paraId="7CD01178" w14:textId="77777777" w:rsidR="006532C7" w:rsidRDefault="006532C7" w:rsidP="006532C7">
      <w:pPr>
        <w:pStyle w:val="ad"/>
        <w:numPr>
          <w:ilvl w:val="0"/>
          <w:numId w:val="4"/>
        </w:numPr>
        <w:ind w:left="142" w:firstLine="938"/>
        <w:rPr>
          <w:rFonts w:ascii="Times New Roman" w:hAnsi="Times New Roman" w:cs="Times New Roman"/>
          <w:sz w:val="28"/>
          <w:szCs w:val="28"/>
        </w:rPr>
      </w:pPr>
      <w:r w:rsidRPr="00B022B9">
        <w:rPr>
          <w:rFonts w:ascii="Times New Roman" w:hAnsi="Times New Roman" w:cs="Times New Roman"/>
          <w:sz w:val="28"/>
          <w:szCs w:val="28"/>
        </w:rPr>
        <w:lastRenderedPageBreak/>
        <w:t>Краевое государственное бюджетное учреждение социального обслуживания «Комплексный центр социального обслуживания населения «Шарыповский»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C2DD8E" w14:textId="54C12FB1" w:rsidR="00477178" w:rsidRPr="00B022B9" w:rsidRDefault="00477178" w:rsidP="00477178">
      <w:pPr>
        <w:pStyle w:val="ad"/>
        <w:ind w:left="142" w:firstLine="938"/>
        <w:rPr>
          <w:rFonts w:ascii="Times New Roman" w:hAnsi="Times New Roman" w:cs="Times New Roman"/>
          <w:sz w:val="28"/>
          <w:szCs w:val="28"/>
        </w:rPr>
      </w:pPr>
      <w:r w:rsidRPr="00477178">
        <w:rPr>
          <w:rFonts w:ascii="Times New Roman" w:hAnsi="Times New Roman" w:cs="Times New Roman"/>
          <w:sz w:val="28"/>
          <w:szCs w:val="28"/>
        </w:rPr>
        <w:t>За январь – декабрь 2021 года численность граждан, пользующихся социальной поддержкой по оплате жилого помещения и коммунальных услуг составила – 10 576 человек, что на 1013 человек больше, чем за аналогичный период 2020 года, средний размер социальной поддержки на одного получателя составил 960 руб. (2020 год –  860 руб.).</w:t>
      </w:r>
    </w:p>
    <w:sectPr w:rsidR="00477178" w:rsidRPr="00B022B9" w:rsidSect="003F1C88">
      <w:footerReference w:type="default" r:id="rId8"/>
      <w:pgSz w:w="12240" w:h="15840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E8716" w14:textId="77777777" w:rsidR="008954E9" w:rsidRDefault="008954E9">
      <w:r>
        <w:separator/>
      </w:r>
    </w:p>
  </w:endnote>
  <w:endnote w:type="continuationSeparator" w:id="0">
    <w:p w14:paraId="77A46852" w14:textId="77777777" w:rsidR="008954E9" w:rsidRDefault="0089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403738"/>
      <w:docPartObj>
        <w:docPartGallery w:val="Page Numbers (Bottom of Page)"/>
        <w:docPartUnique/>
      </w:docPartObj>
    </w:sdtPr>
    <w:sdtContent>
      <w:p w14:paraId="2B13CE8B" w14:textId="77777777" w:rsidR="00E45FA6" w:rsidRDefault="00727FFC">
        <w:pPr>
          <w:pStyle w:val="a9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B3816">
          <w:rPr>
            <w:noProof/>
          </w:rPr>
          <w:t>13</w:t>
        </w:r>
        <w:r>
          <w:fldChar w:fldCharType="end"/>
        </w:r>
      </w:p>
    </w:sdtContent>
  </w:sdt>
  <w:p w14:paraId="31E7658A" w14:textId="77777777" w:rsidR="00E45FA6" w:rsidRDefault="00E45F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4326" w14:textId="77777777" w:rsidR="008954E9" w:rsidRDefault="008954E9">
      <w:r>
        <w:separator/>
      </w:r>
    </w:p>
  </w:footnote>
  <w:footnote w:type="continuationSeparator" w:id="0">
    <w:p w14:paraId="0FC5ABD3" w14:textId="77777777" w:rsidR="008954E9" w:rsidRDefault="0089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3EE"/>
    <w:multiLevelType w:val="hybridMultilevel"/>
    <w:tmpl w:val="B86A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2DD6"/>
    <w:multiLevelType w:val="multilevel"/>
    <w:tmpl w:val="386855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5533CCE"/>
    <w:multiLevelType w:val="hybridMultilevel"/>
    <w:tmpl w:val="77E4C55A"/>
    <w:lvl w:ilvl="0" w:tplc="25A82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8E155D"/>
    <w:multiLevelType w:val="multilevel"/>
    <w:tmpl w:val="A48C3802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 w16cid:durableId="2078279202">
    <w:abstractNumId w:val="3"/>
  </w:num>
  <w:num w:numId="2" w16cid:durableId="672144779">
    <w:abstractNumId w:val="1"/>
  </w:num>
  <w:num w:numId="3" w16cid:durableId="603535426">
    <w:abstractNumId w:val="0"/>
  </w:num>
  <w:num w:numId="4" w16cid:durableId="1739552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A6"/>
    <w:rsid w:val="00053D56"/>
    <w:rsid w:val="0005444F"/>
    <w:rsid w:val="00057EBD"/>
    <w:rsid w:val="000670F1"/>
    <w:rsid w:val="00071D06"/>
    <w:rsid w:val="000771B9"/>
    <w:rsid w:val="0008524B"/>
    <w:rsid w:val="000A3049"/>
    <w:rsid w:val="000E0262"/>
    <w:rsid w:val="000E4B36"/>
    <w:rsid w:val="00100988"/>
    <w:rsid w:val="001028E0"/>
    <w:rsid w:val="00130AD8"/>
    <w:rsid w:val="00163CA6"/>
    <w:rsid w:val="00190EC6"/>
    <w:rsid w:val="00214152"/>
    <w:rsid w:val="002174CE"/>
    <w:rsid w:val="00221E1F"/>
    <w:rsid w:val="00267CE0"/>
    <w:rsid w:val="0028120A"/>
    <w:rsid w:val="002857B1"/>
    <w:rsid w:val="002876D2"/>
    <w:rsid w:val="00291402"/>
    <w:rsid w:val="00296DEC"/>
    <w:rsid w:val="002B03FF"/>
    <w:rsid w:val="002E352F"/>
    <w:rsid w:val="002E3A48"/>
    <w:rsid w:val="003155B6"/>
    <w:rsid w:val="003577A1"/>
    <w:rsid w:val="00365B56"/>
    <w:rsid w:val="00371039"/>
    <w:rsid w:val="00371DDC"/>
    <w:rsid w:val="00384892"/>
    <w:rsid w:val="0039376A"/>
    <w:rsid w:val="003A6E16"/>
    <w:rsid w:val="003A72EF"/>
    <w:rsid w:val="003B6E04"/>
    <w:rsid w:val="003D4AD0"/>
    <w:rsid w:val="003D7FCA"/>
    <w:rsid w:val="003F1C88"/>
    <w:rsid w:val="00443D3C"/>
    <w:rsid w:val="0045139E"/>
    <w:rsid w:val="00452291"/>
    <w:rsid w:val="004670A6"/>
    <w:rsid w:val="00477178"/>
    <w:rsid w:val="004A006B"/>
    <w:rsid w:val="004A394E"/>
    <w:rsid w:val="004E037D"/>
    <w:rsid w:val="0055088B"/>
    <w:rsid w:val="00550F18"/>
    <w:rsid w:val="00557164"/>
    <w:rsid w:val="00590D41"/>
    <w:rsid w:val="00593E56"/>
    <w:rsid w:val="005A1404"/>
    <w:rsid w:val="005D506A"/>
    <w:rsid w:val="005E5CFC"/>
    <w:rsid w:val="005E7BDD"/>
    <w:rsid w:val="005F0E32"/>
    <w:rsid w:val="006056AB"/>
    <w:rsid w:val="00634B1F"/>
    <w:rsid w:val="00634E6C"/>
    <w:rsid w:val="00641A99"/>
    <w:rsid w:val="00652A1A"/>
    <w:rsid w:val="006532C7"/>
    <w:rsid w:val="00680B4B"/>
    <w:rsid w:val="00693CA7"/>
    <w:rsid w:val="006A0BF9"/>
    <w:rsid w:val="006B38D2"/>
    <w:rsid w:val="006C5A32"/>
    <w:rsid w:val="006D706A"/>
    <w:rsid w:val="006F2C6B"/>
    <w:rsid w:val="006F4618"/>
    <w:rsid w:val="00703448"/>
    <w:rsid w:val="007056BA"/>
    <w:rsid w:val="00705AF1"/>
    <w:rsid w:val="00720389"/>
    <w:rsid w:val="00727811"/>
    <w:rsid w:val="00727FFC"/>
    <w:rsid w:val="0073077B"/>
    <w:rsid w:val="00731EFB"/>
    <w:rsid w:val="00732157"/>
    <w:rsid w:val="00737665"/>
    <w:rsid w:val="00755E9B"/>
    <w:rsid w:val="007614C5"/>
    <w:rsid w:val="00780834"/>
    <w:rsid w:val="00784F1A"/>
    <w:rsid w:val="007A12FE"/>
    <w:rsid w:val="007B63AD"/>
    <w:rsid w:val="00804A64"/>
    <w:rsid w:val="00814A3C"/>
    <w:rsid w:val="00834CF8"/>
    <w:rsid w:val="00850D9E"/>
    <w:rsid w:val="00855D41"/>
    <w:rsid w:val="0089090D"/>
    <w:rsid w:val="00893F53"/>
    <w:rsid w:val="008954E9"/>
    <w:rsid w:val="008A11C2"/>
    <w:rsid w:val="008D2F9D"/>
    <w:rsid w:val="008E724C"/>
    <w:rsid w:val="00916D3E"/>
    <w:rsid w:val="00920845"/>
    <w:rsid w:val="00921862"/>
    <w:rsid w:val="00924B36"/>
    <w:rsid w:val="00941DAC"/>
    <w:rsid w:val="009460FA"/>
    <w:rsid w:val="009545D6"/>
    <w:rsid w:val="00965393"/>
    <w:rsid w:val="009772C8"/>
    <w:rsid w:val="0098462A"/>
    <w:rsid w:val="00986550"/>
    <w:rsid w:val="009909BD"/>
    <w:rsid w:val="009928AD"/>
    <w:rsid w:val="009B3816"/>
    <w:rsid w:val="009D0D76"/>
    <w:rsid w:val="009D7A04"/>
    <w:rsid w:val="009E1062"/>
    <w:rsid w:val="00A00B3B"/>
    <w:rsid w:val="00A04969"/>
    <w:rsid w:val="00A15CCB"/>
    <w:rsid w:val="00A15D45"/>
    <w:rsid w:val="00A17881"/>
    <w:rsid w:val="00A23E98"/>
    <w:rsid w:val="00A26D24"/>
    <w:rsid w:val="00A45D99"/>
    <w:rsid w:val="00A46C16"/>
    <w:rsid w:val="00A71C10"/>
    <w:rsid w:val="00A9017F"/>
    <w:rsid w:val="00AA03BB"/>
    <w:rsid w:val="00AD65CF"/>
    <w:rsid w:val="00AE7246"/>
    <w:rsid w:val="00B022B9"/>
    <w:rsid w:val="00B169A0"/>
    <w:rsid w:val="00B312D8"/>
    <w:rsid w:val="00B61920"/>
    <w:rsid w:val="00B87EB8"/>
    <w:rsid w:val="00BE35F5"/>
    <w:rsid w:val="00C042E2"/>
    <w:rsid w:val="00C116AD"/>
    <w:rsid w:val="00C23DA7"/>
    <w:rsid w:val="00C43D7A"/>
    <w:rsid w:val="00C60040"/>
    <w:rsid w:val="00C6442A"/>
    <w:rsid w:val="00C64466"/>
    <w:rsid w:val="00C66515"/>
    <w:rsid w:val="00C7249A"/>
    <w:rsid w:val="00C842A4"/>
    <w:rsid w:val="00C9717E"/>
    <w:rsid w:val="00CA38C5"/>
    <w:rsid w:val="00CB6D5A"/>
    <w:rsid w:val="00CF0B35"/>
    <w:rsid w:val="00D26932"/>
    <w:rsid w:val="00D271AE"/>
    <w:rsid w:val="00D33DEA"/>
    <w:rsid w:val="00D47AB2"/>
    <w:rsid w:val="00D75A47"/>
    <w:rsid w:val="00D83F52"/>
    <w:rsid w:val="00D90479"/>
    <w:rsid w:val="00DA170A"/>
    <w:rsid w:val="00DA582B"/>
    <w:rsid w:val="00DB089C"/>
    <w:rsid w:val="00DB0A14"/>
    <w:rsid w:val="00DB5E08"/>
    <w:rsid w:val="00DE1472"/>
    <w:rsid w:val="00E1114B"/>
    <w:rsid w:val="00E142CA"/>
    <w:rsid w:val="00E45FA6"/>
    <w:rsid w:val="00E71A2F"/>
    <w:rsid w:val="00E8257A"/>
    <w:rsid w:val="00E94D52"/>
    <w:rsid w:val="00EC061C"/>
    <w:rsid w:val="00EE4F40"/>
    <w:rsid w:val="00F02AD6"/>
    <w:rsid w:val="00F05D2F"/>
    <w:rsid w:val="00F10D7C"/>
    <w:rsid w:val="00F164E3"/>
    <w:rsid w:val="00F254C7"/>
    <w:rsid w:val="00F263D7"/>
    <w:rsid w:val="00F30CC4"/>
    <w:rsid w:val="00F73371"/>
    <w:rsid w:val="00F9280D"/>
    <w:rsid w:val="00F97B45"/>
    <w:rsid w:val="00FA30CC"/>
    <w:rsid w:val="00FA3F7D"/>
    <w:rsid w:val="00FC39A1"/>
    <w:rsid w:val="00FD6070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2E41"/>
  <w15:docId w15:val="{04640FC2-E7D2-4BB6-8CAF-376DF238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F8D"/>
    <w:pPr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9468A1"/>
    <w:pPr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9"/>
    <w:unhideWhenUsed/>
    <w:qFormat/>
    <w:rsid w:val="005C7B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uiPriority w:val="99"/>
    <w:qFormat/>
    <w:rsid w:val="00F12427"/>
    <w:pPr>
      <w:jc w:val="left"/>
      <w:outlineLvl w:val="2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a0"/>
    <w:link w:val="30"/>
    <w:uiPriority w:val="9"/>
    <w:qFormat/>
    <w:rsid w:val="00F12427"/>
    <w:rPr>
      <w:rFonts w:ascii="Times New Roman" w:hAnsi="Times New Roman" w:cs="Times New Roman"/>
      <w:sz w:val="24"/>
      <w:szCs w:val="24"/>
    </w:rPr>
  </w:style>
  <w:style w:type="character" w:customStyle="1" w:styleId="ft26442">
    <w:name w:val="ft26442"/>
    <w:basedOn w:val="a0"/>
    <w:qFormat/>
    <w:rsid w:val="00F45DD1"/>
  </w:style>
  <w:style w:type="character" w:customStyle="1" w:styleId="ft1592">
    <w:name w:val="ft1592"/>
    <w:basedOn w:val="a0"/>
    <w:qFormat/>
    <w:rsid w:val="00F45DD1"/>
  </w:style>
  <w:style w:type="character" w:customStyle="1" w:styleId="ft26506">
    <w:name w:val="ft26506"/>
    <w:basedOn w:val="a0"/>
    <w:qFormat/>
    <w:rsid w:val="00F45DD1"/>
  </w:style>
  <w:style w:type="character" w:customStyle="1" w:styleId="ft26603">
    <w:name w:val="ft26603"/>
    <w:basedOn w:val="a0"/>
    <w:qFormat/>
    <w:rsid w:val="00F45DD1"/>
  </w:style>
  <w:style w:type="character" w:customStyle="1" w:styleId="ft26639">
    <w:name w:val="ft26639"/>
    <w:basedOn w:val="a0"/>
    <w:qFormat/>
    <w:rsid w:val="00F45DD1"/>
  </w:style>
  <w:style w:type="character" w:customStyle="1" w:styleId="ft26681">
    <w:name w:val="ft26681"/>
    <w:basedOn w:val="a0"/>
    <w:qFormat/>
    <w:rsid w:val="00F45DD1"/>
  </w:style>
  <w:style w:type="character" w:customStyle="1" w:styleId="ft19176">
    <w:name w:val="ft19176"/>
    <w:basedOn w:val="a0"/>
    <w:qFormat/>
    <w:rsid w:val="00F45DD1"/>
  </w:style>
  <w:style w:type="character" w:customStyle="1" w:styleId="ft26786">
    <w:name w:val="ft26786"/>
    <w:basedOn w:val="a0"/>
    <w:qFormat/>
    <w:rsid w:val="00F45DD1"/>
  </w:style>
  <w:style w:type="character" w:customStyle="1" w:styleId="ft26828">
    <w:name w:val="ft26828"/>
    <w:basedOn w:val="a0"/>
    <w:qFormat/>
    <w:rsid w:val="00F45DD1"/>
  </w:style>
  <w:style w:type="character" w:customStyle="1" w:styleId="ft26869">
    <w:name w:val="ft26869"/>
    <w:basedOn w:val="a0"/>
    <w:qFormat/>
    <w:rsid w:val="00F45DD1"/>
  </w:style>
  <w:style w:type="character" w:customStyle="1" w:styleId="ft26908">
    <w:name w:val="ft26908"/>
    <w:basedOn w:val="a0"/>
    <w:qFormat/>
    <w:rsid w:val="00F45DD1"/>
  </w:style>
  <w:style w:type="character" w:customStyle="1" w:styleId="ft26942">
    <w:name w:val="ft26942"/>
    <w:basedOn w:val="a0"/>
    <w:qFormat/>
    <w:rsid w:val="00F45DD1"/>
  </w:style>
  <w:style w:type="character" w:customStyle="1" w:styleId="ft26986">
    <w:name w:val="ft26986"/>
    <w:basedOn w:val="a0"/>
    <w:qFormat/>
    <w:rsid w:val="00F45DD1"/>
  </w:style>
  <w:style w:type="character" w:customStyle="1" w:styleId="ft2583">
    <w:name w:val="ft2583"/>
    <w:basedOn w:val="a0"/>
    <w:qFormat/>
    <w:rsid w:val="00F45DD1"/>
  </w:style>
  <w:style w:type="character" w:customStyle="1" w:styleId="-">
    <w:name w:val="Интернет-ссылка"/>
    <w:basedOn w:val="a0"/>
    <w:uiPriority w:val="99"/>
    <w:semiHidden/>
    <w:unhideWhenUsed/>
    <w:rsid w:val="00A8439D"/>
    <w:rPr>
      <w:color w:val="0000FF"/>
      <w:u w:val="single"/>
    </w:rPr>
  </w:style>
  <w:style w:type="character" w:customStyle="1" w:styleId="ft4">
    <w:name w:val="ft4"/>
    <w:basedOn w:val="a0"/>
    <w:qFormat/>
    <w:rsid w:val="00A8439D"/>
  </w:style>
  <w:style w:type="character" w:customStyle="1" w:styleId="2">
    <w:name w:val="Заголовок 2 Знак"/>
    <w:basedOn w:val="a0"/>
    <w:uiPriority w:val="9"/>
    <w:semiHidden/>
    <w:qFormat/>
    <w:rsid w:val="005C7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uiPriority w:val="99"/>
    <w:qFormat/>
    <w:rsid w:val="009468A1"/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 Знак"/>
    <w:basedOn w:val="a0"/>
    <w:qFormat/>
    <w:rsid w:val="00783B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FA4B35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10"/>
    <w:qFormat/>
    <w:rsid w:val="00047907"/>
    <w:rPr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basedOn w:val="a0"/>
    <w:uiPriority w:val="99"/>
    <w:semiHidden/>
    <w:qFormat/>
    <w:rsid w:val="00F000D9"/>
  </w:style>
  <w:style w:type="character" w:customStyle="1" w:styleId="10">
    <w:name w:val="Основной текст с отступом Знак1"/>
    <w:basedOn w:val="a0"/>
    <w:link w:val="Bodytext"/>
    <w:qFormat/>
    <w:rsid w:val="00F000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qFormat/>
    <w:rsid w:val="007452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981BB8"/>
  </w:style>
  <w:style w:type="character" w:customStyle="1" w:styleId="a7">
    <w:name w:val="Нижний колонтитул Знак"/>
    <w:basedOn w:val="a0"/>
    <w:uiPriority w:val="99"/>
    <w:qFormat/>
    <w:rsid w:val="00981BB8"/>
  </w:style>
  <w:style w:type="character" w:customStyle="1" w:styleId="12">
    <w:name w:val="Верхний колонтитул Знак1"/>
    <w:basedOn w:val="a0"/>
    <w:link w:val="a8"/>
    <w:uiPriority w:val="99"/>
    <w:semiHidden/>
    <w:qFormat/>
    <w:rsid w:val="003953F2"/>
    <w:rPr>
      <w:sz w:val="22"/>
    </w:rPr>
  </w:style>
  <w:style w:type="character" w:customStyle="1" w:styleId="13">
    <w:name w:val="Нижний колонтитул Знак1"/>
    <w:basedOn w:val="a0"/>
    <w:link w:val="a9"/>
    <w:uiPriority w:val="99"/>
    <w:semiHidden/>
    <w:qFormat/>
    <w:rsid w:val="003953F2"/>
    <w:rPr>
      <w:sz w:val="22"/>
    </w:rPr>
  </w:style>
  <w:style w:type="paragraph" w:customStyle="1" w:styleId="14">
    <w:name w:val="Заголовок1"/>
    <w:basedOn w:val="a"/>
    <w:next w:val="aa"/>
    <w:qFormat/>
    <w:rsid w:val="00E3239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783BDD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"/>
    <w:basedOn w:val="aa"/>
    <w:rsid w:val="00E32392"/>
    <w:rPr>
      <w:rFonts w:cs="Lohit Devanagari"/>
    </w:rPr>
  </w:style>
  <w:style w:type="paragraph" w:customStyle="1" w:styleId="15">
    <w:name w:val="Название объекта1"/>
    <w:basedOn w:val="a"/>
    <w:qFormat/>
    <w:rsid w:val="00E3239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E32392"/>
    <w:pPr>
      <w:suppressLineNumbers/>
    </w:pPr>
    <w:rPr>
      <w:rFonts w:cs="Lohit Devanagari"/>
    </w:rPr>
  </w:style>
  <w:style w:type="paragraph" w:styleId="ad">
    <w:name w:val="List Paragraph"/>
    <w:basedOn w:val="a"/>
    <w:uiPriority w:val="34"/>
    <w:qFormat/>
    <w:rsid w:val="004B3C7D"/>
    <w:pPr>
      <w:ind w:left="720"/>
      <w:contextualSpacing/>
    </w:pPr>
  </w:style>
  <w:style w:type="paragraph" w:customStyle="1" w:styleId="16">
    <w:name w:val="1"/>
    <w:basedOn w:val="a"/>
    <w:qFormat/>
    <w:rsid w:val="000C342B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O-normal">
    <w:name w:val="LO-normal"/>
    <w:basedOn w:val="a"/>
    <w:qFormat/>
    <w:rsid w:val="00783BDD"/>
    <w:pPr>
      <w:snapToGri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A4B35"/>
    <w:rPr>
      <w:rFonts w:ascii="Tahoma" w:hAnsi="Tahoma" w:cs="Tahoma"/>
      <w:sz w:val="16"/>
      <w:szCs w:val="16"/>
    </w:rPr>
  </w:style>
  <w:style w:type="paragraph" w:customStyle="1" w:styleId="af">
    <w:name w:val="Мой стиль"/>
    <w:basedOn w:val="a"/>
    <w:qFormat/>
    <w:rsid w:val="00047907"/>
    <w:pPr>
      <w:keepNext/>
      <w:ind w:right="-6"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0">
    <w:name w:val="Основной текст с отступом Знак2"/>
    <w:basedOn w:val="a"/>
    <w:qFormat/>
    <w:rsid w:val="00047907"/>
    <w:pPr>
      <w:shd w:val="clear" w:color="auto" w:fill="FFFFFF"/>
      <w:spacing w:before="420" w:line="317" w:lineRule="exact"/>
    </w:pPr>
    <w:rPr>
      <w:sz w:val="26"/>
      <w:szCs w:val="26"/>
    </w:rPr>
  </w:style>
  <w:style w:type="paragraph" w:customStyle="1" w:styleId="17">
    <w:name w:val="Обычный1"/>
    <w:qFormat/>
    <w:rsid w:val="00F000D9"/>
    <w:pPr>
      <w:widowControl w:val="0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af0">
    <w:name w:val="Body Text Indent"/>
    <w:basedOn w:val="a"/>
    <w:rsid w:val="00F000D9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qFormat/>
    <w:rsid w:val="00745216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бычный2"/>
    <w:qFormat/>
    <w:rsid w:val="00E90CCE"/>
    <w:pPr>
      <w:widowControl w:val="0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customStyle="1" w:styleId="af1">
    <w:name w:val="Верхний и нижний колонтитулы"/>
    <w:basedOn w:val="a"/>
    <w:qFormat/>
    <w:rsid w:val="00E32392"/>
  </w:style>
  <w:style w:type="paragraph" w:styleId="a8">
    <w:name w:val="header"/>
    <w:basedOn w:val="a"/>
    <w:link w:val="12"/>
    <w:uiPriority w:val="99"/>
    <w:semiHidden/>
    <w:unhideWhenUsed/>
    <w:rsid w:val="003953F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13"/>
    <w:uiPriority w:val="99"/>
    <w:unhideWhenUsed/>
    <w:rsid w:val="003953F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848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6C945-C9F1-45A3-B115-158F1470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4441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a21022</cp:lastModifiedBy>
  <cp:revision>13</cp:revision>
  <cp:lastPrinted>2022-11-07T01:41:00Z</cp:lastPrinted>
  <dcterms:created xsi:type="dcterms:W3CDTF">2022-05-31T05:21:00Z</dcterms:created>
  <dcterms:modified xsi:type="dcterms:W3CDTF">2022-11-07T06:14:00Z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