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4.wmf" ContentType="image/x-wmf"/>
  <Override PartName="/word/embeddings/oleObject1.xlsx" ContentType="application/vnd.openxmlformats-officedocument.spreadsheetml.sheet"/>
  <Override PartName="/word/embeddings/oleObject2.xlsx" ContentType="application/vnd.openxmlformats-officedocument.spreadsheetml.sheet"/>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570" w:type="dxa"/>
        <w:jc w:val="left"/>
        <w:tblInd w:w="0" w:type="dxa"/>
        <w:tblLayout w:type="fixed"/>
        <w:tblCellMar>
          <w:top w:w="0" w:type="dxa"/>
          <w:left w:w="108" w:type="dxa"/>
          <w:bottom w:w="0" w:type="dxa"/>
          <w:right w:w="108" w:type="dxa"/>
        </w:tblCellMar>
      </w:tblPr>
      <w:tblGrid>
        <w:gridCol w:w="9570"/>
      </w:tblGrid>
      <w:tr>
        <w:trPr/>
        <w:tc>
          <w:tcPr>
            <w:tcW w:w="9570" w:type="dxa"/>
            <w:tcBorders/>
          </w:tcPr>
          <w:p>
            <w:pPr>
              <w:pStyle w:val="Normal"/>
              <w:tabs>
                <w:tab w:val="clear" w:pos="709"/>
                <w:tab w:val="left" w:pos="0" w:leader="none"/>
              </w:tabs>
              <w:ind w:right="-1"/>
              <w:jc w:val="center"/>
              <w:rPr>
                <w:b/>
              </w:rPr>
            </w:pPr>
            <w:r>
              <w:rPr>
                <w:b/>
              </w:rPr>
              <w:t xml:space="preserve"> </w:t>
            </w:r>
          </w:p>
          <w:p>
            <w:pPr>
              <w:pStyle w:val="Normal"/>
              <w:tabs>
                <w:tab w:val="clear" w:pos="709"/>
                <w:tab w:val="left" w:pos="0" w:leader="none"/>
              </w:tabs>
              <w:ind w:right="-1"/>
              <w:jc w:val="center"/>
              <w:rPr>
                <w:b/>
              </w:rPr>
            </w:pPr>
            <w:r>
              <w:rPr>
                <w:b/>
              </w:rPr>
              <w:t>КОНТРОЛЬНО-СЧЁТНАЯ ПАЛАТА города Шарыпово</w:t>
            </w:r>
          </w:p>
        </w:tc>
      </w:tr>
      <w:tr>
        <w:trPr/>
        <w:tc>
          <w:tcPr>
            <w:tcW w:w="9570" w:type="dxa"/>
            <w:tcBorders/>
          </w:tcPr>
          <w:p>
            <w:pPr>
              <w:pStyle w:val="Normal"/>
              <w:tabs>
                <w:tab w:val="clear" w:pos="709"/>
                <w:tab w:val="left" w:pos="0" w:leader="none"/>
              </w:tabs>
              <w:snapToGrid w:val="false"/>
              <w:ind w:right="-1"/>
              <w:jc w:val="center"/>
              <w:rPr>
                <w:b/>
                <w:lang w:val="ru-RU" w:eastAsia="ru-RU"/>
              </w:rPr>
            </w:pPr>
            <w:r>
              <w:rPr>
                <w:b/>
                <w:lang w:val="ru-RU" w:eastAsia="ru-RU"/>
              </w:rPr>
              <mc:AlternateContent>
                <mc:Choice Requires="wps">
                  <w:drawing>
                    <wp:anchor behindDoc="0" distT="0" distB="0" distL="114935" distR="114935" simplePos="0" locked="0" layoutInCell="1" allowOverlap="1" relativeHeight="6">
                      <wp:simplePos x="0" y="0"/>
                      <wp:positionH relativeFrom="column">
                        <wp:posOffset>182880</wp:posOffset>
                      </wp:positionH>
                      <wp:positionV relativeFrom="paragraph">
                        <wp:posOffset>83820</wp:posOffset>
                      </wp:positionV>
                      <wp:extent cx="5486400" cy="0"/>
                      <wp:effectExtent l="0" t="6350" r="0" b="6350"/>
                      <wp:wrapNone/>
                      <wp:docPr id="1" name=""/>
                      <a:graphic xmlns:a="http://schemas.openxmlformats.org/drawingml/2006/main">
                        <a:graphicData uri="http://schemas.microsoft.com/office/word/2010/wordprocessingShape">
                          <wps:wsp>
                            <wps:cNvSpPr/>
                            <wps:spPr>
                              <a:xfrm>
                                <a:off x="0" y="0"/>
                                <a:ext cx="54864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14.4pt,6.6pt" to="446.35pt,6.6pt" stroked="t" o:allowincell="t" style="position:absolute">
                      <v:stroke color="black" weight="12600" joinstyle="miter" endcap="flat"/>
                      <v:fill o:detectmouseclick="t" on="false"/>
                      <w10:wrap type="none"/>
                    </v:line>
                  </w:pict>
                </mc:Fallback>
              </mc:AlternateContent>
            </w:r>
          </w:p>
        </w:tc>
      </w:tr>
      <w:tr>
        <w:trPr/>
        <w:tc>
          <w:tcPr>
            <w:tcW w:w="9570" w:type="dxa"/>
            <w:tcBorders/>
          </w:tcPr>
          <w:p>
            <w:pPr>
              <w:pStyle w:val="Normal"/>
              <w:tabs>
                <w:tab w:val="clear" w:pos="709"/>
                <w:tab w:val="left" w:pos="0" w:leader="none"/>
              </w:tabs>
              <w:ind w:right="-1"/>
              <w:jc w:val="center"/>
              <w:rPr/>
            </w:pPr>
            <w:r>
              <w:rPr>
                <w:sz w:val="20"/>
                <w:szCs w:val="20"/>
              </w:rPr>
              <w:t>ул. Горького, д. 14А, г. Шарыпово, Красноярского края, 662314,</w:t>
            </w:r>
            <w:r>
              <w:rPr>
                <w:sz w:val="20"/>
                <w:szCs w:val="20"/>
                <w:lang w:val="ru-RU" w:eastAsia="ru-RU"/>
              </w:rPr>
              <w:t xml:space="preserve"> конт. тел. 2-12-56</w:t>
            </w:r>
          </w:p>
          <w:p>
            <w:pPr>
              <w:pStyle w:val="Normal"/>
              <w:tabs>
                <w:tab w:val="clear" w:pos="709"/>
                <w:tab w:val="left" w:pos="0" w:leader="none"/>
              </w:tabs>
              <w:ind w:right="-1"/>
              <w:jc w:val="center"/>
              <w:rPr>
                <w:b/>
                <w:lang w:val="en-US"/>
              </w:rPr>
            </w:pPr>
            <w:r>
              <w:rPr>
                <w:sz w:val="20"/>
                <w:szCs w:val="20"/>
              </w:rPr>
              <w:t>Е</w:t>
            </w:r>
            <w:r>
              <w:rPr>
                <w:sz w:val="20"/>
                <w:szCs w:val="20"/>
                <w:lang w:val="en-US"/>
              </w:rPr>
              <w:t xml:space="preserve"> – mail: </w:t>
            </w:r>
            <w:r>
              <w:rPr>
                <w:color w:val="000080"/>
                <w:sz w:val="20"/>
                <w:szCs w:val="20"/>
                <w:u w:val="single"/>
                <w:lang w:val="en-US"/>
              </w:rPr>
              <w:t>KSP</w:t>
            </w:r>
            <w:hyperlink r:id="rId2">
              <w:r>
                <w:rPr>
                  <w:rStyle w:val="Hyperlink"/>
                  <w:color w:val="000080"/>
                  <w:sz w:val="20"/>
                  <w:szCs w:val="20"/>
                  <w:lang w:val="en-US"/>
                </w:rPr>
                <w:t>sharypovo@yandex.ru</w:t>
              </w:r>
            </w:hyperlink>
          </w:p>
        </w:tc>
      </w:tr>
    </w:tbl>
    <w:p>
      <w:pPr>
        <w:pStyle w:val="Normal"/>
        <w:rPr>
          <w:lang w:val="en-US"/>
        </w:rPr>
      </w:pPr>
      <w:r>
        <w:rPr>
          <w:lang w:val="en-US"/>
        </w:rPr>
      </w:r>
    </w:p>
    <w:p>
      <w:pPr>
        <w:pStyle w:val="Normal"/>
        <w:jc w:val="center"/>
        <w:rPr>
          <w:b/>
        </w:rPr>
      </w:pPr>
      <w:r>
        <w:rPr>
          <w:b/>
        </w:rPr>
        <w:t>Заключение</w:t>
      </w:r>
    </w:p>
    <w:p>
      <w:pPr>
        <w:pStyle w:val="P6"/>
        <w:spacing w:before="0" w:after="0"/>
        <w:jc w:val="center"/>
        <w:rPr>
          <w:b/>
          <w:bCs/>
        </w:rPr>
      </w:pPr>
      <w:r>
        <w:rPr>
          <w:b/>
          <w:bCs/>
        </w:rPr>
        <w:t xml:space="preserve">по экспертизе проекта Решения Шарыповского городского Совета депутатов </w:t>
      </w:r>
    </w:p>
    <w:p>
      <w:pPr>
        <w:pStyle w:val="P6"/>
        <w:spacing w:before="0" w:after="0"/>
        <w:jc w:val="center"/>
        <w:rPr/>
      </w:pPr>
      <w:r>
        <w:rPr>
          <w:b/>
          <w:bCs/>
        </w:rPr>
        <w:t>«Об исполнении бюджета городского округа города Шарыпово за 2024 год»</w:t>
      </w:r>
    </w:p>
    <w:p>
      <w:pPr>
        <w:pStyle w:val="Normal"/>
        <w:rPr>
          <w:b/>
          <w:bCs/>
        </w:rPr>
      </w:pPr>
      <w:r>
        <w:rPr>
          <w:b/>
          <w:bCs/>
        </w:rPr>
      </w:r>
    </w:p>
    <w:tbl>
      <w:tblPr>
        <w:tblW w:w="9570" w:type="dxa"/>
        <w:jc w:val="left"/>
        <w:tblInd w:w="0" w:type="dxa"/>
        <w:tblLayout w:type="fixed"/>
        <w:tblCellMar>
          <w:top w:w="0" w:type="dxa"/>
          <w:left w:w="108" w:type="dxa"/>
          <w:bottom w:w="0" w:type="dxa"/>
          <w:right w:w="108" w:type="dxa"/>
        </w:tblCellMar>
      </w:tblPr>
      <w:tblGrid>
        <w:gridCol w:w="4792"/>
        <w:gridCol w:w="4778"/>
      </w:tblGrid>
      <w:tr>
        <w:trPr/>
        <w:tc>
          <w:tcPr>
            <w:tcW w:w="4792" w:type="dxa"/>
            <w:tcBorders/>
          </w:tcPr>
          <w:p>
            <w:pPr>
              <w:pStyle w:val="Normal"/>
              <w:rPr/>
            </w:pPr>
            <w:r>
              <w:rPr>
                <w:b/>
                <w:bCs/>
              </w:rPr>
              <w:t>30 апреля 2025г.</w:t>
              <w:tab/>
            </w:r>
          </w:p>
        </w:tc>
        <w:tc>
          <w:tcPr>
            <w:tcW w:w="4778" w:type="dxa"/>
            <w:tcBorders/>
          </w:tcPr>
          <w:p>
            <w:pPr>
              <w:pStyle w:val="Normal"/>
              <w:jc w:val="right"/>
              <w:rPr>
                <w:b/>
                <w:bCs/>
              </w:rPr>
            </w:pPr>
            <w:r>
              <w:rPr>
                <w:b/>
                <w:bCs/>
              </w:rPr>
              <w:t xml:space="preserve">№ </w:t>
            </w:r>
            <w:r>
              <w:rPr>
                <w:b/>
                <w:bCs/>
              </w:rPr>
              <w:t>52</w:t>
            </w:r>
          </w:p>
        </w:tc>
      </w:tr>
    </w:tbl>
    <w:p>
      <w:pPr>
        <w:pStyle w:val="Normal"/>
        <w:ind w:firstLine="567" w:right="0"/>
        <w:jc w:val="center"/>
        <w:rPr>
          <w:b/>
          <w:bCs/>
        </w:rPr>
      </w:pPr>
      <w:r>
        <w:rPr>
          <w:b/>
          <w:bCs/>
        </w:rPr>
        <w:t xml:space="preserve">         </w:t>
      </w:r>
      <w:r>
        <w:rPr>
          <w:b/>
          <w:bCs/>
        </w:rPr>
        <w:tab/>
        <w:tab/>
        <w:t xml:space="preserve">                                          </w:t>
      </w:r>
    </w:p>
    <w:p>
      <w:pPr>
        <w:pStyle w:val="Normal"/>
        <w:ind w:firstLine="709" w:right="0"/>
        <w:jc w:val="both"/>
        <w:rPr/>
      </w:pPr>
      <w:r>
        <w:rPr/>
        <w:t xml:space="preserve">Настоящее экспертное заключение подготовлено председателем Контрольно-счётной палаты города Шарыпово Богдановой Н.Г. в соответствии со статьями 157, 264.4 Бюджетного кодекса РФ, ст. 9 Федерального </w:t>
      </w:r>
      <w:hyperlink r:id="rId3">
        <w:r>
          <w:rPr>
            <w:rStyle w:val="Hyperlink"/>
          </w:rPr>
          <w:t>закона</w:t>
        </w:r>
      </w:hyperlink>
      <w:r>
        <w:rPr/>
        <w:t xml:space="preserve"> от 07.02.2011г. № 6-ФЗ «Об общих принципах организации и деятельности контрольно-счетных органов субъектов Российской Федерации и муниципальных образований», ст. 33.1, ст. 62 Устава города Шарыпово, ст. 8 Положения о контрольно-счётной палате города Шарыпово, утверждённого Решением Шарыповского городского Совета депутатов от 20.12.2011г. № 25-175 «О контрольно-счётной палате города Шарыпово», статьи 9, 36, 37 Решения о бюджетном процессе в муниципальном образовании город Шарыпово, утверждённого Решением Шарыповского городского Совета депутатов от 19.02.2019г. № 48-156 «О бюджетном процессе в муниципальном образовании город Шарыпово».</w:t>
      </w:r>
    </w:p>
    <w:p>
      <w:pPr>
        <w:pStyle w:val="Normal"/>
        <w:widowControl w:val="false"/>
        <w:shd w:fill="FFFFFF" w:val="clear"/>
        <w:tabs>
          <w:tab w:val="clear" w:pos="709"/>
          <w:tab w:val="left" w:pos="758" w:leader="none"/>
        </w:tabs>
        <w:autoSpaceDE w:val="false"/>
        <w:ind w:firstLine="709" w:right="0"/>
        <w:jc w:val="both"/>
        <w:rPr/>
      </w:pPr>
      <w:r>
        <w:rPr/>
        <w:t>Цель проверки:</w:t>
      </w:r>
    </w:p>
    <w:p>
      <w:pPr>
        <w:pStyle w:val="Normal"/>
        <w:widowControl w:val="false"/>
        <w:shd w:fill="FFFFFF" w:val="clear"/>
        <w:tabs>
          <w:tab w:val="clear" w:pos="709"/>
          <w:tab w:val="left" w:pos="758" w:leader="none"/>
        </w:tabs>
        <w:autoSpaceDE w:val="false"/>
        <w:ind w:firstLine="709" w:right="0"/>
        <w:jc w:val="both"/>
        <w:rPr/>
      </w:pPr>
      <w:r>
        <w:rPr>
          <w:color w:val="000000"/>
        </w:rPr>
        <w:t>-</w:t>
      </w:r>
      <w:r>
        <w:rPr/>
        <w:t xml:space="preserve"> осуществление контроля за соблюдением требований действующего бюджетного законодательства при исполнении бюджета;</w:t>
      </w:r>
    </w:p>
    <w:p>
      <w:pPr>
        <w:pStyle w:val="Normal"/>
        <w:widowControl w:val="false"/>
        <w:shd w:fill="FFFFFF" w:val="clear"/>
        <w:tabs>
          <w:tab w:val="clear" w:pos="709"/>
          <w:tab w:val="left" w:pos="758" w:leader="none"/>
        </w:tabs>
        <w:autoSpaceDE w:val="false"/>
        <w:ind w:firstLine="709" w:right="0"/>
        <w:jc w:val="both"/>
        <w:rPr/>
      </w:pPr>
      <w:r>
        <w:rPr/>
        <w:t>- анализ выполнения главными распорядителями бюджетных средств бюджетных полномочий, закрепленных за ними нормами бюджетного законодательства и иными нормативными правовыми актами г. Шарыпово;</w:t>
      </w:r>
    </w:p>
    <w:p>
      <w:pPr>
        <w:pStyle w:val="Normal"/>
        <w:widowControl w:val="false"/>
        <w:shd w:fill="FFFFFF" w:val="clear"/>
        <w:tabs>
          <w:tab w:val="clear" w:pos="709"/>
          <w:tab w:val="left" w:pos="758" w:leader="none"/>
        </w:tabs>
        <w:autoSpaceDE w:val="false"/>
        <w:ind w:firstLine="709" w:right="0"/>
        <w:jc w:val="both"/>
        <w:rPr/>
      </w:pPr>
      <w:r>
        <w:rPr/>
        <w:t>- установление полноты и достоверности бюджетной отчётности главных администраторов (главных распорядителей) бюджетных средств;</w:t>
      </w:r>
    </w:p>
    <w:p>
      <w:pPr>
        <w:pStyle w:val="Normal"/>
        <w:ind w:firstLine="709" w:right="0"/>
        <w:jc w:val="both"/>
        <w:rPr/>
      </w:pPr>
      <w:r>
        <w:rPr/>
        <w:t>- установление соответствия показателей годового отчёта об исполнении бюджета за отчетный год показателям отчётности главных администраторов бюджетных средств (администраторов поступлений в бюджет, главных распорядителей средств, администраторов источников финансирования дефицита бюджета);</w:t>
      </w:r>
    </w:p>
    <w:p>
      <w:pPr>
        <w:pStyle w:val="Normal"/>
        <w:ind w:firstLine="709" w:right="0"/>
        <w:jc w:val="both"/>
        <w:rPr/>
      </w:pPr>
      <w:r>
        <w:rPr>
          <w:i/>
        </w:rPr>
        <w:t xml:space="preserve">- </w:t>
      </w:r>
      <w:r>
        <w:rPr/>
        <w:t>анализ и проверка исполнения основных характеристик бюджета.</w:t>
      </w:r>
    </w:p>
    <w:p>
      <w:pPr>
        <w:pStyle w:val="2"/>
        <w:ind w:firstLine="709" w:right="0"/>
        <w:rPr/>
      </w:pPr>
      <w:r>
        <w:rPr/>
        <w:t>Объекты проверки: главные администраторы (главные распорядители) бюджетных средств.</w:t>
      </w:r>
    </w:p>
    <w:p>
      <w:pPr>
        <w:pStyle w:val="2"/>
        <w:tabs>
          <w:tab w:val="clear" w:pos="709"/>
          <w:tab w:val="left" w:pos="7413" w:leader="none"/>
        </w:tabs>
        <w:ind w:firstLine="709" w:right="0"/>
        <w:rPr/>
      </w:pPr>
      <w:r>
        <w:rPr/>
        <w:t xml:space="preserve">Проверяемый период: 2024 год </w:t>
        <w:tab/>
      </w:r>
    </w:p>
    <w:p>
      <w:pPr>
        <w:pStyle w:val="Normal"/>
        <w:ind w:firstLine="709" w:right="0"/>
        <w:jc w:val="both"/>
        <w:rPr/>
      </w:pPr>
      <w:r>
        <w:rPr/>
      </w:r>
    </w:p>
    <w:p>
      <w:pPr>
        <w:pStyle w:val="Style21"/>
        <w:spacing w:before="0" w:after="0"/>
        <w:jc w:val="center"/>
        <w:rPr/>
      </w:pPr>
      <w:r>
        <w:rPr>
          <w:rStyle w:val="Strong"/>
        </w:rPr>
        <w:t>I. Общие положения</w:t>
      </w:r>
    </w:p>
    <w:p>
      <w:pPr>
        <w:pStyle w:val="Style21"/>
        <w:spacing w:before="0" w:after="0"/>
        <w:ind w:firstLine="709" w:right="0"/>
        <w:jc w:val="both"/>
        <w:rPr/>
      </w:pPr>
      <w:r>
        <w:rPr>
          <w:b/>
          <w:bCs/>
        </w:rPr>
        <w:t>Проект Решения об исполнении бюджета городского округа города Шарыпово</w:t>
      </w:r>
      <w:r>
        <w:rPr/>
        <w:t xml:space="preserve"> (далее по тексту – города Шарыпово) за 2024 год, представлен в Контрольно-счётную палату города Шарыпово Финансовым управлением администрации города Шарыпово.</w:t>
      </w:r>
    </w:p>
    <w:p>
      <w:pPr>
        <w:pStyle w:val="Style21"/>
        <w:spacing w:before="0" w:after="0"/>
        <w:ind w:firstLine="709" w:right="0"/>
        <w:jc w:val="both"/>
        <w:rPr/>
      </w:pPr>
      <w:r>
        <w:rPr/>
        <w:t>Проект решения и перечень приложений к нему соответствует требованиям ст. 264.4 Бюджетного кодекса РФ и ст. 36 Решения о бюджетном процессе в муниципальном образовании город Шарыпово.</w:t>
      </w:r>
    </w:p>
    <w:p>
      <w:pPr>
        <w:pStyle w:val="Style21"/>
        <w:spacing w:before="0" w:after="0"/>
        <w:ind w:firstLine="709" w:right="0"/>
        <w:jc w:val="both"/>
        <w:rPr/>
      </w:pPr>
      <w:r>
        <w:rPr/>
        <w:t xml:space="preserve"> </w:t>
      </w:r>
      <w:r>
        <w:rPr/>
        <w:t>Согласно статье 264.4 Бюджетного кодекса РФ, статьи 37 Решения о бюджетном процессе в городе Шарыпово, Контрольно-счётной палатой города Шарыпово проведена внешняя проверка, представленного проекта Решения об исполнении бюджета, которая включила в себя:</w:t>
      </w:r>
    </w:p>
    <w:p>
      <w:pPr>
        <w:pStyle w:val="Style21"/>
        <w:spacing w:before="0" w:after="0"/>
        <w:ind w:firstLine="709" w:right="0"/>
        <w:jc w:val="both"/>
        <w:rPr/>
      </w:pPr>
      <w:r>
        <w:rPr/>
        <w:t>- внешнюю проверку годовой бюджетной отчётности главных администраторов средств бюджета города Шарыпово;</w:t>
      </w:r>
    </w:p>
    <w:p>
      <w:pPr>
        <w:pStyle w:val="Style21"/>
        <w:spacing w:before="0" w:after="0"/>
        <w:ind w:firstLine="709" w:right="0"/>
        <w:jc w:val="both"/>
        <w:rPr/>
      </w:pPr>
      <w:r>
        <w:rPr/>
        <w:t>- подготовку экспертного заключения на проект Решения об исполнении бюджета.</w:t>
      </w:r>
    </w:p>
    <w:p>
      <w:pPr>
        <w:pStyle w:val="Style21"/>
        <w:spacing w:before="0" w:after="0"/>
        <w:ind w:firstLine="709" w:right="0"/>
        <w:jc w:val="both"/>
        <w:rPr/>
      </w:pPr>
      <w:r>
        <w:rPr/>
        <w:t>Внешняя проверка проекта Решения об исполнении бюджета заключается в проверке состава годовой бюджетной отчётности, её соответствия установленным формам, достоверности отражения показателей в бюджетной отчётности.</w:t>
      </w:r>
    </w:p>
    <w:p>
      <w:pPr>
        <w:pStyle w:val="Style21"/>
        <w:spacing w:before="0" w:after="0"/>
        <w:ind w:firstLine="709" w:right="0"/>
        <w:jc w:val="both"/>
        <w:rPr/>
      </w:pPr>
      <w:r>
        <w:rPr/>
        <w:t>Задачами внешней проверки годового отчёта об исполнении бюджета городского округа города Шарыпово являются:</w:t>
      </w:r>
    </w:p>
    <w:p>
      <w:pPr>
        <w:pStyle w:val="Style21"/>
        <w:spacing w:before="0" w:after="0"/>
        <w:ind w:firstLine="709" w:right="0"/>
        <w:jc w:val="both"/>
        <w:rPr/>
      </w:pPr>
      <w:r>
        <w:rPr/>
        <w:t>- определение соблюдения единого порядка составления и представления годовой бюджетной отчётности, её соответствия требованиям, предъявляемым к ней БК РФ и нормативными правовыми актами Министерства финансов Российской Федерации;</w:t>
      </w:r>
    </w:p>
    <w:p>
      <w:pPr>
        <w:pStyle w:val="Style21"/>
        <w:spacing w:before="0" w:after="0"/>
        <w:ind w:firstLine="709" w:right="0"/>
        <w:jc w:val="both"/>
        <w:rPr/>
      </w:pPr>
      <w:r>
        <w:rPr/>
        <w:t>- оценка отчётных показателей по исполнению бюджета города Шарыпово на предмет определения соответствия, исполненных показателей бюджета города Шарыпово, показателям, установленным Решением Шарыповского городского Совета депутатов на отчётный финансовый год;</w:t>
      </w:r>
    </w:p>
    <w:p>
      <w:pPr>
        <w:pStyle w:val="Style21"/>
        <w:spacing w:before="0" w:after="0"/>
        <w:ind w:firstLine="709" w:right="0"/>
        <w:jc w:val="both"/>
        <w:rPr/>
      </w:pPr>
      <w:r>
        <w:rPr/>
        <w:t>- оценка качества планирования прогнозных параметров при исполнении бюджета города Шарыпово;</w:t>
      </w:r>
    </w:p>
    <w:p>
      <w:pPr>
        <w:pStyle w:val="Style21"/>
        <w:spacing w:before="0" w:after="0"/>
        <w:ind w:firstLine="709" w:right="0"/>
        <w:jc w:val="both"/>
        <w:rPr/>
      </w:pPr>
      <w:r>
        <w:rPr/>
        <w:t>- определение системных недостатков при осуществлении планирования и исполнения бюджета города Шарыпово.</w:t>
      </w:r>
    </w:p>
    <w:p>
      <w:pPr>
        <w:pStyle w:val="Style21"/>
        <w:spacing w:before="0" w:after="0"/>
        <w:ind w:firstLine="709" w:right="0"/>
        <w:jc w:val="both"/>
        <w:rPr/>
      </w:pPr>
      <w:r>
        <w:rPr/>
        <w:t>Необходимо отметить, что настоящее экспертное заключение подготовлено с учётом данных внешней проверки годовой бюджетной отчётности главных администраторов бюджетных средств, проведенных в соответствии со статьей 264.4 Бюджетного кодекса РФ.</w:t>
      </w:r>
    </w:p>
    <w:p>
      <w:pPr>
        <w:pStyle w:val="Style21"/>
        <w:spacing w:before="0" w:after="0"/>
        <w:ind w:firstLine="709" w:right="0"/>
        <w:jc w:val="both"/>
        <w:rPr/>
      </w:pPr>
      <w:r>
        <w:rPr/>
        <w:t>Также при подготовке экспертного заключения использованы материалы и результаты контрольных и экспертно-аналитических мероприятий, проведенных Контрольно-счетной палатой города Шарыпово.</w:t>
      </w:r>
    </w:p>
    <w:p>
      <w:pPr>
        <w:pStyle w:val="Style21"/>
        <w:tabs>
          <w:tab w:val="clear" w:pos="709"/>
          <w:tab w:val="left" w:pos="2166" w:leader="none"/>
        </w:tabs>
        <w:spacing w:before="0" w:after="0"/>
        <w:ind w:firstLine="709" w:right="0"/>
        <w:jc w:val="both"/>
        <w:rPr>
          <w:rStyle w:val="Strong"/>
        </w:rPr>
      </w:pPr>
      <w:r>
        <w:rPr>
          <w:rStyle w:val="Strong"/>
        </w:rPr>
        <w:tab/>
      </w:r>
    </w:p>
    <w:p>
      <w:pPr>
        <w:pStyle w:val="Style21"/>
        <w:spacing w:before="0" w:after="0"/>
        <w:jc w:val="center"/>
        <w:rPr/>
      </w:pPr>
      <w:r>
        <w:rPr>
          <w:rStyle w:val="Strong"/>
        </w:rPr>
        <w:t>II. Результаты внешней проверки годовой бюджетной отчётности</w:t>
      </w:r>
    </w:p>
    <w:p>
      <w:pPr>
        <w:pStyle w:val="Style21"/>
        <w:spacing w:before="0" w:after="0"/>
        <w:jc w:val="center"/>
        <w:rPr/>
      </w:pPr>
      <w:r>
        <w:rPr>
          <w:rStyle w:val="Strong"/>
        </w:rPr>
        <w:t>главных администраторов бюджетных средств</w:t>
      </w:r>
    </w:p>
    <w:p>
      <w:pPr>
        <w:pStyle w:val="Normal"/>
        <w:ind w:firstLine="709" w:right="0"/>
        <w:jc w:val="both"/>
        <w:rPr/>
      </w:pPr>
      <w:r>
        <w:rPr/>
        <w:t xml:space="preserve">Контрольно-счетной палатой города Шарыпово, внешняя проверка представленной годовой бюджетной отчётности главных администраторов бюджетных средств, была проведена в период с 11.03.2025 года по 10.04.2025 года. </w:t>
      </w:r>
    </w:p>
    <w:p>
      <w:pPr>
        <w:pStyle w:val="Normal"/>
        <w:ind w:firstLine="709" w:right="0"/>
        <w:jc w:val="both"/>
        <w:rPr/>
      </w:pPr>
      <w:r>
        <w:rPr/>
        <w:t>Отчеты об исполнении годовой бюджетной отчетности главными администраторами бюджетных средств направлены в установленные Решением от 19.02.2019г. № 48-156 «О бюджетном процессе в муниципальном образовании город Шарыпово» сроки.</w:t>
      </w:r>
    </w:p>
    <w:p>
      <w:pPr>
        <w:pStyle w:val="Normal"/>
        <w:ind w:firstLine="709" w:right="0"/>
        <w:jc w:val="both"/>
        <w:rPr>
          <w:lang w:val="en-US"/>
        </w:rPr>
      </w:pPr>
      <w:r>
        <w:rPr/>
        <w:t>По результатам внешней проверки отчетов главных администраторов бюджетных средств, составлены соответствующие заключения (данные заключения вручены ГРБС).</w:t>
      </w:r>
    </w:p>
    <w:p>
      <w:pPr>
        <w:pStyle w:val="Style26"/>
        <w:tabs>
          <w:tab w:val="clear" w:pos="709"/>
          <w:tab w:val="left" w:pos="0" w:leader="none"/>
        </w:tabs>
        <w:ind w:firstLine="709" w:left="0" w:right="0"/>
        <w:jc w:val="both"/>
        <w:rPr>
          <w:color w:val="000000"/>
        </w:rPr>
      </w:pPr>
      <w:r>
        <w:rPr>
          <w:color w:val="000000"/>
        </w:rPr>
        <w:t>Состав бюджетной отчётности соответствует требованиям статьи 264.1 Бюджетного кодекса Российской Федерации и Инструкции № 191н.</w:t>
      </w:r>
      <w:r>
        <w:rPr>
          <w:color w:val="000000"/>
          <w:lang w:val="ru-RU"/>
        </w:rPr>
        <w:t xml:space="preserve"> </w:t>
      </w:r>
      <w:r>
        <w:rPr>
          <w:color w:val="000000"/>
        </w:rPr>
        <w:t>При сверке тождественных показателей, отражённых в разных формах отчётности расхождений не установлено. Фактов недостоверных  отчетных данных  и искажения бюджетной отчетности не установлено.</w:t>
      </w:r>
    </w:p>
    <w:p>
      <w:pPr>
        <w:pStyle w:val="Style21"/>
        <w:spacing w:before="0" w:after="0"/>
        <w:jc w:val="center"/>
        <w:rPr>
          <w:rStyle w:val="Strong"/>
          <w:color w:val="000000"/>
        </w:rPr>
      </w:pPr>
      <w:r>
        <w:rPr>
          <w:color w:val="000000"/>
        </w:rPr>
      </w:r>
    </w:p>
    <w:p>
      <w:pPr>
        <w:pStyle w:val="Heading1"/>
        <w:spacing w:lineRule="auto" w:line="240" w:before="0" w:after="0"/>
        <w:ind w:hanging="0" w:left="0"/>
        <w:jc w:val="center"/>
        <w:rPr/>
      </w:pPr>
      <w:r>
        <w:rPr>
          <w:rStyle w:val="Strong"/>
          <w:b w:val="false"/>
          <w:color w:val="000000"/>
        </w:rPr>
        <w:t>III.</w:t>
      </w:r>
      <w:r>
        <w:rPr>
          <w:rStyle w:val="Strong"/>
          <w:b/>
        </w:rPr>
        <w:t xml:space="preserve"> </w:t>
      </w:r>
      <w:r>
        <w:rPr>
          <w:rFonts w:cs="Times New Roman" w:ascii="Times New Roman" w:hAnsi="Times New Roman"/>
          <w:color w:val="000000"/>
          <w:sz w:val="24"/>
          <w:szCs w:val="24"/>
        </w:rPr>
        <w:t xml:space="preserve">Анализ итогов социально-экономического развития муниципального </w:t>
      </w:r>
    </w:p>
    <w:p>
      <w:pPr>
        <w:pStyle w:val="Heading1"/>
        <w:spacing w:lineRule="auto" w:line="240" w:before="0" w:after="0"/>
        <w:ind w:hanging="0" w:left="0"/>
        <w:jc w:val="center"/>
        <w:rPr>
          <w:b w:val="false"/>
          <w:bCs w:val="false"/>
        </w:rPr>
      </w:pPr>
      <w:r>
        <w:rPr>
          <w:rFonts w:cs="Times New Roman" w:ascii="Times New Roman" w:hAnsi="Times New Roman"/>
          <w:color w:val="000000"/>
          <w:sz w:val="24"/>
          <w:szCs w:val="24"/>
        </w:rPr>
        <w:t xml:space="preserve">образования город Шарыпово </w:t>
      </w:r>
    </w:p>
    <w:p>
      <w:pPr>
        <w:pStyle w:val="Normal"/>
        <w:ind w:firstLine="709" w:right="0"/>
        <w:jc w:val="both"/>
        <w:rPr/>
      </w:pPr>
      <w:r>
        <w:rPr/>
        <w:t xml:space="preserve">Анализ макроэкономических условий и социально-экономических показателей исполнения бюджета города за 2024 год произведен на основе Прогноза социально-экономического развития города Шарыпово, а также Итогов социально-экономического развития муниципального образования город Шарыпово за 2024 год, представленных одновременно с проектом утверждённого Решением Шарыповского городского Совета депутатов «Об исполнении бюджета городского округа города Шарыпово за 2024 год». </w:t>
      </w:r>
    </w:p>
    <w:p>
      <w:pPr>
        <w:pStyle w:val="Normal"/>
        <w:spacing w:before="0" w:after="0"/>
        <w:ind w:firstLine="709" w:right="0"/>
        <w:contextualSpacing/>
        <w:jc w:val="both"/>
        <w:rPr>
          <w:color w:val="FF0000"/>
        </w:rPr>
      </w:pPr>
      <w:r>
        <w:rPr/>
        <w:t>Сравнительный анализ достигнутых значений показателей социально-экономического развития города Шарыпово за трехлетний период представлен в таблице.</w:t>
      </w:r>
    </w:p>
    <w:p>
      <w:pPr>
        <w:pStyle w:val="Style21"/>
        <w:spacing w:before="0" w:after="0"/>
        <w:jc w:val="right"/>
        <w:rPr>
          <w:bCs/>
          <w:color w:val="FF0000"/>
          <w:sz w:val="20"/>
          <w:szCs w:val="20"/>
        </w:rPr>
      </w:pPr>
      <w:r>
        <w:rPr>
          <w:bCs/>
          <w:color w:val="FF0000"/>
          <w:sz w:val="20"/>
          <w:szCs w:val="20"/>
        </w:rPr>
      </w:r>
    </w:p>
    <w:p>
      <w:pPr>
        <w:pStyle w:val="Style21"/>
        <w:spacing w:before="0" w:after="0"/>
        <w:jc w:val="right"/>
        <w:rPr>
          <w:bCs/>
          <w:color w:val="FF0000"/>
          <w:sz w:val="20"/>
          <w:szCs w:val="20"/>
        </w:rPr>
      </w:pPr>
      <w:r>
        <w:rPr>
          <w:bCs/>
          <w:color w:val="FF0000"/>
          <w:sz w:val="20"/>
          <w:szCs w:val="20"/>
        </w:rPr>
        <w:t>Таблица 1</w:t>
      </w:r>
    </w:p>
    <w:tbl>
      <w:tblPr>
        <w:tblW w:w="5000" w:type="pct"/>
        <w:jc w:val="left"/>
        <w:tblInd w:w="0" w:type="dxa"/>
        <w:tblLayout w:type="fixed"/>
        <w:tblCellMar>
          <w:top w:w="0" w:type="dxa"/>
          <w:left w:w="108" w:type="dxa"/>
          <w:bottom w:w="0" w:type="dxa"/>
          <w:right w:w="108" w:type="dxa"/>
        </w:tblCellMar>
      </w:tblPr>
      <w:tblGrid>
        <w:gridCol w:w="448"/>
        <w:gridCol w:w="2872"/>
        <w:gridCol w:w="968"/>
        <w:gridCol w:w="1024"/>
        <w:gridCol w:w="1019"/>
        <w:gridCol w:w="1023"/>
        <w:gridCol w:w="1183"/>
        <w:gridCol w:w="817"/>
      </w:tblGrid>
      <w:tr>
        <w:trPr>
          <w:trHeight w:val="227" w:hRule="atLeast"/>
        </w:trPr>
        <w:tc>
          <w:tcPr>
            <w:tcW w:w="44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 xml:space="preserve">№ </w:t>
            </w:r>
            <w:r>
              <w:rPr>
                <w:color w:val="000000"/>
                <w:sz w:val="18"/>
                <w:szCs w:val="18"/>
              </w:rPr>
              <w:t>п/п</w:t>
            </w:r>
          </w:p>
        </w:tc>
        <w:tc>
          <w:tcPr>
            <w:tcW w:w="2872" w:type="dxa"/>
            <w:tcBorders>
              <w:top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Показатели</w:t>
            </w:r>
          </w:p>
        </w:tc>
        <w:tc>
          <w:tcPr>
            <w:tcW w:w="968" w:type="dxa"/>
            <w:tcBorders>
              <w:top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Ед. изм.</w:t>
            </w:r>
          </w:p>
        </w:tc>
        <w:tc>
          <w:tcPr>
            <w:tcW w:w="1024" w:type="dxa"/>
            <w:tcBorders>
              <w:top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Отчет                                 2022г.</w:t>
            </w:r>
          </w:p>
        </w:tc>
        <w:tc>
          <w:tcPr>
            <w:tcW w:w="1019" w:type="dxa"/>
            <w:tcBorders>
              <w:top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Отчет                                 2023г.</w:t>
            </w:r>
          </w:p>
        </w:tc>
        <w:tc>
          <w:tcPr>
            <w:tcW w:w="1023" w:type="dxa"/>
            <w:tcBorders>
              <w:top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Оценка                                 2024г.</w:t>
            </w:r>
          </w:p>
        </w:tc>
        <w:tc>
          <w:tcPr>
            <w:tcW w:w="1183" w:type="dxa"/>
            <w:tcBorders>
              <w:top w:val="single" w:sz="4" w:space="0" w:color="000000"/>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 xml:space="preserve">Отклонение 2024г. </w:t>
            </w:r>
          </w:p>
          <w:p>
            <w:pPr>
              <w:pStyle w:val="Normal"/>
              <w:jc w:val="center"/>
              <w:rPr>
                <w:b/>
                <w:bCs/>
                <w:color w:val="000000"/>
                <w:sz w:val="18"/>
                <w:szCs w:val="18"/>
              </w:rPr>
            </w:pPr>
            <w:r>
              <w:rPr>
                <w:b/>
                <w:bCs/>
                <w:color w:val="000000"/>
                <w:sz w:val="18"/>
                <w:szCs w:val="18"/>
              </w:rPr>
              <w:t>от 2023г.</w:t>
            </w:r>
          </w:p>
        </w:tc>
        <w:tc>
          <w:tcPr>
            <w:tcW w:w="817" w:type="dxa"/>
            <w:tcBorders>
              <w:top w:val="single" w:sz="4" w:space="0" w:color="000000"/>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Темп роста, %</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Численность постоянного населения (среднегодовая)</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чел.</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41 320,00</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40 881,00</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40 557,00</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       324,00</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99,21</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2</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Численность занятых в экономике, в среднем за период</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тыс. чел.</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18,70</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18,79</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18,88</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0,09</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100,49</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3</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Среднедушевые денежные доходы населения</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руб.</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24 619,95</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28 351,76</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33 029,79</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4 678,03</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116,50</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4</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Фонд заработной платы работников списочного, не списочного состава организаций и внешних совместителей по полному кругу организаций</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млн. руб.</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3 856,88</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4 396,03</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5 220,94</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824,91</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118,76</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5</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Среднесписочная численность работников списочного состава организаций без внешних совместителей по полному кругу организаций</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чел.</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8 107,00</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8 024,00</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8 180,00</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156,00</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101,94</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6</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Среднемесячная заработная плата работников по полному кругу организаций</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руб.</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39 645,66</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45 655,00</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53 188,08</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7 533,08</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116,50</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7</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Уровень зарегистрированной безработицы (к трудоспособному населению в трудоспособном возрасте), на конец периода, %</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1,10</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1,00</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1,00</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100,00</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8</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Объем инвестиций в основной капитал за счет всех источников финансирования</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млн. руб.</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1 270,25</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2 710,41</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458,54</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    2 251,87</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16,92</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9</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Индекс потребительских цен</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112,10</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107,80</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107,80</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100,00</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10</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Оборот розничной торговли</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млн. руб.</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8 652,33</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9 940,80</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11 143,59</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1 202,79</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112,10</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11</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Оборот общественного питания</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млн. руб.</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140,92</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157,57</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180,57</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23,00</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114,60</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12</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 xml:space="preserve">Объем платных услуг, оказанных населению </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млн.  руб. </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1 744,84</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1 997,31</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2 245,20</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247,89</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112,41</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13</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С; D; E.</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млн. руб.</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228,76</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197,53</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209,16</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11,63</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105,89</w:t>
            </w:r>
          </w:p>
        </w:tc>
      </w:tr>
      <w:tr>
        <w:trPr>
          <w:trHeight w:val="227" w:hRule="atLeast"/>
        </w:trPr>
        <w:tc>
          <w:tcPr>
            <w:tcW w:w="448" w:type="dxa"/>
            <w:tcBorders>
              <w:left w:val="single" w:sz="4" w:space="0" w:color="000000"/>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14</w:t>
            </w:r>
          </w:p>
        </w:tc>
        <w:tc>
          <w:tcPr>
            <w:tcW w:w="2872" w:type="dxa"/>
            <w:tcBorders>
              <w:bottom w:val="single" w:sz="4" w:space="0" w:color="000000"/>
              <w:right w:val="single" w:sz="4" w:space="0" w:color="000000"/>
            </w:tcBorders>
            <w:vAlign w:val="center"/>
          </w:tcPr>
          <w:p>
            <w:pPr>
              <w:pStyle w:val="Normal"/>
              <w:rPr>
                <w:color w:val="000000"/>
                <w:sz w:val="18"/>
                <w:szCs w:val="18"/>
              </w:rPr>
            </w:pPr>
            <w:r>
              <w:rPr>
                <w:color w:val="000000"/>
                <w:sz w:val="18"/>
                <w:szCs w:val="18"/>
              </w:rPr>
              <w:t>Общая площадь жилых домов, введенных в эксплуатацию за счет всех источников финансирования</w:t>
            </w:r>
          </w:p>
        </w:tc>
        <w:tc>
          <w:tcPr>
            <w:tcW w:w="968"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кв. м</w:t>
            </w:r>
          </w:p>
        </w:tc>
        <w:tc>
          <w:tcPr>
            <w:tcW w:w="1024"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6 347,00</w:t>
            </w:r>
          </w:p>
        </w:tc>
        <w:tc>
          <w:tcPr>
            <w:tcW w:w="1019"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3 879,00</w:t>
            </w:r>
          </w:p>
        </w:tc>
        <w:tc>
          <w:tcPr>
            <w:tcW w:w="1023" w:type="dxa"/>
            <w:tcBorders>
              <w:bottom w:val="single" w:sz="4" w:space="0" w:color="000000"/>
              <w:right w:val="single" w:sz="4" w:space="0" w:color="000000"/>
            </w:tcBorders>
            <w:vAlign w:val="center"/>
          </w:tcPr>
          <w:p>
            <w:pPr>
              <w:pStyle w:val="Normal"/>
              <w:jc w:val="center"/>
              <w:rPr>
                <w:color w:val="000000"/>
                <w:sz w:val="18"/>
                <w:szCs w:val="18"/>
              </w:rPr>
            </w:pPr>
            <w:r>
              <w:rPr>
                <w:color w:val="000000"/>
                <w:sz w:val="18"/>
                <w:szCs w:val="18"/>
              </w:rPr>
              <w:t>4 535,00</w:t>
            </w:r>
          </w:p>
        </w:tc>
        <w:tc>
          <w:tcPr>
            <w:tcW w:w="1183"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656,00</w:t>
            </w:r>
          </w:p>
        </w:tc>
        <w:tc>
          <w:tcPr>
            <w:tcW w:w="817" w:type="dxa"/>
            <w:tcBorders>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116,91</w:t>
            </w:r>
          </w:p>
        </w:tc>
      </w:tr>
    </w:tbl>
    <w:p>
      <w:pPr>
        <w:pStyle w:val="Normal"/>
        <w:spacing w:before="0" w:after="0"/>
        <w:ind w:firstLine="709" w:right="0"/>
        <w:contextualSpacing/>
        <w:jc w:val="both"/>
        <w:rPr>
          <w:color w:val="FF0000"/>
        </w:rPr>
      </w:pPr>
      <w:r>
        <w:rPr>
          <w:color w:val="FF0000"/>
        </w:rPr>
      </w:r>
    </w:p>
    <w:p>
      <w:pPr>
        <w:pStyle w:val="Normal"/>
        <w:spacing w:before="0" w:after="0"/>
        <w:ind w:firstLine="709" w:right="0"/>
        <w:contextualSpacing/>
        <w:jc w:val="both"/>
        <w:rPr/>
      </w:pPr>
      <w:r>
        <w:rPr/>
        <w:t>В социально-экономическом развитии города Шарыпово отмечены следующие позитивные изменения в 2024 году по сравнению с 2023 годом:</w:t>
      </w:r>
    </w:p>
    <w:p>
      <w:pPr>
        <w:pStyle w:val="Style21"/>
        <w:spacing w:before="0" w:after="0"/>
        <w:ind w:firstLine="709" w:right="0"/>
        <w:jc w:val="both"/>
        <w:rPr/>
      </w:pPr>
      <w:r>
        <w:rPr>
          <w:color w:val="000000"/>
        </w:rPr>
        <w:t xml:space="preserve">- Численность занятых в экономике, в среднем за период, </w:t>
      </w:r>
      <w:r>
        <w:rPr/>
        <w:t>по сравнению с прошлым годом выросла на 0,09 тыс. человек, темп прироста показателя составил 0,49%.</w:t>
      </w:r>
    </w:p>
    <w:p>
      <w:pPr>
        <w:pStyle w:val="Style21"/>
        <w:spacing w:before="0" w:after="0"/>
        <w:ind w:firstLine="709" w:right="0"/>
        <w:jc w:val="both"/>
        <w:rPr/>
      </w:pPr>
      <w:r>
        <w:rPr>
          <w:color w:val="000000"/>
        </w:rPr>
        <w:t>- Среднедушевые денежные доходы населения,</w:t>
      </w:r>
      <w:r>
        <w:rPr/>
        <w:t xml:space="preserve"> по сравнению с прошлым годом выросли на 4 678,03 рублей, темп прироста показателя составил 16,50%.</w:t>
      </w:r>
    </w:p>
    <w:p>
      <w:pPr>
        <w:pStyle w:val="Style21"/>
        <w:spacing w:before="0" w:after="0"/>
        <w:ind w:firstLine="709" w:right="0"/>
        <w:jc w:val="both"/>
        <w:rPr/>
      </w:pPr>
      <w:r>
        <w:rPr>
          <w:color w:val="000000"/>
        </w:rPr>
        <w:t xml:space="preserve">- Фонд заработной платы работников списочного, не списочного состава организаций и внешних совместителей по полному кругу организаций, </w:t>
      </w:r>
      <w:r>
        <w:rPr/>
        <w:t>по сравнению с прошлым годом вырос на 824,91 млн. рублей, темп прироста показателя составил 18,76%.</w:t>
      </w:r>
    </w:p>
    <w:p>
      <w:pPr>
        <w:pStyle w:val="Style21"/>
        <w:spacing w:before="0" w:after="0"/>
        <w:ind w:firstLine="709" w:right="0"/>
        <w:jc w:val="both"/>
        <w:rPr/>
      </w:pPr>
      <w:r>
        <w:rPr/>
        <w:t xml:space="preserve">- </w:t>
      </w:r>
      <w:r>
        <w:rPr>
          <w:color w:val="000000"/>
        </w:rPr>
        <w:t xml:space="preserve">Среднесписочная численность работников списочного состава организаций без внешних совместителей по полному кругу организаций, </w:t>
      </w:r>
      <w:r>
        <w:rPr/>
        <w:t>по сравнению с прошлым годом выросла на 156 чел., темп прироста показателя составил 1,94%.</w:t>
      </w:r>
    </w:p>
    <w:p>
      <w:pPr>
        <w:pStyle w:val="Style21"/>
        <w:spacing w:before="0" w:after="0"/>
        <w:ind w:firstLine="709" w:right="0"/>
        <w:jc w:val="both"/>
        <w:rPr/>
      </w:pPr>
      <w:r>
        <w:rPr>
          <w:color w:val="000000"/>
        </w:rPr>
        <w:t xml:space="preserve">- Среднемесячная заработная плата работников по полному кругу организаций, </w:t>
      </w:r>
      <w:r>
        <w:rPr/>
        <w:t>по сравнению с прошлым годом выросла на 7 533,08 рублей, темп прироста показателя составил 16,50%.</w:t>
      </w:r>
    </w:p>
    <w:p>
      <w:pPr>
        <w:pStyle w:val="Style21"/>
        <w:spacing w:before="0" w:after="0"/>
        <w:ind w:firstLine="709" w:right="0"/>
        <w:jc w:val="both"/>
        <w:rPr/>
      </w:pPr>
      <w:r>
        <w:rPr>
          <w:color w:val="000000"/>
        </w:rPr>
        <w:t xml:space="preserve">- Оборот розничной торговли, </w:t>
      </w:r>
      <w:r>
        <w:rPr/>
        <w:t>по сравнению с прошлым годом вырос на 1 202,79 млн. рублей, темп прироста показателя составил 12,10%.</w:t>
      </w:r>
    </w:p>
    <w:p>
      <w:pPr>
        <w:pStyle w:val="Style21"/>
        <w:spacing w:before="0" w:after="0"/>
        <w:ind w:firstLine="709" w:right="0"/>
        <w:jc w:val="both"/>
        <w:rPr/>
      </w:pPr>
      <w:r>
        <w:rPr/>
        <w:t xml:space="preserve">- </w:t>
      </w:r>
      <w:r>
        <w:rPr>
          <w:color w:val="000000"/>
        </w:rPr>
        <w:t xml:space="preserve">Оборот общественного питания, </w:t>
      </w:r>
      <w:r>
        <w:rPr/>
        <w:t>по сравнению с прошлым годом вырос на 23,0 млн. рублей, темп прироста показателя составил 14,60%.</w:t>
      </w:r>
    </w:p>
    <w:p>
      <w:pPr>
        <w:pStyle w:val="Style21"/>
        <w:spacing w:before="0" w:after="0"/>
        <w:ind w:firstLine="709" w:right="0"/>
        <w:jc w:val="both"/>
        <w:rPr/>
      </w:pPr>
      <w:r>
        <w:rPr>
          <w:color w:val="000000"/>
        </w:rPr>
        <w:t xml:space="preserve">- Объем платных услуг, оказанных населению, </w:t>
      </w:r>
      <w:r>
        <w:rPr/>
        <w:t>по сравнению с прошлым годом вырос на 247,89 млн. рублей, темп прироста показателя составил 12,41%.</w:t>
      </w:r>
    </w:p>
    <w:p>
      <w:pPr>
        <w:pStyle w:val="Style21"/>
        <w:spacing w:before="0" w:after="0"/>
        <w:ind w:firstLine="709" w:right="0"/>
        <w:jc w:val="both"/>
        <w:rPr/>
      </w:pPr>
      <w:r>
        <w:rPr/>
        <w:t xml:space="preserve">- </w:t>
      </w:r>
      <w:r>
        <w:rPr>
          <w:color w:val="000000"/>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С; D; E, </w:t>
      </w:r>
      <w:r>
        <w:rPr/>
        <w:t>по сравнению с прошлым годом вырос на 11,63 млн. рублей, темп прироста показателя составил 5,89%.</w:t>
      </w:r>
    </w:p>
    <w:p>
      <w:pPr>
        <w:pStyle w:val="Style21"/>
        <w:spacing w:before="0" w:after="0"/>
        <w:ind w:firstLine="709" w:right="0"/>
        <w:jc w:val="both"/>
        <w:rPr/>
      </w:pPr>
      <w:r>
        <w:rPr/>
        <w:t xml:space="preserve">- </w:t>
      </w:r>
      <w:r>
        <w:rPr>
          <w:color w:val="000000"/>
        </w:rPr>
        <w:t>Общая площадь жилых домов, введенных в эксплуатацию за счет всех источников финансирования,</w:t>
      </w:r>
      <w:r>
        <w:rPr/>
        <w:t xml:space="preserve"> по сравнению с прошлым годом вырос на 656,00 кв. метров, темп прироста показателя составил 16,91%.</w:t>
      </w:r>
    </w:p>
    <w:p>
      <w:pPr>
        <w:pStyle w:val="Normal"/>
        <w:spacing w:before="0" w:after="0"/>
        <w:ind w:firstLine="709" w:right="0"/>
        <w:contextualSpacing/>
        <w:jc w:val="both"/>
        <w:rPr/>
      </w:pPr>
      <w:r>
        <w:rPr/>
        <w:t>Позитивные изменения показателей социально-экономического развития подтверждают активную адаптацию экономики муниципального образования к текущим вызовам, а также устойчивый рост экономики, ориентированный на внутренний спрос, инвестиционную активность.</w:t>
      </w:r>
    </w:p>
    <w:p>
      <w:pPr>
        <w:pStyle w:val="Normal"/>
        <w:ind w:firstLine="709" w:right="0"/>
        <w:jc w:val="both"/>
        <w:rPr/>
      </w:pPr>
      <w:r>
        <w:rPr/>
        <w:t>В условиях повышения оплаты труда работников предприятий производственных отраслей, организаций бюджетной сферы, а также повышения минимального размера оплаты труда, повышенными темпами увеличивается среднемесячная начисленная заработная плата.</w:t>
      </w:r>
      <w:r>
        <w:rPr>
          <w:spacing w:val="-4"/>
        </w:rPr>
        <w:t xml:space="preserve"> </w:t>
      </w:r>
    </w:p>
    <w:p>
      <w:pPr>
        <w:pStyle w:val="Normal"/>
        <w:tabs>
          <w:tab w:val="clear" w:pos="709"/>
          <w:tab w:val="left" w:pos="1080" w:leader="none"/>
        </w:tabs>
        <w:ind w:firstLine="709" w:right="0"/>
        <w:jc w:val="both"/>
        <w:rPr/>
      </w:pPr>
      <w:r>
        <w:rPr/>
        <w:t xml:space="preserve">Принятые на федеральном и краевом уровне решения, повлиявшие на увеличение доходов населения в 2024 году, а также стабильная ситуация на рынке труда обеспечили восстановление потребительской активности и, как следствие, увеличение объемов в сферах розничной торговли, бытовых, образовательных, медицинских услуг, услуг культуры и спорта, а также услуг предприятий общественного питания. </w:t>
      </w:r>
    </w:p>
    <w:p>
      <w:pPr>
        <w:pStyle w:val="Normal"/>
        <w:spacing w:before="0" w:after="0"/>
        <w:ind w:firstLine="709" w:right="0"/>
        <w:contextualSpacing/>
        <w:jc w:val="both"/>
        <w:rPr/>
      </w:pPr>
      <w:r>
        <w:rPr/>
        <w:t xml:space="preserve">По результатам сравнительного анализа отмечается сохранение тенденции снижения численности населения города, в 2024 году по сравнению с 2023 годом среднегодовая численность постоянного населения уменьшилась на 324 человек и составила на конец 2024 года 40 557 человек. </w:t>
      </w:r>
    </w:p>
    <w:p>
      <w:pPr>
        <w:pStyle w:val="Normal"/>
        <w:ind w:firstLine="709" w:right="0"/>
        <w:jc w:val="both"/>
        <w:rPr/>
      </w:pPr>
      <w:r>
        <w:rPr>
          <w:rFonts w:eastAsia="Calibri"/>
        </w:rPr>
        <w:t xml:space="preserve">Ситуация на рынке труда в городе Шарыпово 2024 году характеризуется как стабильная. </w:t>
      </w:r>
      <w:r>
        <w:rPr/>
        <w:t>Уровень регистрируемой безра</w:t>
        <w:softHyphen/>
        <w:t xml:space="preserve">ботицы (к трудоспособному населению) остался без изменений. </w:t>
      </w:r>
    </w:p>
    <w:p>
      <w:pPr>
        <w:pStyle w:val="Normal"/>
        <w:ind w:firstLine="709" w:right="0"/>
        <w:jc w:val="both"/>
        <w:rPr/>
      </w:pPr>
      <w:r>
        <w:rPr>
          <w:color w:val="000000"/>
        </w:rPr>
        <w:t>Снижение показателя объема инвестиций в основной капитал за счет всех источников финансирования,</w:t>
      </w:r>
      <w:r>
        <w:rPr/>
        <w:t xml:space="preserve"> по сравнению с прошлым годом на 2 251,87 млн. рублей, темп снижения составил 83,08%, это обусловлено тем, что в предыдущий период </w:t>
      </w:r>
      <w:r>
        <w:rPr>
          <w:rStyle w:val="Strong"/>
          <w:b w:val="false"/>
          <w:bCs w:val="false"/>
        </w:rPr>
        <w:t>по разделу транспортировка и хранение</w:t>
      </w:r>
      <w:r>
        <w:rPr/>
        <w:t xml:space="preserve">, транспортной компанией приобретен подвижной состав для грузоперевозок. </w:t>
      </w:r>
    </w:p>
    <w:p>
      <w:pPr>
        <w:pStyle w:val="Normal"/>
        <w:ind w:firstLine="709" w:right="0"/>
        <w:jc w:val="both"/>
        <w:rPr>
          <w:rStyle w:val="Strong"/>
          <w:b w:val="false"/>
          <w:bCs w:val="false"/>
        </w:rPr>
      </w:pPr>
      <w:r>
        <w:rPr>
          <w:rStyle w:val="Strong"/>
          <w:b w:val="false"/>
          <w:bCs w:val="false"/>
        </w:rPr>
        <w:t xml:space="preserve">Ожидается снижение совокупного объема инвестиций, что приведет к снижению объема инвестиции в основной капитал (за исключением бюджетных средств) в расчете на 1 человека населения до 5 807,58 рублей. Наибольшее снижение объёмов инвестиций прогнозируется по разделу транспортировка и хранение, и предоставление прочих видов услуг, что обусловлено факторами как финансового, так и общеэкономического характера.  </w:t>
      </w:r>
    </w:p>
    <w:p>
      <w:pPr>
        <w:pStyle w:val="Normal"/>
        <w:ind w:firstLine="709" w:right="0"/>
        <w:jc w:val="center"/>
        <w:rPr>
          <w:rStyle w:val="Strong"/>
        </w:rPr>
      </w:pPr>
      <w:r>
        <w:rPr/>
      </w:r>
    </w:p>
    <w:p>
      <w:pPr>
        <w:pStyle w:val="Normal"/>
        <w:ind w:firstLine="709" w:right="0"/>
        <w:jc w:val="center"/>
        <w:rPr>
          <w:rStyle w:val="Strong"/>
        </w:rPr>
      </w:pPr>
      <w:r>
        <w:rPr/>
      </w:r>
    </w:p>
    <w:p>
      <w:pPr>
        <w:pStyle w:val="Normal"/>
        <w:ind w:firstLine="709" w:right="0"/>
        <w:jc w:val="center"/>
        <w:rPr>
          <w:rStyle w:val="Strong"/>
        </w:rPr>
      </w:pPr>
      <w:r>
        <w:rPr/>
      </w:r>
    </w:p>
    <w:p>
      <w:pPr>
        <w:pStyle w:val="Normal"/>
        <w:ind w:firstLine="709" w:right="0"/>
        <w:jc w:val="center"/>
        <w:rPr>
          <w:rStyle w:val="Strong"/>
        </w:rPr>
      </w:pPr>
      <w:r>
        <w:rPr/>
      </w:r>
    </w:p>
    <w:p>
      <w:pPr>
        <w:pStyle w:val="Normal"/>
        <w:ind w:firstLine="709" w:right="0"/>
        <w:jc w:val="center"/>
        <w:rPr>
          <w:rStyle w:val="Strong"/>
        </w:rPr>
      </w:pPr>
      <w:r>
        <w:rPr>
          <w:rStyle w:val="Strong"/>
        </w:rPr>
        <w:t>IV. Анализ исполнения основных характеристик бюджета</w:t>
      </w:r>
    </w:p>
    <w:p>
      <w:pPr>
        <w:pStyle w:val="Style21"/>
        <w:spacing w:before="0" w:after="0"/>
        <w:jc w:val="center"/>
        <w:rPr>
          <w:b/>
        </w:rPr>
      </w:pPr>
      <w:r>
        <w:rPr>
          <w:rStyle w:val="Strong"/>
        </w:rPr>
        <w:t xml:space="preserve">городского округа </w:t>
      </w:r>
      <w:r>
        <w:rPr>
          <w:b/>
        </w:rPr>
        <w:t xml:space="preserve">города Шарыпово </w:t>
      </w:r>
    </w:p>
    <w:p>
      <w:pPr>
        <w:pStyle w:val="Style21"/>
        <w:spacing w:before="0" w:after="0"/>
        <w:ind w:firstLine="709" w:right="0"/>
        <w:jc w:val="both"/>
        <w:rPr/>
      </w:pPr>
      <w:r>
        <w:rPr>
          <w:b/>
          <w:bCs/>
        </w:rPr>
        <w:t>4.1.</w:t>
      </w:r>
      <w:r>
        <w:rPr/>
        <w:t xml:space="preserve"> Решением Шарыповского городского Совета депутатов от 12.12.2023г. № 42-162 «О бюджете городского округа города Шарыпово на 2024 год и плановый период 2025-2026 годов» первоначальный бюджет города Шарыпово на 2024 год был утвержден:</w:t>
      </w:r>
    </w:p>
    <w:p>
      <w:pPr>
        <w:pStyle w:val="Style21"/>
        <w:spacing w:before="0" w:after="0"/>
        <w:ind w:firstLine="709" w:right="0"/>
        <w:jc w:val="both"/>
        <w:rPr/>
      </w:pPr>
      <w:r>
        <w:rPr/>
        <w:t>- по доходам в сумме 1 762 753,6 тыс. рублей;</w:t>
      </w:r>
    </w:p>
    <w:p>
      <w:pPr>
        <w:pStyle w:val="Style21"/>
        <w:spacing w:before="0" w:after="0"/>
        <w:ind w:firstLine="709" w:right="0"/>
        <w:jc w:val="both"/>
        <w:rPr/>
      </w:pPr>
      <w:r>
        <w:rPr/>
        <w:t>- по расходам 1 768 753,60 тыс. рублей;</w:t>
      </w:r>
    </w:p>
    <w:p>
      <w:pPr>
        <w:pStyle w:val="Style21"/>
        <w:spacing w:before="0" w:after="0"/>
        <w:ind w:firstLine="709" w:right="0"/>
        <w:jc w:val="both"/>
        <w:rPr/>
      </w:pPr>
      <w:r>
        <w:rPr/>
        <w:t>- по источникам финансирования дефицита бюджета – 6 000,00 тыс. рублей.</w:t>
      </w:r>
    </w:p>
    <w:p>
      <w:pPr>
        <w:pStyle w:val="Normal"/>
        <w:ind w:firstLine="709" w:right="0"/>
        <w:jc w:val="both"/>
        <w:rPr/>
      </w:pPr>
      <w:r>
        <w:rPr/>
        <w:t>В течение 2024 года в утвержденный бюджет городского округа города Шарыпово Советом депутатов 5 раз вносились изменения Решениями Шарыповского городского Совета депутатов</w:t>
      </w:r>
      <w:r>
        <w:rPr>
          <w:color w:val="000000"/>
        </w:rPr>
        <w:t xml:space="preserve"> от 13.02.2024г. № 44-169, от 16.04.2024г. № 46-181, от 25.06.2024г. № 49-192, от 17.09.2024 № 51-197, от 03.12.2024г. № 53-207.</w:t>
      </w:r>
    </w:p>
    <w:p>
      <w:pPr>
        <w:pStyle w:val="Normal"/>
        <w:ind w:firstLine="709" w:right="0"/>
        <w:jc w:val="both"/>
        <w:rPr/>
      </w:pPr>
      <w:r>
        <w:rPr/>
      </w:r>
    </w:p>
    <w:p>
      <w:pPr>
        <w:pStyle w:val="Style21"/>
        <w:tabs>
          <w:tab w:val="clear" w:pos="709"/>
          <w:tab w:val="left" w:pos="1134" w:leader="none"/>
        </w:tabs>
        <w:spacing w:before="0" w:after="0"/>
        <w:ind w:firstLine="709" w:right="0"/>
        <w:jc w:val="both"/>
        <w:rPr/>
      </w:pPr>
      <w:r>
        <w:rPr>
          <w:b/>
        </w:rPr>
        <w:t>4.1.1. Объём</w:t>
      </w:r>
      <w:r>
        <w:rPr/>
        <w:t xml:space="preserve"> </w:t>
      </w:r>
      <w:r>
        <w:rPr>
          <w:b/>
          <w:bCs/>
        </w:rPr>
        <w:t>планируемых доходов за 2024 год</w:t>
      </w:r>
      <w:r>
        <w:rPr/>
        <w:t xml:space="preserve"> увеличился на 537 333,91 тыс. рублей или на 30,48% (с 1 762 753,60 тыс. рублей до 2 300 087,50 тыс. рублей).</w:t>
      </w:r>
    </w:p>
    <w:p>
      <w:pPr>
        <w:pStyle w:val="Normal"/>
        <w:ind w:firstLine="709" w:right="0"/>
        <w:jc w:val="both"/>
        <w:rPr/>
      </w:pPr>
      <w:r>
        <w:rPr/>
      </w:r>
    </w:p>
    <w:p>
      <w:pPr>
        <w:pStyle w:val="Style21"/>
        <w:spacing w:before="0" w:after="0"/>
        <w:ind w:firstLine="709" w:right="0"/>
        <w:jc w:val="right"/>
        <w:rPr>
          <w:highlight w:val="yellow"/>
        </w:rPr>
      </w:pPr>
      <w:r>
        <w:rPr/>
        <w:t>Рис.1 Изменения доходной части бюджета (тыс. руб.)</w:t>
      </w:r>
    </w:p>
    <w:p>
      <w:pPr>
        <w:pStyle w:val="Style21"/>
        <w:spacing w:before="0" w:after="0"/>
        <w:rPr>
          <w:highlight w:val="yellow"/>
        </w:rPr>
      </w:pPr>
      <w:r>
        <w:rPr>
          <w:lang w:val="ru-RU" w:eastAsia="ru-RU"/>
        </w:rPr>
        <w:drawing>
          <wp:inline distT="0" distB="0" distL="0" distR="0">
            <wp:extent cx="6094730" cy="248475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4"/>
                    <a:srcRect l="-4" t="-12" r="-4" b="-12"/>
                    <a:stretch>
                      <a:fillRect/>
                    </a:stretch>
                  </pic:blipFill>
                  <pic:spPr bwMode="auto">
                    <a:xfrm>
                      <a:off x="0" y="0"/>
                      <a:ext cx="6094730" cy="2484755"/>
                    </a:xfrm>
                    <a:prstGeom prst="rect">
                      <a:avLst/>
                    </a:prstGeom>
                  </pic:spPr>
                </pic:pic>
              </a:graphicData>
            </a:graphic>
          </wp:inline>
        </w:drawing>
      </w:r>
    </w:p>
    <w:p>
      <w:pPr>
        <w:pStyle w:val="Normal"/>
        <w:ind w:firstLine="709" w:right="0"/>
        <w:jc w:val="both"/>
        <w:rPr>
          <w:highlight w:val="yellow"/>
        </w:rPr>
      </w:pPr>
      <w:r>
        <w:rPr>
          <w:highlight w:val="yellow"/>
        </w:rPr>
      </w:r>
    </w:p>
    <w:p>
      <w:pPr>
        <w:pStyle w:val="Normal"/>
        <w:ind w:firstLine="709" w:right="0"/>
        <w:jc w:val="both"/>
        <w:rPr/>
      </w:pPr>
      <w:r>
        <w:rPr/>
        <w:t xml:space="preserve">Решением ШГСД от </w:t>
      </w:r>
      <w:r>
        <w:rPr>
          <w:color w:val="000000"/>
        </w:rPr>
        <w:t>03.12.2024г. № 53-207</w:t>
      </w:r>
      <w:r>
        <w:rPr/>
        <w:t xml:space="preserve"> «О внесении изменений и дополнений в Решение Шарыповского городского Совета депутатов от 12.12.2023 № 42-162 «О бюджете городского округа города Шарыпово на 2024 год и плановый период 2025-2026 годов» прогнозируемый общий объём доходов бюджета городского округа составил 2 311 602,15 тыс. рублей, так же </w:t>
      </w:r>
      <w:r>
        <w:rPr>
          <w:b/>
          <w:bCs/>
        </w:rPr>
        <w:t xml:space="preserve">статьей 5, </w:t>
      </w:r>
      <w:r>
        <w:rPr/>
        <w:t>Решения Шарыповского городского Совета депутатов</w:t>
      </w:r>
      <w:r>
        <w:rPr>
          <w:b/>
          <w:bCs/>
        </w:rPr>
        <w:t xml:space="preserve"> </w:t>
      </w:r>
      <w:r>
        <w:rPr/>
        <w:t xml:space="preserve">от 12.12.2023 № 42-162 «О бюджете городского округа города Шарыпово на 2024 год и плановый период 2025-2026 годов» предусмотрено, что руководитель Финансового управления администрации города Шарыпово вправе в ходе исполнения настоящего Решения вносить изменения в сводную бюджетную роспись бюджета города на 2024 год и плановый период 2025-2026 годов без внесения изменений в настоящее Решение, в конце года были внесены изменения в сводную бюджетную роспись, ассигнования с учетом изменений снизились на 11 514,64 тыс. рублей или 0,49% (с 2 311 602,15 тыс. рублей до 2 300 087,51 тыс. рублей) плановый объём доходов бюджета города составил 2 300 087,50 тыс. рублей.  </w:t>
      </w:r>
    </w:p>
    <w:p>
      <w:pPr>
        <w:pStyle w:val="Style21"/>
        <w:spacing w:before="0" w:after="0"/>
        <w:ind w:firstLine="709" w:right="0"/>
        <w:rPr>
          <w:highlight w:val="yellow"/>
        </w:rPr>
      </w:pPr>
      <w:r>
        <w:rPr>
          <w:highlight w:val="yellow"/>
        </w:rPr>
      </w:r>
    </w:p>
    <w:p>
      <w:pPr>
        <w:pStyle w:val="Style21"/>
        <w:tabs>
          <w:tab w:val="clear" w:pos="709"/>
          <w:tab w:val="left" w:pos="1134" w:leader="none"/>
        </w:tabs>
        <w:spacing w:before="0" w:after="0"/>
        <w:ind w:firstLine="709" w:right="0"/>
        <w:jc w:val="both"/>
        <w:rPr/>
      </w:pPr>
      <w:r>
        <w:rPr>
          <w:b/>
        </w:rPr>
        <w:t xml:space="preserve">3.1.2. Объём </w:t>
      </w:r>
      <w:r>
        <w:rPr>
          <w:b/>
          <w:bCs/>
        </w:rPr>
        <w:t>планируемой расходной части бюджета за 2024 год</w:t>
      </w:r>
      <w:r>
        <w:rPr/>
        <w:t xml:space="preserve"> увеличился на 552 316,93 тыс. рублей или на 31,23% (с </w:t>
      </w:r>
      <w:r>
        <w:rPr>
          <w:color w:val="000000"/>
        </w:rPr>
        <w:t xml:space="preserve">1 768 753,60 </w:t>
      </w:r>
      <w:r>
        <w:rPr/>
        <w:t>тыс. рублей до 2 321 070,53</w:t>
      </w:r>
      <w:r>
        <w:rPr>
          <w:color w:val="000000"/>
        </w:rPr>
        <w:t xml:space="preserve"> </w:t>
      </w:r>
      <w:r>
        <w:rPr/>
        <w:t>тыс. рублей).</w:t>
      </w:r>
    </w:p>
    <w:p>
      <w:pPr>
        <w:pStyle w:val="Style21"/>
        <w:spacing w:before="0" w:after="0"/>
        <w:jc w:val="right"/>
        <w:rPr>
          <w:bCs/>
        </w:rPr>
      </w:pPr>
      <w:r>
        <w:rPr>
          <w:bCs/>
        </w:rPr>
      </w:r>
    </w:p>
    <w:p>
      <w:pPr>
        <w:pStyle w:val="Style21"/>
        <w:spacing w:before="0" w:after="0"/>
        <w:jc w:val="right"/>
        <w:rPr>
          <w:bCs/>
        </w:rPr>
      </w:pPr>
      <w:r>
        <w:rPr>
          <w:bCs/>
        </w:rPr>
      </w:r>
    </w:p>
    <w:p>
      <w:pPr>
        <w:pStyle w:val="Style21"/>
        <w:spacing w:before="0" w:after="0"/>
        <w:jc w:val="right"/>
        <w:rPr/>
      </w:pPr>
      <w:r>
        <w:rPr>
          <w:bCs/>
        </w:rPr>
        <w:t>Рис.2 Изменения расходной части бюджета (</w:t>
      </w:r>
      <w:r>
        <w:rPr/>
        <w:t>тыс. рублей)</w:t>
      </w:r>
    </w:p>
    <w:p>
      <w:pPr>
        <w:pStyle w:val="Style21"/>
        <w:spacing w:before="0" w:after="0"/>
        <w:jc w:val="right"/>
        <w:rPr/>
      </w:pPr>
      <w:r>
        <w:rPr>
          <w:bCs/>
          <w:lang w:val="ru-RU" w:eastAsia="ru-RU"/>
        </w:rPr>
        <w:drawing>
          <wp:inline distT="0" distB="0" distL="0" distR="0">
            <wp:extent cx="6260465" cy="2533650"/>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5"/>
                    <a:srcRect l="-4" t="-10" r="-4" b="-10"/>
                    <a:stretch>
                      <a:fillRect/>
                    </a:stretch>
                  </pic:blipFill>
                  <pic:spPr bwMode="auto">
                    <a:xfrm>
                      <a:off x="0" y="0"/>
                      <a:ext cx="6260465" cy="2533650"/>
                    </a:xfrm>
                    <a:prstGeom prst="rect">
                      <a:avLst/>
                    </a:prstGeom>
                  </pic:spPr>
                </pic:pic>
              </a:graphicData>
            </a:graphic>
          </wp:inline>
        </w:drawing>
      </w:r>
      <w:r>
        <w:rPr/>
        <w:t xml:space="preserve"> </w:t>
      </w:r>
    </w:p>
    <w:p>
      <w:pPr>
        <w:pStyle w:val="Style21"/>
        <w:tabs>
          <w:tab w:val="clear" w:pos="709"/>
          <w:tab w:val="left" w:pos="1134" w:leader="none"/>
        </w:tabs>
        <w:spacing w:before="0" w:after="0"/>
        <w:ind w:firstLine="709" w:right="0"/>
        <w:jc w:val="both"/>
        <w:rPr>
          <w:bCs/>
          <w:highlight w:val="yellow"/>
        </w:rPr>
      </w:pPr>
      <w:r>
        <w:rPr/>
        <w:t xml:space="preserve">Решением ШГСД от </w:t>
      </w:r>
      <w:r>
        <w:rPr>
          <w:color w:val="000000"/>
        </w:rPr>
        <w:t>03.12.2024г. № 53-207</w:t>
      </w:r>
      <w:r>
        <w:rPr/>
        <w:t xml:space="preserve"> «О внесении изменений и дополнений в Решение Шарыповского городского Совета депутатов от 12.12.2023 № 42-162 «О бюджете городского округа города Шарыпово на 2024 год и плановый период 2025-2026 годов» прогнозируемый общий объём расходов бюджета города составил 2 332 585,16 тыс. рублей, были внесены изменения в сводную бюджетную роспись, расходы  бюджета были снижены на 11 514,63 тыс. рублей или 0,49%, плановый объём расходов бюджета города Шарыпово составил </w:t>
      </w:r>
      <w:r>
        <w:rPr>
          <w:color w:val="000000"/>
        </w:rPr>
        <w:t xml:space="preserve">2 321 070,53 </w:t>
      </w:r>
      <w:r>
        <w:rPr/>
        <w:t xml:space="preserve">тыс. рублей.  </w:t>
      </w:r>
    </w:p>
    <w:p>
      <w:pPr>
        <w:pStyle w:val="Style21"/>
        <w:spacing w:before="0" w:after="0"/>
        <w:ind w:firstLine="709" w:right="0"/>
        <w:rPr>
          <w:rFonts w:eastAsia="Calibri"/>
          <w:b/>
          <w:bCs/>
          <w:highlight w:val="yellow"/>
          <w:lang w:eastAsia="en-US"/>
        </w:rPr>
      </w:pPr>
      <w:r>
        <w:rPr>
          <w:rFonts w:eastAsia="Calibri"/>
          <w:b/>
          <w:bCs/>
          <w:highlight w:val="yellow"/>
          <w:lang w:eastAsia="en-US"/>
        </w:rPr>
      </w:r>
    </w:p>
    <w:p>
      <w:pPr>
        <w:pStyle w:val="Style21"/>
        <w:spacing w:before="0" w:after="0"/>
        <w:ind w:firstLine="709" w:right="0"/>
        <w:jc w:val="both"/>
        <w:rPr/>
      </w:pPr>
      <w:r>
        <w:rPr>
          <w:rFonts w:eastAsia="Calibri"/>
          <w:b/>
          <w:lang w:eastAsia="en-US"/>
        </w:rPr>
        <w:t>4.2.</w:t>
      </w:r>
      <w:r>
        <w:rPr>
          <w:rFonts w:eastAsia="Calibri"/>
          <w:bCs/>
          <w:lang w:eastAsia="en-US"/>
        </w:rPr>
        <w:t xml:space="preserve"> Муниципальный долг города Шарыпово п</w:t>
      </w:r>
      <w:r>
        <w:rPr/>
        <w:t>о состоянию на конец года составляет 9 900,0 тыс. рублей, что не противоречит статье 107 БК РФ «</w:t>
      </w:r>
      <w:r>
        <w:rPr>
          <w:bCs/>
        </w:rPr>
        <w:t>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pPr>
        <w:pStyle w:val="Style21"/>
        <w:spacing w:before="0" w:after="0"/>
        <w:ind w:firstLine="709" w:right="0"/>
        <w:jc w:val="center"/>
        <w:rPr>
          <w:rStyle w:val="Strong"/>
          <w:bCs/>
          <w:highlight w:val="yellow"/>
        </w:rPr>
      </w:pPr>
      <w:r>
        <w:rPr>
          <w:bCs/>
          <w:highlight w:val="yellow"/>
        </w:rPr>
      </w:r>
    </w:p>
    <w:p>
      <w:pPr>
        <w:pStyle w:val="Style21"/>
        <w:spacing w:before="0" w:after="0"/>
        <w:jc w:val="center"/>
        <w:rPr>
          <w:rStyle w:val="Strong"/>
        </w:rPr>
      </w:pPr>
      <w:r>
        <w:rPr>
          <w:rStyle w:val="Strong"/>
        </w:rPr>
        <w:t xml:space="preserve">V. Исполнение доходной части бюджета города Шарыпово </w:t>
      </w:r>
    </w:p>
    <w:p>
      <w:pPr>
        <w:pStyle w:val="Normal"/>
        <w:ind w:firstLine="709" w:right="0"/>
        <w:jc w:val="both"/>
        <w:rPr/>
      </w:pPr>
      <w:r>
        <w:rPr>
          <w:b/>
        </w:rPr>
        <w:t>5.1.</w:t>
      </w:r>
      <w:r>
        <w:rPr/>
        <w:t xml:space="preserve"> Согласно отчёта об исполнении бюджета города Шарыпово и сводной бюджетной росписи, фактическое исполнение доходной части бюджета города Шарыпово доходная часть бюджета городского округа города Шарыпово за 2024 год исполнена на 99,06 % к годовому плану (при плане 2 300 087,51 тыс. рублей в бюджет города поступило доходов 2 278 410,36 тыс. рублей).</w:t>
      </w:r>
    </w:p>
    <w:p>
      <w:pPr>
        <w:pStyle w:val="Style21"/>
        <w:spacing w:before="0" w:after="0"/>
        <w:ind w:firstLine="709" w:right="0"/>
        <w:jc w:val="both"/>
        <w:rPr/>
      </w:pPr>
      <w:r>
        <w:rPr/>
        <w:t>Анализируя динамику доходов городского бюджета в целом по годам, доходная часть бюджета города за 2024 год по сравнению с 2023 годом увеличилась на 323 562,96 тыс. рублей или на 16,55%, налоговые и неналоговые доходы (п. 1.1) увеличились на 104 724,20 тыс. рублей или на 35,44%, безвозмездные поступления (п. 1.2) увеличились на 218 838,76 тыс. рублей или на 13,19%.</w:t>
      </w:r>
    </w:p>
    <w:p>
      <w:pPr>
        <w:pStyle w:val="Style21"/>
        <w:spacing w:before="0" w:after="0"/>
        <w:jc w:val="center"/>
        <w:rPr>
          <w:szCs w:val="28"/>
        </w:rPr>
      </w:pPr>
      <w:r>
        <w:rPr>
          <w:szCs w:val="28"/>
        </w:rPr>
      </w:r>
    </w:p>
    <w:p>
      <w:pPr>
        <w:pStyle w:val="Style21"/>
        <w:spacing w:before="0" w:after="0"/>
        <w:jc w:val="center"/>
        <w:rPr>
          <w:bCs/>
          <w:sz w:val="20"/>
          <w:szCs w:val="20"/>
        </w:rPr>
      </w:pPr>
      <w:r>
        <w:rPr>
          <w:szCs w:val="28"/>
        </w:rPr>
        <w:t>Динамика доходов бюджета городского округа города Шарыпово</w:t>
      </w:r>
      <w:r>
        <w:rPr>
          <w:bCs/>
          <w:sz w:val="20"/>
          <w:szCs w:val="20"/>
        </w:rPr>
        <w:t xml:space="preserve">  </w:t>
      </w:r>
    </w:p>
    <w:p>
      <w:pPr>
        <w:pStyle w:val="Style21"/>
        <w:spacing w:before="0" w:after="0"/>
        <w:jc w:val="right"/>
        <w:rPr>
          <w:bCs/>
          <w:sz w:val="20"/>
          <w:szCs w:val="20"/>
        </w:rPr>
      </w:pPr>
      <w:r>
        <w:rPr>
          <w:bCs/>
          <w:sz w:val="20"/>
          <w:szCs w:val="20"/>
        </w:rPr>
      </w:r>
    </w:p>
    <w:p>
      <w:pPr>
        <w:pStyle w:val="Style21"/>
        <w:spacing w:before="0" w:after="0"/>
        <w:jc w:val="right"/>
        <w:rPr/>
      </w:pPr>
      <w:r>
        <w:rPr>
          <w:bCs/>
          <w:sz w:val="20"/>
          <w:szCs w:val="20"/>
        </w:rPr>
        <w:t>Таблица 2 (тыс. рублей</w:t>
      </w:r>
      <w:r>
        <w:rPr/>
        <w:t>)</w:t>
      </w:r>
    </w:p>
    <w:tbl>
      <w:tblPr>
        <w:tblW w:w="10087" w:type="dxa"/>
        <w:jc w:val="left"/>
        <w:tblInd w:w="-176" w:type="dxa"/>
        <w:tblLayout w:type="fixed"/>
        <w:tblCellMar>
          <w:top w:w="0" w:type="dxa"/>
          <w:left w:w="108" w:type="dxa"/>
          <w:bottom w:w="0" w:type="dxa"/>
          <w:right w:w="108" w:type="dxa"/>
        </w:tblCellMar>
      </w:tblPr>
      <w:tblGrid>
        <w:gridCol w:w="3352"/>
        <w:gridCol w:w="1355"/>
        <w:gridCol w:w="1299"/>
        <w:gridCol w:w="1395"/>
        <w:gridCol w:w="1300"/>
        <w:gridCol w:w="1386"/>
      </w:tblGrid>
      <w:tr>
        <w:trPr>
          <w:trHeight w:val="340" w:hRule="atLeast"/>
        </w:trPr>
        <w:tc>
          <w:tcPr>
            <w:tcW w:w="33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Показатели</w:t>
            </w:r>
          </w:p>
        </w:tc>
        <w:tc>
          <w:tcPr>
            <w:tcW w:w="1355" w:type="dxa"/>
            <w:tcBorders>
              <w:top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2020 год отчет</w:t>
            </w:r>
          </w:p>
        </w:tc>
        <w:tc>
          <w:tcPr>
            <w:tcW w:w="1299" w:type="dxa"/>
            <w:tcBorders>
              <w:top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2021 год отчет</w:t>
            </w:r>
          </w:p>
        </w:tc>
        <w:tc>
          <w:tcPr>
            <w:tcW w:w="1395" w:type="dxa"/>
            <w:tcBorders>
              <w:top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2022 год отчет</w:t>
            </w:r>
          </w:p>
        </w:tc>
        <w:tc>
          <w:tcPr>
            <w:tcW w:w="1300" w:type="dxa"/>
            <w:tcBorders>
              <w:top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2023 год отчет</w:t>
            </w:r>
          </w:p>
        </w:tc>
        <w:tc>
          <w:tcPr>
            <w:tcW w:w="1386" w:type="dxa"/>
            <w:tcBorders>
              <w:top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2024 год             отчет</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b/>
                <w:sz w:val="20"/>
                <w:szCs w:val="20"/>
              </w:rPr>
            </w:pPr>
            <w:r>
              <w:rPr>
                <w:b/>
                <w:sz w:val="20"/>
                <w:szCs w:val="20"/>
              </w:rPr>
              <w:t>1. Доходы, всего</w:t>
            </w:r>
          </w:p>
        </w:tc>
        <w:tc>
          <w:tcPr>
            <w:tcW w:w="1355" w:type="dxa"/>
            <w:tcBorders>
              <w:bottom w:val="single" w:sz="4" w:space="0" w:color="000000"/>
              <w:right w:val="single" w:sz="4" w:space="0" w:color="000000"/>
            </w:tcBorders>
            <w:vAlign w:val="center"/>
          </w:tcPr>
          <w:p>
            <w:pPr>
              <w:pStyle w:val="Normal"/>
              <w:jc w:val="center"/>
              <w:rPr>
                <w:b/>
                <w:sz w:val="20"/>
                <w:szCs w:val="20"/>
              </w:rPr>
            </w:pPr>
            <w:r>
              <w:rPr>
                <w:b/>
                <w:sz w:val="20"/>
                <w:szCs w:val="20"/>
              </w:rPr>
              <w:t>1 333 226,40</w:t>
            </w:r>
          </w:p>
        </w:tc>
        <w:tc>
          <w:tcPr>
            <w:tcW w:w="1299" w:type="dxa"/>
            <w:tcBorders>
              <w:bottom w:val="single" w:sz="4" w:space="0" w:color="000000"/>
              <w:right w:val="single" w:sz="4" w:space="0" w:color="000000"/>
            </w:tcBorders>
            <w:vAlign w:val="center"/>
          </w:tcPr>
          <w:p>
            <w:pPr>
              <w:pStyle w:val="Normal"/>
              <w:jc w:val="center"/>
              <w:rPr>
                <w:b/>
                <w:sz w:val="20"/>
                <w:szCs w:val="20"/>
              </w:rPr>
            </w:pPr>
            <w:r>
              <w:rPr>
                <w:b/>
                <w:sz w:val="20"/>
                <w:szCs w:val="20"/>
              </w:rPr>
              <w:t>1 398 660,90</w:t>
            </w:r>
          </w:p>
        </w:tc>
        <w:tc>
          <w:tcPr>
            <w:tcW w:w="1395" w:type="dxa"/>
            <w:tcBorders>
              <w:bottom w:val="single" w:sz="4" w:space="0" w:color="000000"/>
              <w:right w:val="single" w:sz="4" w:space="0" w:color="000000"/>
            </w:tcBorders>
            <w:vAlign w:val="center"/>
          </w:tcPr>
          <w:p>
            <w:pPr>
              <w:pStyle w:val="Normal"/>
              <w:jc w:val="center"/>
              <w:rPr>
                <w:b/>
                <w:sz w:val="20"/>
                <w:szCs w:val="20"/>
              </w:rPr>
            </w:pPr>
            <w:r>
              <w:rPr>
                <w:b/>
                <w:sz w:val="20"/>
                <w:szCs w:val="20"/>
              </w:rPr>
              <w:t>1 779 383,10</w:t>
            </w:r>
          </w:p>
        </w:tc>
        <w:tc>
          <w:tcPr>
            <w:tcW w:w="1300" w:type="dxa"/>
            <w:tcBorders>
              <w:bottom w:val="single" w:sz="4" w:space="0" w:color="000000"/>
              <w:right w:val="single" w:sz="4" w:space="0" w:color="000000"/>
            </w:tcBorders>
            <w:vAlign w:val="center"/>
          </w:tcPr>
          <w:p>
            <w:pPr>
              <w:pStyle w:val="Normal"/>
              <w:jc w:val="center"/>
              <w:rPr>
                <w:b/>
                <w:sz w:val="20"/>
                <w:szCs w:val="20"/>
              </w:rPr>
            </w:pPr>
            <w:r>
              <w:rPr>
                <w:b/>
                <w:sz w:val="20"/>
                <w:szCs w:val="20"/>
              </w:rPr>
              <w:t>1 954 847,40</w:t>
            </w:r>
          </w:p>
        </w:tc>
        <w:tc>
          <w:tcPr>
            <w:tcW w:w="1386" w:type="dxa"/>
            <w:tcBorders>
              <w:bottom w:val="single" w:sz="4" w:space="0" w:color="000000"/>
              <w:right w:val="single" w:sz="4" w:space="0" w:color="000000"/>
            </w:tcBorders>
            <w:vAlign w:val="center"/>
          </w:tcPr>
          <w:p>
            <w:pPr>
              <w:pStyle w:val="Normal"/>
              <w:jc w:val="center"/>
              <w:rPr>
                <w:b/>
                <w:sz w:val="20"/>
                <w:szCs w:val="20"/>
              </w:rPr>
            </w:pPr>
            <w:r>
              <w:rPr>
                <w:b/>
                <w:sz w:val="20"/>
                <w:szCs w:val="20"/>
              </w:rPr>
              <w:t>2 278 410,36</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i/>
                <w:i/>
                <w:iCs/>
                <w:color w:val="000000"/>
                <w:sz w:val="20"/>
                <w:szCs w:val="20"/>
              </w:rPr>
            </w:pPr>
            <w:r>
              <w:rPr>
                <w:i/>
                <w:iCs/>
                <w:color w:val="000000"/>
                <w:sz w:val="20"/>
                <w:szCs w:val="20"/>
              </w:rPr>
              <w:t>к предыдущему году, тыс. рублей</w:t>
            </w:r>
          </w:p>
        </w:tc>
        <w:tc>
          <w:tcPr>
            <w:tcW w:w="135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48 133,9</w:t>
            </w:r>
          </w:p>
        </w:tc>
        <w:tc>
          <w:tcPr>
            <w:tcW w:w="1299"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65 434,50</w:t>
            </w:r>
          </w:p>
        </w:tc>
        <w:tc>
          <w:tcPr>
            <w:tcW w:w="1395" w:type="dxa"/>
            <w:tcBorders>
              <w:bottom w:val="single" w:sz="4" w:space="0" w:color="000000"/>
              <w:right w:val="single" w:sz="4" w:space="0" w:color="000000"/>
            </w:tcBorders>
            <w:vAlign w:val="center"/>
          </w:tcPr>
          <w:p>
            <w:pPr>
              <w:pStyle w:val="Normal"/>
              <w:jc w:val="center"/>
              <w:rPr/>
            </w:pPr>
            <w:r>
              <w:rPr>
                <w:i/>
                <w:color w:val="000000"/>
                <w:sz w:val="20"/>
                <w:szCs w:val="20"/>
              </w:rPr>
              <w:t>380 722,20</w:t>
            </w:r>
          </w:p>
        </w:tc>
        <w:tc>
          <w:tcPr>
            <w:tcW w:w="1300"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175 464,30</w:t>
            </w:r>
          </w:p>
        </w:tc>
        <w:tc>
          <w:tcPr>
            <w:tcW w:w="1386" w:type="dxa"/>
            <w:tcBorders>
              <w:bottom w:val="single" w:sz="4" w:space="0" w:color="000000"/>
              <w:right w:val="single" w:sz="4" w:space="0" w:color="000000"/>
            </w:tcBorders>
            <w:vAlign w:val="center"/>
          </w:tcPr>
          <w:p>
            <w:pPr>
              <w:pStyle w:val="Normal"/>
              <w:jc w:val="center"/>
              <w:rPr>
                <w:b/>
                <w:bCs/>
                <w:i/>
                <w:i/>
                <w:color w:val="000000"/>
                <w:sz w:val="20"/>
                <w:szCs w:val="20"/>
              </w:rPr>
            </w:pPr>
            <w:r>
              <w:rPr>
                <w:b/>
                <w:bCs/>
                <w:i/>
                <w:color w:val="000000"/>
                <w:sz w:val="20"/>
                <w:szCs w:val="20"/>
              </w:rPr>
              <w:t>323 562,96</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i/>
                <w:i/>
                <w:iCs/>
                <w:color w:val="000000"/>
                <w:sz w:val="20"/>
                <w:szCs w:val="20"/>
              </w:rPr>
            </w:pPr>
            <w:r>
              <w:rPr>
                <w:i/>
                <w:iCs/>
                <w:color w:val="000000"/>
                <w:sz w:val="20"/>
                <w:szCs w:val="20"/>
              </w:rPr>
              <w:t>к предыдущему году, в %</w:t>
            </w:r>
          </w:p>
        </w:tc>
        <w:tc>
          <w:tcPr>
            <w:tcW w:w="135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3,75</w:t>
            </w:r>
          </w:p>
        </w:tc>
        <w:tc>
          <w:tcPr>
            <w:tcW w:w="1299"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4,91</w:t>
            </w:r>
          </w:p>
        </w:tc>
        <w:tc>
          <w:tcPr>
            <w:tcW w:w="139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27,22</w:t>
            </w:r>
          </w:p>
        </w:tc>
        <w:tc>
          <w:tcPr>
            <w:tcW w:w="1300"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9,86</w:t>
            </w:r>
          </w:p>
        </w:tc>
        <w:tc>
          <w:tcPr>
            <w:tcW w:w="1386" w:type="dxa"/>
            <w:tcBorders>
              <w:bottom w:val="single" w:sz="4" w:space="0" w:color="000000"/>
              <w:right w:val="single" w:sz="4" w:space="0" w:color="000000"/>
            </w:tcBorders>
            <w:vAlign w:val="center"/>
          </w:tcPr>
          <w:p>
            <w:pPr>
              <w:pStyle w:val="Normal"/>
              <w:jc w:val="center"/>
              <w:rPr>
                <w:b/>
                <w:bCs/>
                <w:i/>
                <w:i/>
                <w:color w:val="000000"/>
                <w:sz w:val="20"/>
                <w:szCs w:val="20"/>
              </w:rPr>
            </w:pPr>
            <w:r>
              <w:rPr>
                <w:b/>
                <w:bCs/>
                <w:i/>
                <w:color w:val="000000"/>
                <w:sz w:val="20"/>
                <w:szCs w:val="20"/>
              </w:rPr>
              <w:t>16,55</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в том числе:</w:t>
            </w:r>
          </w:p>
        </w:tc>
        <w:tc>
          <w:tcPr>
            <w:tcW w:w="1355" w:type="dxa"/>
            <w:tcBorders>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299" w:type="dxa"/>
            <w:tcBorders>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395" w:type="dxa"/>
            <w:tcBorders>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300" w:type="dxa"/>
            <w:tcBorders>
              <w:bottom w:val="single" w:sz="4" w:space="0" w:color="000000"/>
              <w:right w:val="single" w:sz="4" w:space="0" w:color="000000"/>
            </w:tcBorders>
            <w:vAlign w:val="center"/>
          </w:tcPr>
          <w:p>
            <w:pPr>
              <w:pStyle w:val="Normal"/>
              <w:snapToGrid w:val="false"/>
              <w:jc w:val="center"/>
              <w:rPr>
                <w:sz w:val="20"/>
                <w:szCs w:val="20"/>
              </w:rPr>
            </w:pPr>
            <w:r>
              <w:rPr>
                <w:sz w:val="20"/>
                <w:szCs w:val="20"/>
              </w:rPr>
            </w:r>
          </w:p>
        </w:tc>
        <w:tc>
          <w:tcPr>
            <w:tcW w:w="1386" w:type="dxa"/>
            <w:tcBorders>
              <w:bottom w:val="single" w:sz="4" w:space="0" w:color="000000"/>
              <w:right w:val="single" w:sz="4" w:space="0" w:color="000000"/>
            </w:tcBorders>
            <w:vAlign w:val="center"/>
          </w:tcPr>
          <w:p>
            <w:pPr>
              <w:pStyle w:val="Normal"/>
              <w:snapToGrid w:val="false"/>
              <w:jc w:val="center"/>
              <w:rPr>
                <w:sz w:val="20"/>
                <w:szCs w:val="20"/>
              </w:rPr>
            </w:pPr>
            <w:r>
              <w:rPr>
                <w:sz w:val="20"/>
                <w:szCs w:val="20"/>
              </w:rPr>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b/>
                <w:sz w:val="20"/>
                <w:szCs w:val="20"/>
              </w:rPr>
            </w:pPr>
            <w:r>
              <w:rPr>
                <w:b/>
                <w:sz w:val="20"/>
                <w:szCs w:val="20"/>
              </w:rPr>
              <w:t>1.1.    Налоговые и неналоговые доходы всего, в том числе:</w:t>
            </w:r>
          </w:p>
        </w:tc>
        <w:tc>
          <w:tcPr>
            <w:tcW w:w="1355" w:type="dxa"/>
            <w:tcBorders>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220 050,40</w:t>
            </w:r>
          </w:p>
        </w:tc>
        <w:tc>
          <w:tcPr>
            <w:tcW w:w="1299" w:type="dxa"/>
            <w:tcBorders>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265 544,40</w:t>
            </w:r>
          </w:p>
        </w:tc>
        <w:tc>
          <w:tcPr>
            <w:tcW w:w="1395" w:type="dxa"/>
            <w:tcBorders>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315 505,60</w:t>
            </w:r>
          </w:p>
        </w:tc>
        <w:tc>
          <w:tcPr>
            <w:tcW w:w="1300" w:type="dxa"/>
            <w:tcBorders>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295 519,20</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400 243,40</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i/>
                <w:i/>
                <w:iCs/>
                <w:color w:val="000000"/>
                <w:sz w:val="20"/>
                <w:szCs w:val="20"/>
              </w:rPr>
            </w:pPr>
            <w:r>
              <w:rPr>
                <w:i/>
                <w:iCs/>
                <w:color w:val="000000"/>
                <w:sz w:val="20"/>
                <w:szCs w:val="20"/>
              </w:rPr>
              <w:t>к предыдущему году, тыс. рублей</w:t>
            </w:r>
          </w:p>
        </w:tc>
        <w:tc>
          <w:tcPr>
            <w:tcW w:w="1355" w:type="dxa"/>
            <w:tcBorders>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10 113,20</w:t>
            </w:r>
          </w:p>
        </w:tc>
        <w:tc>
          <w:tcPr>
            <w:tcW w:w="1299" w:type="dxa"/>
            <w:tcBorders>
              <w:left w:val="single" w:sz="4" w:space="0" w:color="000000"/>
              <w:bottom w:val="single" w:sz="4" w:space="0" w:color="000000"/>
              <w:right w:val="single" w:sz="4" w:space="0" w:color="000000"/>
            </w:tcBorders>
            <w:vAlign w:val="center"/>
          </w:tcPr>
          <w:p>
            <w:pPr>
              <w:pStyle w:val="Normal"/>
              <w:jc w:val="center"/>
              <w:rPr/>
            </w:pPr>
            <w:r>
              <w:rPr>
                <w:i/>
                <w:color w:val="000000"/>
                <w:sz w:val="20"/>
                <w:szCs w:val="20"/>
              </w:rPr>
              <w:t>45 494,00</w:t>
            </w:r>
          </w:p>
        </w:tc>
        <w:tc>
          <w:tcPr>
            <w:tcW w:w="1395" w:type="dxa"/>
            <w:tcBorders>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49 961,20</w:t>
            </w:r>
          </w:p>
        </w:tc>
        <w:tc>
          <w:tcPr>
            <w:tcW w:w="1300" w:type="dxa"/>
            <w:tcBorders>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- 19 986,40</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104 724,20</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i/>
                <w:i/>
                <w:iCs/>
                <w:color w:val="000000"/>
                <w:sz w:val="20"/>
                <w:szCs w:val="20"/>
              </w:rPr>
            </w:pPr>
            <w:r>
              <w:rPr>
                <w:i/>
                <w:iCs/>
                <w:color w:val="000000"/>
                <w:sz w:val="20"/>
                <w:szCs w:val="20"/>
              </w:rPr>
              <w:t>к предыдущему году, в %</w:t>
            </w:r>
          </w:p>
        </w:tc>
        <w:tc>
          <w:tcPr>
            <w:tcW w:w="1355" w:type="dxa"/>
            <w:tcBorders>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4,82</w:t>
            </w:r>
          </w:p>
        </w:tc>
        <w:tc>
          <w:tcPr>
            <w:tcW w:w="1299" w:type="dxa"/>
            <w:tcBorders>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20,67</w:t>
            </w:r>
          </w:p>
        </w:tc>
        <w:tc>
          <w:tcPr>
            <w:tcW w:w="1395" w:type="dxa"/>
            <w:tcBorders>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18,81</w:t>
            </w:r>
          </w:p>
        </w:tc>
        <w:tc>
          <w:tcPr>
            <w:tcW w:w="1300" w:type="dxa"/>
            <w:tcBorders>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- 6,33</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35,44</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Налог на доходы физических лиц</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134 282,60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137 552,80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150 253,40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169 871,80</w:t>
            </w:r>
          </w:p>
        </w:tc>
        <w:tc>
          <w:tcPr>
            <w:tcW w:w="1386"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209 239,56</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Налоги на совокупный доход</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20 515,80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64 424,44</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72 554,10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70 992,0</w:t>
            </w:r>
          </w:p>
        </w:tc>
        <w:tc>
          <w:tcPr>
            <w:tcW w:w="1386" w:type="dxa"/>
            <w:tcBorders>
              <w:bottom w:val="single" w:sz="4" w:space="0" w:color="000000"/>
              <w:right w:val="single" w:sz="4" w:space="0" w:color="000000"/>
            </w:tcBorders>
            <w:vAlign w:val="center"/>
          </w:tcPr>
          <w:p>
            <w:pPr>
              <w:pStyle w:val="Normal"/>
              <w:jc w:val="center"/>
              <w:rPr/>
            </w:pPr>
            <w:r>
              <w:rPr>
                <w:sz w:val="20"/>
                <w:szCs w:val="20"/>
              </w:rPr>
              <w:t>99 403,86</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Налоги на имущество, землю</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24 771,30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25 069,50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27 931,00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27 534,60</w:t>
            </w:r>
          </w:p>
        </w:tc>
        <w:tc>
          <w:tcPr>
            <w:tcW w:w="1386" w:type="dxa"/>
            <w:tcBorders>
              <w:bottom w:val="single" w:sz="4" w:space="0" w:color="000000"/>
              <w:right w:val="single" w:sz="4" w:space="0" w:color="000000"/>
            </w:tcBorders>
            <w:vAlign w:val="center"/>
          </w:tcPr>
          <w:p>
            <w:pPr>
              <w:pStyle w:val="Normal"/>
              <w:jc w:val="center"/>
              <w:rPr>
                <w:sz w:val="20"/>
                <w:szCs w:val="20"/>
              </w:rPr>
            </w:pPr>
            <w:r>
              <w:rPr>
                <w:sz w:val="20"/>
                <w:szCs w:val="20"/>
              </w:rPr>
              <w:t>29 488,74</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Налог на прибыль</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1 340,10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4 266,70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26 972,50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-11 712,10</w:t>
            </w:r>
          </w:p>
        </w:tc>
        <w:tc>
          <w:tcPr>
            <w:tcW w:w="1386" w:type="dxa"/>
            <w:tcBorders>
              <w:bottom w:val="single" w:sz="4" w:space="0" w:color="000000"/>
              <w:right w:val="single" w:sz="4" w:space="0" w:color="000000"/>
            </w:tcBorders>
            <w:vAlign w:val="center"/>
          </w:tcPr>
          <w:p>
            <w:pPr>
              <w:pStyle w:val="Normal"/>
              <w:jc w:val="center"/>
              <w:rPr>
                <w:sz w:val="20"/>
                <w:szCs w:val="20"/>
              </w:rPr>
            </w:pPr>
            <w:r>
              <w:rPr>
                <w:sz w:val="20"/>
                <w:szCs w:val="20"/>
              </w:rPr>
              <w:t>9 119,09</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Госпошлина</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10 992,50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11 140,00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12 990,90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11 094,10</w:t>
            </w:r>
          </w:p>
        </w:tc>
        <w:tc>
          <w:tcPr>
            <w:tcW w:w="1386" w:type="dxa"/>
            <w:tcBorders>
              <w:bottom w:val="single" w:sz="4" w:space="0" w:color="000000"/>
              <w:right w:val="single" w:sz="4" w:space="0" w:color="000000"/>
            </w:tcBorders>
            <w:vAlign w:val="center"/>
          </w:tcPr>
          <w:p>
            <w:pPr>
              <w:pStyle w:val="Normal"/>
              <w:jc w:val="center"/>
              <w:rPr>
                <w:sz w:val="20"/>
                <w:szCs w:val="20"/>
              </w:rPr>
            </w:pPr>
            <w:r>
              <w:rPr>
                <w:sz w:val="20"/>
                <w:szCs w:val="20"/>
              </w:rPr>
              <w:t>19 885,74</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Доходы от использования имущества, находящегося в муниципальной собственности</w:t>
            </w:r>
          </w:p>
        </w:tc>
        <w:tc>
          <w:tcPr>
            <w:tcW w:w="1355"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18 143,80</w:t>
            </w:r>
          </w:p>
        </w:tc>
        <w:tc>
          <w:tcPr>
            <w:tcW w:w="1299"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15 901,70</w:t>
            </w:r>
          </w:p>
        </w:tc>
        <w:tc>
          <w:tcPr>
            <w:tcW w:w="1395"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17 136,20</w:t>
            </w:r>
          </w:p>
        </w:tc>
        <w:tc>
          <w:tcPr>
            <w:tcW w:w="13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15 504,40</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15 801,66</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Доходы от реализации имущества и земельных участков</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3 089,50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3 189,30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1 202,00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2 250,50</w:t>
            </w:r>
          </w:p>
        </w:tc>
        <w:tc>
          <w:tcPr>
            <w:tcW w:w="1386"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6 332,22</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Прочие налоговые и неналоговые доходы</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6 914,80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4 000,00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6 465,50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9 983,90</w:t>
            </w:r>
          </w:p>
        </w:tc>
        <w:tc>
          <w:tcPr>
            <w:tcW w:w="1386" w:type="dxa"/>
            <w:tcBorders>
              <w:bottom w:val="single" w:sz="4" w:space="0" w:color="000000"/>
              <w:right w:val="single" w:sz="4" w:space="0" w:color="000000"/>
            </w:tcBorders>
            <w:vAlign w:val="center"/>
          </w:tcPr>
          <w:p>
            <w:pPr>
              <w:pStyle w:val="Normal"/>
              <w:jc w:val="center"/>
              <w:rPr>
                <w:sz w:val="20"/>
                <w:szCs w:val="20"/>
              </w:rPr>
            </w:pPr>
            <w:r>
              <w:rPr>
                <w:sz w:val="20"/>
                <w:szCs w:val="20"/>
              </w:rPr>
              <w:t>10 972,53</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pPr>
            <w:r>
              <w:rPr>
                <w:b/>
                <w:sz w:val="20"/>
                <w:szCs w:val="20"/>
              </w:rPr>
              <w:t>1.2. Безвозмездные поступления всего, в том числе</w:t>
            </w:r>
          </w:p>
        </w:tc>
        <w:tc>
          <w:tcPr>
            <w:tcW w:w="1355" w:type="dxa"/>
            <w:tcBorders>
              <w:bottom w:val="single" w:sz="4" w:space="0" w:color="000000"/>
              <w:right w:val="single" w:sz="4" w:space="0" w:color="000000"/>
            </w:tcBorders>
            <w:vAlign w:val="center"/>
          </w:tcPr>
          <w:p>
            <w:pPr>
              <w:pStyle w:val="Normal"/>
              <w:jc w:val="center"/>
              <w:rPr>
                <w:b/>
                <w:sz w:val="20"/>
                <w:szCs w:val="20"/>
              </w:rPr>
            </w:pPr>
            <w:r>
              <w:rPr>
                <w:b/>
                <w:sz w:val="20"/>
                <w:szCs w:val="20"/>
              </w:rPr>
              <w:t>1 113 176,00</w:t>
            </w:r>
          </w:p>
        </w:tc>
        <w:tc>
          <w:tcPr>
            <w:tcW w:w="1299" w:type="dxa"/>
            <w:tcBorders>
              <w:bottom w:val="single" w:sz="4" w:space="0" w:color="000000"/>
              <w:right w:val="single" w:sz="4" w:space="0" w:color="000000"/>
            </w:tcBorders>
            <w:vAlign w:val="center"/>
          </w:tcPr>
          <w:p>
            <w:pPr>
              <w:pStyle w:val="Normal"/>
              <w:jc w:val="center"/>
              <w:rPr>
                <w:b/>
                <w:sz w:val="20"/>
                <w:szCs w:val="20"/>
              </w:rPr>
            </w:pPr>
            <w:r>
              <w:rPr>
                <w:b/>
                <w:sz w:val="20"/>
                <w:szCs w:val="20"/>
              </w:rPr>
              <w:t>1 133 116,50</w:t>
            </w:r>
          </w:p>
        </w:tc>
        <w:tc>
          <w:tcPr>
            <w:tcW w:w="1395" w:type="dxa"/>
            <w:tcBorders>
              <w:bottom w:val="single" w:sz="4" w:space="0" w:color="000000"/>
              <w:right w:val="single" w:sz="4" w:space="0" w:color="000000"/>
            </w:tcBorders>
            <w:vAlign w:val="center"/>
          </w:tcPr>
          <w:p>
            <w:pPr>
              <w:pStyle w:val="Normal"/>
              <w:jc w:val="center"/>
              <w:rPr>
                <w:b/>
                <w:sz w:val="20"/>
                <w:szCs w:val="20"/>
              </w:rPr>
            </w:pPr>
            <w:r>
              <w:rPr>
                <w:b/>
                <w:sz w:val="20"/>
                <w:szCs w:val="20"/>
              </w:rPr>
              <w:t>1 463 877,50</w:t>
            </w:r>
          </w:p>
        </w:tc>
        <w:tc>
          <w:tcPr>
            <w:tcW w:w="1300" w:type="dxa"/>
            <w:tcBorders>
              <w:bottom w:val="single" w:sz="4" w:space="0" w:color="000000"/>
              <w:right w:val="single" w:sz="4" w:space="0" w:color="000000"/>
            </w:tcBorders>
            <w:vAlign w:val="center"/>
          </w:tcPr>
          <w:p>
            <w:pPr>
              <w:pStyle w:val="Normal"/>
              <w:jc w:val="center"/>
              <w:rPr>
                <w:b/>
                <w:sz w:val="20"/>
                <w:szCs w:val="20"/>
              </w:rPr>
            </w:pPr>
            <w:r>
              <w:rPr>
                <w:b/>
                <w:sz w:val="20"/>
                <w:szCs w:val="20"/>
              </w:rPr>
              <w:t>1 659 328,20</w:t>
            </w:r>
          </w:p>
        </w:tc>
        <w:tc>
          <w:tcPr>
            <w:tcW w:w="1386" w:type="dxa"/>
            <w:tcBorders>
              <w:bottom w:val="single" w:sz="4" w:space="0" w:color="000000"/>
              <w:right w:val="single" w:sz="4" w:space="0" w:color="000000"/>
            </w:tcBorders>
            <w:vAlign w:val="center"/>
          </w:tcPr>
          <w:p>
            <w:pPr>
              <w:pStyle w:val="Normal"/>
              <w:jc w:val="center"/>
              <w:rPr>
                <w:b/>
                <w:sz w:val="20"/>
                <w:szCs w:val="20"/>
              </w:rPr>
            </w:pPr>
            <w:r>
              <w:rPr>
                <w:b/>
                <w:sz w:val="20"/>
                <w:szCs w:val="20"/>
              </w:rPr>
              <w:t>1 878 166,96</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i/>
                <w:i/>
                <w:iCs/>
                <w:color w:val="000000"/>
                <w:sz w:val="20"/>
                <w:szCs w:val="20"/>
              </w:rPr>
            </w:pPr>
            <w:r>
              <w:rPr>
                <w:i/>
                <w:iCs/>
                <w:color w:val="000000"/>
                <w:sz w:val="20"/>
                <w:szCs w:val="20"/>
              </w:rPr>
              <w:t>к предыдущему году, тыс. рублей</w:t>
            </w:r>
          </w:p>
        </w:tc>
        <w:tc>
          <w:tcPr>
            <w:tcW w:w="135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38 020,70</w:t>
            </w:r>
          </w:p>
        </w:tc>
        <w:tc>
          <w:tcPr>
            <w:tcW w:w="1299"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19 940,50</w:t>
            </w:r>
          </w:p>
        </w:tc>
        <w:tc>
          <w:tcPr>
            <w:tcW w:w="139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330 761,00</w:t>
            </w:r>
          </w:p>
        </w:tc>
        <w:tc>
          <w:tcPr>
            <w:tcW w:w="1300"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195 450,70</w:t>
            </w:r>
          </w:p>
        </w:tc>
        <w:tc>
          <w:tcPr>
            <w:tcW w:w="1386"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218 838,76</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i/>
                <w:i/>
                <w:iCs/>
                <w:color w:val="000000"/>
                <w:sz w:val="20"/>
                <w:szCs w:val="20"/>
              </w:rPr>
            </w:pPr>
            <w:r>
              <w:rPr>
                <w:i/>
                <w:iCs/>
                <w:color w:val="000000"/>
                <w:sz w:val="20"/>
                <w:szCs w:val="20"/>
              </w:rPr>
              <w:t>к предыдущему году, в %</w:t>
            </w:r>
          </w:p>
        </w:tc>
        <w:tc>
          <w:tcPr>
            <w:tcW w:w="135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3,54</w:t>
            </w:r>
          </w:p>
        </w:tc>
        <w:tc>
          <w:tcPr>
            <w:tcW w:w="1299"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1,79</w:t>
            </w:r>
          </w:p>
        </w:tc>
        <w:tc>
          <w:tcPr>
            <w:tcW w:w="139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29,19</w:t>
            </w:r>
          </w:p>
        </w:tc>
        <w:tc>
          <w:tcPr>
            <w:tcW w:w="1300" w:type="dxa"/>
            <w:tcBorders>
              <w:bottom w:val="single" w:sz="4" w:space="0" w:color="000000"/>
              <w:right w:val="single" w:sz="4" w:space="0" w:color="000000"/>
            </w:tcBorders>
            <w:vAlign w:val="center"/>
          </w:tcPr>
          <w:p>
            <w:pPr>
              <w:pStyle w:val="Normal"/>
              <w:jc w:val="center"/>
              <w:rPr/>
            </w:pPr>
            <w:r>
              <w:rPr>
                <w:i/>
                <w:color w:val="000000"/>
                <w:sz w:val="20"/>
                <w:szCs w:val="20"/>
              </w:rPr>
              <w:t>13,35</w:t>
            </w:r>
          </w:p>
        </w:tc>
        <w:tc>
          <w:tcPr>
            <w:tcW w:w="1386"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13,19</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pPr>
            <w:r>
              <w:rPr>
                <w:b/>
                <w:sz w:val="20"/>
                <w:szCs w:val="20"/>
              </w:rPr>
              <w:t>1.2.1 Безвозмездные поступления от других бюджетов, в т. ч</w:t>
            </w:r>
          </w:p>
        </w:tc>
        <w:tc>
          <w:tcPr>
            <w:tcW w:w="1355" w:type="dxa"/>
            <w:tcBorders>
              <w:bottom w:val="single" w:sz="4" w:space="0" w:color="000000"/>
              <w:right w:val="single" w:sz="4" w:space="0" w:color="000000"/>
            </w:tcBorders>
            <w:vAlign w:val="center"/>
          </w:tcPr>
          <w:p>
            <w:pPr>
              <w:pStyle w:val="Normal"/>
              <w:jc w:val="center"/>
              <w:rPr>
                <w:b/>
                <w:sz w:val="20"/>
                <w:szCs w:val="20"/>
              </w:rPr>
            </w:pPr>
            <w:r>
              <w:rPr>
                <w:b/>
                <w:sz w:val="20"/>
                <w:szCs w:val="20"/>
              </w:rPr>
              <w:t>1 116 677,00</w:t>
            </w:r>
          </w:p>
        </w:tc>
        <w:tc>
          <w:tcPr>
            <w:tcW w:w="1299" w:type="dxa"/>
            <w:tcBorders>
              <w:bottom w:val="single" w:sz="4" w:space="0" w:color="000000"/>
              <w:right w:val="single" w:sz="4" w:space="0" w:color="000000"/>
            </w:tcBorders>
            <w:vAlign w:val="center"/>
          </w:tcPr>
          <w:p>
            <w:pPr>
              <w:pStyle w:val="Normal"/>
              <w:jc w:val="center"/>
              <w:rPr>
                <w:b/>
                <w:sz w:val="20"/>
                <w:szCs w:val="20"/>
              </w:rPr>
            </w:pPr>
            <w:r>
              <w:rPr>
                <w:b/>
                <w:sz w:val="20"/>
                <w:szCs w:val="20"/>
              </w:rPr>
              <w:t>1 134 870,10</w:t>
            </w:r>
          </w:p>
        </w:tc>
        <w:tc>
          <w:tcPr>
            <w:tcW w:w="1395" w:type="dxa"/>
            <w:tcBorders>
              <w:bottom w:val="single" w:sz="4" w:space="0" w:color="000000"/>
              <w:right w:val="single" w:sz="4" w:space="0" w:color="000000"/>
            </w:tcBorders>
            <w:vAlign w:val="center"/>
          </w:tcPr>
          <w:p>
            <w:pPr>
              <w:pStyle w:val="Normal"/>
              <w:jc w:val="center"/>
              <w:rPr>
                <w:b/>
                <w:sz w:val="20"/>
                <w:szCs w:val="20"/>
              </w:rPr>
            </w:pPr>
            <w:r>
              <w:rPr>
                <w:b/>
                <w:sz w:val="20"/>
                <w:szCs w:val="20"/>
              </w:rPr>
              <w:t>1 464 218,20</w:t>
            </w:r>
          </w:p>
        </w:tc>
        <w:tc>
          <w:tcPr>
            <w:tcW w:w="1300" w:type="dxa"/>
            <w:tcBorders>
              <w:bottom w:val="single" w:sz="4" w:space="0" w:color="000000"/>
              <w:right w:val="single" w:sz="4" w:space="0" w:color="000000"/>
            </w:tcBorders>
            <w:vAlign w:val="center"/>
          </w:tcPr>
          <w:p>
            <w:pPr>
              <w:pStyle w:val="Normal"/>
              <w:jc w:val="center"/>
              <w:rPr>
                <w:b/>
                <w:sz w:val="20"/>
                <w:szCs w:val="20"/>
              </w:rPr>
            </w:pPr>
            <w:r>
              <w:rPr>
                <w:b/>
                <w:sz w:val="20"/>
                <w:szCs w:val="20"/>
              </w:rPr>
              <w:t>1 662 870,50</w:t>
            </w:r>
          </w:p>
        </w:tc>
        <w:tc>
          <w:tcPr>
            <w:tcW w:w="1386" w:type="dxa"/>
            <w:tcBorders>
              <w:bottom w:val="single" w:sz="4" w:space="0" w:color="000000"/>
              <w:right w:val="single" w:sz="4" w:space="0" w:color="000000"/>
            </w:tcBorders>
            <w:vAlign w:val="center"/>
          </w:tcPr>
          <w:p>
            <w:pPr>
              <w:pStyle w:val="Normal"/>
              <w:jc w:val="center"/>
              <w:rPr>
                <w:b/>
                <w:sz w:val="20"/>
                <w:szCs w:val="20"/>
              </w:rPr>
            </w:pPr>
            <w:r>
              <w:rPr>
                <w:b/>
                <w:sz w:val="20"/>
                <w:szCs w:val="20"/>
              </w:rPr>
              <w:t>1 881 185,37</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i/>
                <w:i/>
                <w:iCs/>
                <w:color w:val="000000"/>
                <w:sz w:val="20"/>
                <w:szCs w:val="20"/>
              </w:rPr>
            </w:pPr>
            <w:r>
              <w:rPr>
                <w:i/>
                <w:iCs/>
                <w:color w:val="000000"/>
                <w:sz w:val="20"/>
                <w:szCs w:val="20"/>
              </w:rPr>
              <w:t>к предыдущему году, тыс. рублей</w:t>
            </w:r>
          </w:p>
        </w:tc>
        <w:tc>
          <w:tcPr>
            <w:tcW w:w="135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37 899,70</w:t>
            </w:r>
          </w:p>
        </w:tc>
        <w:tc>
          <w:tcPr>
            <w:tcW w:w="1299"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18 193,10</w:t>
            </w:r>
          </w:p>
        </w:tc>
        <w:tc>
          <w:tcPr>
            <w:tcW w:w="139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329 348,10</w:t>
            </w:r>
          </w:p>
        </w:tc>
        <w:tc>
          <w:tcPr>
            <w:tcW w:w="1300"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198 652,30</w:t>
            </w:r>
          </w:p>
        </w:tc>
        <w:tc>
          <w:tcPr>
            <w:tcW w:w="1386"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218 314,87</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i/>
                <w:i/>
                <w:iCs/>
                <w:color w:val="000000"/>
                <w:sz w:val="20"/>
                <w:szCs w:val="20"/>
              </w:rPr>
            </w:pPr>
            <w:r>
              <w:rPr>
                <w:i/>
                <w:iCs/>
                <w:color w:val="000000"/>
                <w:sz w:val="20"/>
                <w:szCs w:val="20"/>
              </w:rPr>
              <w:t>к предыдущему году, в %</w:t>
            </w:r>
          </w:p>
        </w:tc>
        <w:tc>
          <w:tcPr>
            <w:tcW w:w="1355"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3,51</w:t>
            </w:r>
          </w:p>
        </w:tc>
        <w:tc>
          <w:tcPr>
            <w:tcW w:w="1299"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1,63</w:t>
            </w:r>
          </w:p>
        </w:tc>
        <w:tc>
          <w:tcPr>
            <w:tcW w:w="1395" w:type="dxa"/>
            <w:tcBorders>
              <w:bottom w:val="single" w:sz="4" w:space="0" w:color="000000"/>
              <w:right w:val="single" w:sz="4" w:space="0" w:color="000000"/>
            </w:tcBorders>
            <w:vAlign w:val="center"/>
          </w:tcPr>
          <w:p>
            <w:pPr>
              <w:pStyle w:val="Normal"/>
              <w:jc w:val="center"/>
              <w:rPr/>
            </w:pPr>
            <w:r>
              <w:rPr>
                <w:i/>
                <w:color w:val="000000"/>
                <w:sz w:val="20"/>
                <w:szCs w:val="20"/>
              </w:rPr>
              <w:t>29,02</w:t>
            </w:r>
          </w:p>
        </w:tc>
        <w:tc>
          <w:tcPr>
            <w:tcW w:w="1300"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13,57</w:t>
            </w:r>
          </w:p>
        </w:tc>
        <w:tc>
          <w:tcPr>
            <w:tcW w:w="1386" w:type="dxa"/>
            <w:tcBorders>
              <w:bottom w:val="single" w:sz="4" w:space="0" w:color="000000"/>
              <w:right w:val="single" w:sz="4" w:space="0" w:color="000000"/>
            </w:tcBorders>
            <w:vAlign w:val="center"/>
          </w:tcPr>
          <w:p>
            <w:pPr>
              <w:pStyle w:val="Normal"/>
              <w:jc w:val="center"/>
              <w:rPr>
                <w:i/>
                <w:i/>
                <w:color w:val="000000"/>
                <w:sz w:val="20"/>
                <w:szCs w:val="20"/>
              </w:rPr>
            </w:pPr>
            <w:r>
              <w:rPr>
                <w:i/>
                <w:color w:val="000000"/>
                <w:sz w:val="20"/>
                <w:szCs w:val="20"/>
              </w:rPr>
              <w:t>13,13</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Дотации</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391 611,80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403 989,10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515 814,40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572 617,70</w:t>
            </w:r>
          </w:p>
        </w:tc>
        <w:tc>
          <w:tcPr>
            <w:tcW w:w="1386" w:type="dxa"/>
            <w:tcBorders>
              <w:bottom w:val="single" w:sz="4" w:space="0" w:color="000000"/>
              <w:right w:val="single" w:sz="4" w:space="0" w:color="000000"/>
            </w:tcBorders>
            <w:vAlign w:val="center"/>
          </w:tcPr>
          <w:p>
            <w:pPr>
              <w:pStyle w:val="Normal"/>
              <w:jc w:val="center"/>
              <w:rPr>
                <w:sz w:val="20"/>
                <w:szCs w:val="20"/>
              </w:rPr>
            </w:pPr>
            <w:r>
              <w:rPr>
                <w:sz w:val="20"/>
                <w:szCs w:val="20"/>
              </w:rPr>
              <w:t>664 573,90</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Субсидии</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193 194,10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129 355,00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209 052,40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185 158,80</w:t>
            </w:r>
          </w:p>
        </w:tc>
        <w:tc>
          <w:tcPr>
            <w:tcW w:w="1386" w:type="dxa"/>
            <w:tcBorders>
              <w:bottom w:val="single" w:sz="4" w:space="0" w:color="000000"/>
              <w:right w:val="single" w:sz="4" w:space="0" w:color="000000"/>
            </w:tcBorders>
            <w:vAlign w:val="center"/>
          </w:tcPr>
          <w:p>
            <w:pPr>
              <w:pStyle w:val="Normal"/>
              <w:jc w:val="center"/>
              <w:rPr>
                <w:sz w:val="20"/>
                <w:szCs w:val="20"/>
              </w:rPr>
            </w:pPr>
            <w:r>
              <w:rPr>
                <w:sz w:val="20"/>
                <w:szCs w:val="20"/>
              </w:rPr>
              <w:t>265 837,74</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Субвенции</w:t>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519 040,10</w:t>
            </w:r>
          </w:p>
        </w:tc>
        <w:tc>
          <w:tcPr>
            <w:tcW w:w="1299" w:type="dxa"/>
            <w:tcBorders>
              <w:bottom w:val="single" w:sz="4" w:space="0" w:color="000000"/>
              <w:right w:val="single" w:sz="4" w:space="0" w:color="000000"/>
            </w:tcBorders>
            <w:vAlign w:val="center"/>
          </w:tcPr>
          <w:p>
            <w:pPr>
              <w:pStyle w:val="Normal"/>
              <w:jc w:val="center"/>
              <w:rPr>
                <w:sz w:val="20"/>
                <w:szCs w:val="20"/>
              </w:rPr>
            </w:pPr>
            <w:r>
              <w:rPr>
                <w:sz w:val="20"/>
                <w:szCs w:val="20"/>
              </w:rPr>
              <w:t>573 392,20</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684 966,10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771 692,80</w:t>
            </w:r>
          </w:p>
        </w:tc>
        <w:tc>
          <w:tcPr>
            <w:tcW w:w="1386" w:type="dxa"/>
            <w:tcBorders>
              <w:bottom w:val="single" w:sz="4" w:space="0" w:color="000000"/>
              <w:right w:val="single" w:sz="4" w:space="0" w:color="000000"/>
            </w:tcBorders>
            <w:vAlign w:val="center"/>
          </w:tcPr>
          <w:p>
            <w:pPr>
              <w:pStyle w:val="Normal"/>
              <w:jc w:val="center"/>
              <w:rPr>
                <w:sz w:val="20"/>
                <w:szCs w:val="20"/>
              </w:rPr>
            </w:pPr>
            <w:r>
              <w:rPr>
                <w:sz w:val="20"/>
                <w:szCs w:val="20"/>
              </w:rPr>
              <w:t>875 005,30</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Иные межбюджетные трансферты</w:t>
            </w:r>
          </w:p>
          <w:p>
            <w:pPr>
              <w:pStyle w:val="Normal"/>
              <w:rPr>
                <w:sz w:val="20"/>
                <w:szCs w:val="20"/>
              </w:rPr>
            </w:pPr>
            <w:r>
              <w:rPr>
                <w:sz w:val="20"/>
                <w:szCs w:val="20"/>
              </w:rPr>
            </w:r>
          </w:p>
        </w:tc>
        <w:tc>
          <w:tcPr>
            <w:tcW w:w="1355" w:type="dxa"/>
            <w:tcBorders>
              <w:bottom w:val="single" w:sz="4" w:space="0" w:color="000000"/>
              <w:right w:val="single" w:sz="4" w:space="0" w:color="000000"/>
            </w:tcBorders>
            <w:vAlign w:val="center"/>
          </w:tcPr>
          <w:p>
            <w:pPr>
              <w:pStyle w:val="Normal"/>
              <w:jc w:val="center"/>
              <w:rPr>
                <w:sz w:val="20"/>
                <w:szCs w:val="20"/>
              </w:rPr>
            </w:pPr>
            <w:r>
              <w:rPr>
                <w:sz w:val="20"/>
                <w:szCs w:val="20"/>
              </w:rPr>
              <w:t>12 831,00</w:t>
            </w:r>
          </w:p>
        </w:tc>
        <w:tc>
          <w:tcPr>
            <w:tcW w:w="1299" w:type="dxa"/>
            <w:tcBorders>
              <w:bottom w:val="single" w:sz="4" w:space="0" w:color="000000"/>
              <w:right w:val="single" w:sz="4" w:space="0" w:color="000000"/>
            </w:tcBorders>
            <w:vAlign w:val="center"/>
          </w:tcPr>
          <w:p>
            <w:pPr>
              <w:pStyle w:val="Normal"/>
              <w:jc w:val="center"/>
              <w:rPr/>
            </w:pPr>
            <w:r>
              <w:rPr>
                <w:sz w:val="20"/>
                <w:szCs w:val="20"/>
              </w:rPr>
              <w:t>28 133,8</w:t>
            </w:r>
          </w:p>
        </w:tc>
        <w:tc>
          <w:tcPr>
            <w:tcW w:w="1395" w:type="dxa"/>
            <w:tcBorders>
              <w:bottom w:val="single" w:sz="4" w:space="0" w:color="000000"/>
              <w:right w:val="single" w:sz="4" w:space="0" w:color="000000"/>
            </w:tcBorders>
            <w:vAlign w:val="center"/>
          </w:tcPr>
          <w:p>
            <w:pPr>
              <w:pStyle w:val="Normal"/>
              <w:jc w:val="center"/>
              <w:rPr>
                <w:sz w:val="20"/>
                <w:szCs w:val="20"/>
              </w:rPr>
            </w:pPr>
            <w:r>
              <w:rPr>
                <w:sz w:val="20"/>
                <w:szCs w:val="20"/>
              </w:rPr>
              <w:t>54 385,30</w:t>
            </w:r>
          </w:p>
        </w:tc>
        <w:tc>
          <w:tcPr>
            <w:tcW w:w="1300" w:type="dxa"/>
            <w:tcBorders>
              <w:bottom w:val="single" w:sz="4" w:space="0" w:color="000000"/>
              <w:right w:val="single" w:sz="4" w:space="0" w:color="000000"/>
            </w:tcBorders>
            <w:vAlign w:val="center"/>
          </w:tcPr>
          <w:p>
            <w:pPr>
              <w:pStyle w:val="Normal"/>
              <w:jc w:val="center"/>
              <w:rPr>
                <w:sz w:val="20"/>
                <w:szCs w:val="20"/>
              </w:rPr>
            </w:pPr>
            <w:r>
              <w:rPr>
                <w:sz w:val="20"/>
                <w:szCs w:val="20"/>
              </w:rPr>
              <w:t>132 401,20</w:t>
            </w:r>
          </w:p>
        </w:tc>
        <w:tc>
          <w:tcPr>
            <w:tcW w:w="1386" w:type="dxa"/>
            <w:tcBorders>
              <w:bottom w:val="single" w:sz="4" w:space="0" w:color="000000"/>
              <w:right w:val="single" w:sz="4" w:space="0" w:color="000000"/>
            </w:tcBorders>
            <w:vAlign w:val="center"/>
          </w:tcPr>
          <w:p>
            <w:pPr>
              <w:pStyle w:val="Normal"/>
              <w:jc w:val="center"/>
              <w:rPr>
                <w:sz w:val="20"/>
                <w:szCs w:val="20"/>
              </w:rPr>
            </w:pPr>
            <w:r>
              <w:rPr>
                <w:sz w:val="20"/>
                <w:szCs w:val="20"/>
              </w:rPr>
              <w:t>75 768,43</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pPr>
            <w:r>
              <w:rPr>
                <w:sz w:val="20"/>
                <w:szCs w:val="20"/>
              </w:rPr>
              <w:t>1.3. Возврат остатков субсидий, субвенций иных МБТ, прошлых лет</w:t>
            </w:r>
          </w:p>
        </w:tc>
        <w:tc>
          <w:tcPr>
            <w:tcW w:w="1355"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-3 819,00</w:t>
            </w:r>
          </w:p>
        </w:tc>
        <w:tc>
          <w:tcPr>
            <w:tcW w:w="1299"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-1 753,60</w:t>
            </w:r>
          </w:p>
        </w:tc>
        <w:tc>
          <w:tcPr>
            <w:tcW w:w="1395"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-340,7</w:t>
            </w:r>
          </w:p>
        </w:tc>
        <w:tc>
          <w:tcPr>
            <w:tcW w:w="13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-3 542,30</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-3 063,80</w:t>
            </w:r>
          </w:p>
        </w:tc>
      </w:tr>
      <w:tr>
        <w:trPr>
          <w:trHeight w:val="340" w:hRule="atLeast"/>
        </w:trPr>
        <w:tc>
          <w:tcPr>
            <w:tcW w:w="3352" w:type="dxa"/>
            <w:tcBorders>
              <w:left w:val="single" w:sz="4" w:space="0" w:color="000000"/>
              <w:bottom w:val="single" w:sz="4" w:space="0" w:color="000000"/>
              <w:right w:val="single" w:sz="4" w:space="0" w:color="000000"/>
            </w:tcBorders>
            <w:vAlign w:val="center"/>
          </w:tcPr>
          <w:p>
            <w:pPr>
              <w:pStyle w:val="Normal"/>
              <w:rPr>
                <w:sz w:val="20"/>
                <w:szCs w:val="20"/>
              </w:rPr>
            </w:pPr>
            <w:r>
              <w:rPr>
                <w:sz w:val="20"/>
                <w:szCs w:val="20"/>
              </w:rPr>
              <w:t>1.4. Безвозмездные поступления от государственных (муниципальных) организаций</w:t>
            </w:r>
          </w:p>
        </w:tc>
        <w:tc>
          <w:tcPr>
            <w:tcW w:w="1355"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299"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95"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00" w:type="dxa"/>
            <w:tcBorders>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1 000,00</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jc w:val="center"/>
              <w:rPr/>
            </w:pPr>
            <w:r>
              <w:rPr>
                <w:sz w:val="20"/>
                <w:szCs w:val="20"/>
              </w:rPr>
              <w:t>0,00</w:t>
            </w:r>
          </w:p>
          <w:p>
            <w:pPr>
              <w:pStyle w:val="Normal"/>
              <w:jc w:val="center"/>
              <w:rPr>
                <w:sz w:val="20"/>
                <w:szCs w:val="20"/>
              </w:rPr>
            </w:pPr>
            <w:r>
              <w:rPr>
                <w:sz w:val="20"/>
                <w:szCs w:val="20"/>
              </w:rPr>
            </w:r>
          </w:p>
        </w:tc>
      </w:tr>
      <w:tr>
        <w:trPr>
          <w:trHeight w:val="340" w:hRule="atLeast"/>
        </w:trPr>
        <w:tc>
          <w:tcPr>
            <w:tcW w:w="3352"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1.5. Прочие безвозмездные поступления</w:t>
            </w:r>
          </w:p>
        </w:tc>
        <w:tc>
          <w:tcPr>
            <w:tcW w:w="135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318,00</w:t>
            </w:r>
          </w:p>
        </w:tc>
        <w:tc>
          <w:tcPr>
            <w:tcW w:w="129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9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0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86"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r>
      <w:tr>
        <w:trPr>
          <w:trHeight w:val="340" w:hRule="atLeast"/>
        </w:trPr>
        <w:tc>
          <w:tcPr>
            <w:tcW w:w="3352" w:type="dxa"/>
            <w:tcBorders>
              <w:top w:val="single" w:sz="4" w:space="0" w:color="000000"/>
              <w:left w:val="single" w:sz="4" w:space="0" w:color="000000"/>
              <w:bottom w:val="single" w:sz="4" w:space="0" w:color="000000"/>
              <w:right w:val="single" w:sz="4" w:space="0" w:color="000000"/>
            </w:tcBorders>
            <w:vAlign w:val="center"/>
          </w:tcPr>
          <w:p>
            <w:pPr>
              <w:pStyle w:val="Normal"/>
              <w:rPr>
                <w:sz w:val="20"/>
                <w:szCs w:val="20"/>
              </w:rPr>
            </w:pPr>
            <w:r>
              <w:rPr>
                <w:sz w:val="20"/>
                <w:szCs w:val="20"/>
              </w:rPr>
              <w:t>1.6. Доходы бюджетов городских округов от возврата бюджетными учреждениями остатков субсидий прошлых лет</w:t>
            </w:r>
          </w:p>
        </w:tc>
        <w:tc>
          <w:tcPr>
            <w:tcW w:w="135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29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95"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0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386" w:type="dxa"/>
            <w:tcBorders>
              <w:top w:val="single" w:sz="4" w:space="0" w:color="000000"/>
              <w:bottom w:val="single" w:sz="4" w:space="0" w:color="000000"/>
              <w:right w:val="single" w:sz="4" w:space="0" w:color="000000"/>
            </w:tcBorders>
            <w:vAlign w:val="center"/>
          </w:tcPr>
          <w:p>
            <w:pPr>
              <w:pStyle w:val="Normal"/>
              <w:snapToGrid w:val="false"/>
              <w:jc w:val="center"/>
              <w:rPr>
                <w:sz w:val="20"/>
                <w:szCs w:val="20"/>
              </w:rPr>
            </w:pPr>
            <w:r>
              <w:rPr>
                <w:sz w:val="20"/>
                <w:szCs w:val="20"/>
              </w:rPr>
            </w:r>
          </w:p>
          <w:p>
            <w:pPr>
              <w:pStyle w:val="Normal"/>
              <w:jc w:val="center"/>
              <w:rPr>
                <w:sz w:val="20"/>
                <w:szCs w:val="20"/>
              </w:rPr>
            </w:pPr>
            <w:r>
              <w:rPr>
                <w:sz w:val="20"/>
                <w:szCs w:val="20"/>
              </w:rPr>
              <w:t>45,40</w:t>
            </w:r>
          </w:p>
          <w:p>
            <w:pPr>
              <w:pStyle w:val="Normal"/>
              <w:jc w:val="center"/>
              <w:rPr>
                <w:sz w:val="20"/>
                <w:szCs w:val="20"/>
              </w:rPr>
            </w:pPr>
            <w:r>
              <w:rPr>
                <w:sz w:val="20"/>
                <w:szCs w:val="20"/>
              </w:rPr>
            </w:r>
          </w:p>
        </w:tc>
      </w:tr>
    </w:tbl>
    <w:p>
      <w:pPr>
        <w:pStyle w:val="Style21"/>
        <w:spacing w:before="0" w:after="0"/>
        <w:jc w:val="right"/>
        <w:rPr>
          <w:bCs/>
          <w:sz w:val="20"/>
          <w:szCs w:val="20"/>
          <w:highlight w:val="yellow"/>
        </w:rPr>
      </w:pPr>
      <w:r>
        <w:rPr>
          <w:bCs/>
          <w:sz w:val="20"/>
          <w:szCs w:val="20"/>
          <w:highlight w:val="yellow"/>
        </w:rPr>
      </w:r>
    </w:p>
    <w:p>
      <w:pPr>
        <w:pStyle w:val="Style21"/>
        <w:spacing w:before="0" w:after="0"/>
        <w:ind w:firstLine="709" w:right="0"/>
        <w:jc w:val="both"/>
        <w:rPr>
          <w:b/>
        </w:rPr>
      </w:pPr>
      <w:r>
        <w:rPr>
          <w:b/>
        </w:rPr>
        <w:t>5.2.</w:t>
      </w:r>
      <w:r>
        <w:rPr/>
        <w:t xml:space="preserve"> Сравнительный анализ исполнения бюджета города Шарыпово по налоговым и неналоговым доходам и безвозмездным поступлениям представлен в динамике.</w:t>
      </w:r>
    </w:p>
    <w:p>
      <w:pPr>
        <w:pStyle w:val="Normal"/>
        <w:ind w:firstLine="709" w:right="0"/>
        <w:jc w:val="both"/>
        <w:rPr>
          <w:b/>
        </w:rPr>
      </w:pPr>
      <w:r>
        <w:rPr>
          <w:b/>
        </w:rPr>
      </w:r>
    </w:p>
    <w:p>
      <w:pPr>
        <w:pStyle w:val="Normal"/>
        <w:ind w:firstLine="709" w:right="0"/>
        <w:jc w:val="both"/>
        <w:rPr/>
      </w:pPr>
      <w:r>
        <w:rPr>
          <w:b/>
        </w:rPr>
        <w:t>5.2.1.</w:t>
      </w:r>
      <w:r>
        <w:rPr/>
        <w:t xml:space="preserve"> В части налоговых и неналоговых доходов (п. 1.1) бюджет исполнен на 104,28% (при плане 383 799,24 тыс. рублей., поступило доходов 400 243,40 тыс. рублей). Доля налоговых и неналоговых доходов в общих доходах составляет 17,57%. </w:t>
      </w:r>
    </w:p>
    <w:p>
      <w:pPr>
        <w:pStyle w:val="Normal"/>
        <w:ind w:firstLine="709" w:right="0"/>
        <w:jc w:val="both"/>
        <w:rPr/>
      </w:pPr>
      <w:r>
        <w:rPr/>
      </w:r>
    </w:p>
    <w:p>
      <w:pPr>
        <w:pStyle w:val="Style21"/>
        <w:spacing w:before="0" w:after="0"/>
        <w:jc w:val="right"/>
        <w:rPr>
          <w:bCs/>
        </w:rPr>
      </w:pPr>
      <w:r>
        <w:rPr>
          <w:bCs/>
        </w:rPr>
      </w:r>
    </w:p>
    <w:p>
      <w:pPr>
        <w:pStyle w:val="Style21"/>
        <w:spacing w:before="0" w:after="0"/>
        <w:jc w:val="right"/>
        <w:rPr>
          <w:bCs/>
        </w:rPr>
      </w:pPr>
      <w:r>
        <w:rPr>
          <w:bCs/>
        </w:rPr>
      </w:r>
    </w:p>
    <w:p>
      <w:pPr>
        <w:pStyle w:val="Style21"/>
        <w:spacing w:before="0" w:after="0"/>
        <w:jc w:val="right"/>
        <w:rPr>
          <w:bCs/>
        </w:rPr>
      </w:pPr>
      <w:r>
        <w:rPr>
          <w:bCs/>
        </w:rPr>
      </w:r>
    </w:p>
    <w:p>
      <w:pPr>
        <w:pStyle w:val="Style21"/>
        <w:spacing w:before="0" w:after="0"/>
        <w:jc w:val="right"/>
        <w:rPr>
          <w:bCs/>
        </w:rPr>
      </w:pPr>
      <w:r>
        <w:rPr>
          <w:bCs/>
        </w:rPr>
      </w:r>
    </w:p>
    <w:p>
      <w:pPr>
        <w:pStyle w:val="Style21"/>
        <w:spacing w:before="0" w:after="0"/>
        <w:jc w:val="right"/>
        <w:rPr/>
      </w:pPr>
      <w:r>
        <w:rPr>
          <w:bCs/>
        </w:rPr>
        <w:t xml:space="preserve">Рис.3 Налоговые и неналоговые доходы бюджета </w:t>
      </w:r>
      <w:r>
        <w:rPr/>
        <w:t>(тыс. руб.)</w:t>
      </w:r>
    </w:p>
    <w:p>
      <w:pPr>
        <w:pStyle w:val="Normal"/>
        <w:ind w:firstLine="709" w:right="0"/>
        <w:jc w:val="both"/>
        <w:rPr>
          <w:lang w:val="ru-RU" w:eastAsia="ru-RU"/>
        </w:rPr>
      </w:pPr>
      <w:bookmarkStart w:id="0" w:name="_1806488666"/>
      <w:bookmarkEnd w:id="0"/>
      <w:r>
        <w:rPr>
          <w:lang w:val="ru-RU" w:eastAsia="ru-RU"/>
        </w:rPr>
        <w:object w:dxaOrig="8960" w:dyaOrig="4352">
          <v:shapetype id="_x0000_t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_x0000_tole_rId6" style="width:477.45pt;height:220.95pt" filled="f" o:ole="">
            <v:imagedata r:id="rId7" o:title=""/>
          </v:shape>
          <o:OLEObject Type="Embed" ProgID="Excel.Sheet.12" ShapeID="ole_rId6" DrawAspect="Content" ObjectID="_1028617061" r:id="rId6"/>
        </w:object>
      </w:r>
    </w:p>
    <w:p>
      <w:pPr>
        <w:pStyle w:val="Normal"/>
        <w:ind w:firstLine="709" w:right="0"/>
        <w:jc w:val="both"/>
        <w:rPr/>
      </w:pPr>
      <w:r>
        <w:rPr/>
        <w:t xml:space="preserve">По отношению к 2023 году рост поступлений наблюдается по следующим видам доходов:   </w:t>
      </w:r>
    </w:p>
    <w:p>
      <w:pPr>
        <w:pStyle w:val="Normal"/>
        <w:ind w:firstLine="709" w:right="0"/>
        <w:jc w:val="both"/>
        <w:rPr/>
      </w:pPr>
      <w:r>
        <w:rPr/>
        <w:t>- по налогу на прибыль организаций (на 177,86% или на 20 831,15 тыс. рублей) увеличение поступлений в основном обусловлено ошибочным зачислением денежных средств от Филиала «Березовская ГРЭС ПАО «Юнипро» 27.12.22 в размере 18 999,9 тыс. рублей, что повлияло на сумму налога на прибыль в 2022 году, которая составила 26,97 млн. рублей. В 2023г. денежные средства, которые были ошибочно зачислены от ПАО «ЮНИПРО», списывались в течение всего налогового периода, что так же в свою очередь повлияло на сумму налога прибыль.</w:t>
      </w:r>
    </w:p>
    <w:p>
      <w:pPr>
        <w:pStyle w:val="Normal"/>
        <w:ind w:firstLine="709" w:right="0"/>
        <w:jc w:val="both"/>
        <w:rPr/>
      </w:pPr>
      <w:r>
        <w:rPr/>
        <w:t>- по налогу на доходы физических лиц (на 23,17% или на 39 367,75 тыс. рублей), увеличение поступлений связано: с увеличением с 1 января 2024г. на 18,5 % минимального размера оплаты труда (МРОТ), который составил 19 242 рубля; с введением с 1 января 2024 года в систему оплаты труда всех работников бюджетной сферы Красноярского края ежемесячной «специальной краевой выплаты». Она установлена на основании Закона Красноярского края от 07.12.2023г. № 6-2322 «О внесении изменений в некоторые законы края в целях повышения размеров оплаты труда работников бюджетной сферы»; с увеличением поступлений НДФЛ в декабре 2024г. связанного с выплатой повышенной заработной платы некоторыми организациями, а также муниципальными учреждениями бюджетной сферы; увеличения облагаемого дохода ИП; увеличения налоговой базы, облагаемой по ставке 15%; увеличением количества организаций, которые производили выплату.</w:t>
      </w:r>
    </w:p>
    <w:p>
      <w:pPr>
        <w:pStyle w:val="Normal"/>
        <w:ind w:firstLine="709" w:right="0"/>
        <w:jc w:val="both"/>
        <w:rPr/>
      </w:pPr>
      <w:r>
        <w:rPr/>
        <w:t>- по налогу, взимаемому в связи с применением упрощенной системы налогообложения (на 36,91% или на 23 335,56 тыс. рублей), за счет увеличения налоговой базы по крупнейшим плательщикам.</w:t>
      </w:r>
    </w:p>
    <w:p>
      <w:pPr>
        <w:pStyle w:val="Normal"/>
        <w:ind w:firstLine="709" w:right="0"/>
        <w:jc w:val="both"/>
        <w:rPr>
          <w:lang w:eastAsia="en-US"/>
        </w:rPr>
      </w:pPr>
      <w:r>
        <w:rPr>
          <w:lang w:eastAsia="en-US"/>
        </w:rPr>
        <w:t>- по единому сельскохозяйственному налогу (на 235,24% или на 34,37 тыс. рублей) за счет увеличения налоговой базы по единому сельскохозяйственному налогу у индивидуальных предпринимателей на 573,4 тыс. рублей.</w:t>
      </w:r>
    </w:p>
    <w:p>
      <w:pPr>
        <w:pStyle w:val="Normal"/>
        <w:ind w:firstLine="709" w:right="0"/>
        <w:jc w:val="both"/>
        <w:rPr/>
      </w:pPr>
      <w:r>
        <w:rPr/>
        <w:t xml:space="preserve">- по налогу, взимаемому в связи с применением патентной системы налогообложения (на 58,79% или на 4 697,59 тыс. рублей), в связи с тем, что в условиях действия ЕНС платежи от налогоплательщиков, поступающие в конце декабря 2023г. были зачислены в городской бюджет после наступления срока уплаты, в январе 2024г. </w:t>
      </w:r>
    </w:p>
    <w:p>
      <w:pPr>
        <w:pStyle w:val="Normal"/>
        <w:ind w:firstLine="709" w:right="0"/>
        <w:jc w:val="both"/>
        <w:rPr/>
      </w:pPr>
      <w:r>
        <w:rPr/>
        <w:t>- по налогу на имущество физических лиц (на 10,11% или на 1 609,39 тыс. рублей) за счет: увеличения процента собираемости налога, за счет частичного погашения дебиторской задолженности, сложившейся по состоянию на 31.12.2023г., а также за счет увеличения общей кадастровой стоимости строений, помещений и сооружений, по которым предъявлен налог к уплате в 2024 году, по сроку уплаты налога, начисленного за 2023г..</w:t>
      </w:r>
    </w:p>
    <w:p>
      <w:pPr>
        <w:pStyle w:val="Normal"/>
        <w:ind w:firstLine="709" w:right="0"/>
        <w:jc w:val="both"/>
        <w:rPr/>
      </w:pPr>
      <w:r>
        <w:rPr/>
        <w:t>- по земельному налогу с организаций (на 19,65% или на 663,70 тыс. рублей) за счет: организации ООО "ШАРЫПОВСКОЕ ПЖТ" (увеличение составило 643,40 тыс. рублей).</w:t>
      </w:r>
    </w:p>
    <w:p>
      <w:pPr>
        <w:pStyle w:val="Normal"/>
        <w:ind w:firstLine="709" w:right="0"/>
        <w:jc w:val="both"/>
        <w:rPr/>
      </w:pPr>
      <w:r>
        <w:rPr/>
        <w:t>- по поступлениям от уплаты государственной пошлины (на 79,25% или на 8 791,65 тыс. рублей) за счет значительного увеличения с 08.09.2024г. размеров государственной пошлины по делам, рассматриваемым в судах общей юрисдикции, мировыми судьями, на основании федерального закона от 08.08.2024 № 259-ФЗ.</w:t>
      </w:r>
    </w:p>
    <w:p>
      <w:pPr>
        <w:pStyle w:val="Normal"/>
        <w:ind w:firstLine="709" w:right="0"/>
        <w:jc w:val="both"/>
        <w:rPr/>
      </w:pPr>
      <w:r>
        <w:rPr/>
        <w:t>- по доходам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(Отдел спорта и молодежной политики Администрации города Шарыпово) (на 10,35% или на 8,00 тыс. рублей) за счет увеличения суммы ежемесячной арендной платы и за счет поступления авансового платежа за январь 2025 года в размере 7,0 тыс. рублей в декабре 2024г.</w:t>
      </w:r>
    </w:p>
    <w:p>
      <w:pPr>
        <w:pStyle w:val="Normal"/>
        <w:ind w:firstLine="709" w:right="0"/>
        <w:jc w:val="both"/>
        <w:rPr/>
      </w:pPr>
      <w:r>
        <w:rPr/>
        <w:t xml:space="preserve">- по доходам от продажи земельных участков, находящихся в государственной и муниципальной собственности, (на 1367,98% или на 4 434,64 тыс. рублей) за счет увеличения количества граждан обратившихся с заявлением на выкуп земельных участков на основании заключения договора купли-продажи без проведения торгов (ст. 11 Закона Красноярского края от 04.12.2008 № 7-2542 "О регулировании земельных отношений в Красноярском крае"). В 2023г. было заключено 76 договоров купли-продажи, на общую сумму 324,20 тыс. рублей. В 2024г. заключено 102 договора купли-продажи на общую сумму 4 758,81 тыс. рублей. Из них 7 договоров по пункту "г" на сумму 4177,90 тыс. рублей (продажа земельных участков с высокой кадастровой стоимостью), в том числе: ОАО "Шарыповское ХПП" под производственную базу на сумму 2922,10 тыс. рублей, Дьяченко Н.Н. под магазин на сумму 113,20 тыс. рублей, Гусейнов А.Д под магазин на сумму 114,00 тыс. рублей, Крицкий С.Г. под производственную базу в п. Дубинино на сумму 520,20 тыс. рублей, Крицкий С.Г. под гаражами в п. Дубинино на сумму 198,90 тыс. рублей, ООО "Тренекс" под гаражом на сумму 158,70 тыс. рублей, Херуимов К.С. под СТО на сумму 150,80 тыс. рублей. В 2024г. было продано 24 огорода согласно, постановления Правительства РФ от 09.04.2022 № 629 на сумму 500,51 тыс. рублей. 71 договор заключен по пункту "а", из них 13 договоров под ИЖС и ЛПХ 58 договоров купли-продажи за земельные участки под гаражами- на общую сумму 80,40 тыс. рублей.     </w:t>
      </w:r>
    </w:p>
    <w:p>
      <w:pPr>
        <w:pStyle w:val="Normal"/>
        <w:ind w:firstLine="709" w:right="0"/>
        <w:jc w:val="both"/>
        <w:rPr/>
      </w:pPr>
      <w:r>
        <w:rPr/>
        <w:t>- инициативные платежи (на 214,7% или на 813,18 тыс. рублей) за счет участия жителей города Шарыпово (физические лица, юридические лица), на ряду с участием в проекте «Современная городская среда» (инициативные платежи составили 248,08 тыс. рублей), в программе поддержки местных инициатив  Красноярского края, в целях реализации конкретных инициативных проектов, таких как: проект «На радость людям» (инициативные платежи составили 347,49 тыс. рублей); проект «Северята-Соколята» (инициативные платежи составили 233,36 тыс. рублей); проект «Кинотеатр под открытым небом» (инициативные платежи составили 363,00 тыс. рублей).</w:t>
      </w:r>
    </w:p>
    <w:p>
      <w:pPr>
        <w:pStyle w:val="Normal"/>
        <w:ind w:firstLine="709" w:right="0"/>
        <w:jc w:val="both"/>
        <w:rPr/>
      </w:pPr>
      <w:r>
        <w:rPr/>
        <w:t>При этом наблюдается снижение поступлений в 2024 году по сравнению с 2023 годом в части доходов:</w:t>
      </w:r>
    </w:p>
    <w:p>
      <w:pPr>
        <w:pStyle w:val="Normal"/>
        <w:ind w:firstLine="709" w:right="0"/>
        <w:jc w:val="both"/>
        <w:rPr/>
      </w:pPr>
      <w:r>
        <w:rPr/>
        <w:t>- по земельному налогу с физических лиц (на 3,87% или на 318,95 тыс. рублей) снижение поступлений обусловлено возвратами из бюджета (зачисление на ЕНП) для погашения долга по иным налогам в сумме 294,50 тыс. рублей;</w:t>
      </w:r>
    </w:p>
    <w:p>
      <w:pPr>
        <w:pStyle w:val="Normal"/>
        <w:ind w:firstLine="709" w:right="0"/>
        <w:jc w:val="both"/>
        <w:rPr/>
      </w:pPr>
      <w:r>
        <w:rPr/>
        <w:t xml:space="preserve">-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(на 0,79% или на 53,08 тыс. рублей) снижение произошло в результате досрочного расторжения в феврале 2024г. договора аренды земельного участка с крупным арендатором ОАО "Шарыповское ХПП".  Согласно, договора аренды земельного участка, заключенного с ОАО "Шарыповское ХПП", поступления в бюджет в виде арендной платы в 2024 году должны были составить 500 тыс. рублей. В феврале 2024 года арендатор выкупил данный земельный участок. В 2023 году заключено 692 договора аренды земельных участков, годовое начисление аренды составляло 6 902,24 тыс. рублей, поступлений - 6 744, 40 тыс. рублей.  В 2024 году заключено 658 договоров, годовое начисление составило - 6 505,51 тыс. рублей, поступило арендных платежей на сумму 6 691, 30 тыс. рублей; </w:t>
      </w:r>
    </w:p>
    <w:p>
      <w:pPr>
        <w:pStyle w:val="Normal"/>
        <w:ind w:firstLine="709" w:right="0"/>
        <w:jc w:val="both"/>
        <w:rPr/>
      </w:pPr>
      <w:r>
        <w:rPr/>
        <w:t>- по прочим поступлениям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по договорам социального найма, найма жилых помещений муниципального жилищного фонда)</w:t>
      </w:r>
      <w:bookmarkStart w:id="1" w:name="_Hlk192605771"/>
      <w:r>
        <w:rPr/>
        <w:t xml:space="preserve"> на 3,50 % или на 120,14 тыс. рублей, </w:t>
      </w:r>
      <w:bookmarkEnd w:id="1"/>
      <w:r>
        <w:rPr/>
        <w:t>снижение связано со снижением платежеспособности граждан, являющихся нанимателя жилых муниципальных квартир и комнат, так как основную массу нанимателей составляют асоциальные, безработные граждане, исполнительные производства по которым зачастую прекращаются судебными приставами в виду отсутствия имущества и источника дохода для взыскания.</w:t>
      </w:r>
    </w:p>
    <w:p>
      <w:pPr>
        <w:pStyle w:val="Normal"/>
        <w:ind w:firstLine="709" w:right="0"/>
        <w:jc w:val="both"/>
        <w:rPr>
          <w:highlight w:val="yellow"/>
        </w:rPr>
      </w:pPr>
      <w:r>
        <w:rPr/>
        <w:t xml:space="preserve">- по доходам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(на 18,32 % или на 352,96 тыс. рублей) снижение поступлений, обусловлено уменьшением количества арендаторов, реализующих свое право выкупа по 159-ФЗ, сумма дохода в 2024 году составила  637,60  тыс. рублей, а также за счет уменьшения поступлений денежных средств от аукционных процедур, которые в 2024 году составили 904,80 тыс. рублей. Поступление авансовых платежей за январь 2025 года от арендаторов (ИП Бойцова Н.Р., ИП Исмаилов А.Х.), реализующих свое преимущественное право согласно 159-ФЗ в декабре 2024г. составило 31,0 тыс. рублей. </w:t>
      </w:r>
    </w:p>
    <w:p>
      <w:pPr>
        <w:pStyle w:val="Normal"/>
        <w:ind w:firstLine="709" w:right="0"/>
        <w:jc w:val="both"/>
        <w:rPr/>
      </w:pPr>
      <w:r>
        <w:rPr>
          <w:b/>
        </w:rPr>
        <w:t>5.2.2.</w:t>
      </w:r>
      <w:r>
        <w:rPr/>
        <w:t xml:space="preserve"> В части безвозмездных поступлений от других бюджетов, исполнение бюджета города составляет 98,17% (при плане 1 916 288,28 тыс. рублей в бюджет города поступило 1 881 185,37 тыс. рублей), доля в общих доходах составляет 82,57%. </w:t>
      </w:r>
    </w:p>
    <w:p>
      <w:pPr>
        <w:pStyle w:val="Style21"/>
        <w:spacing w:before="0" w:after="0"/>
        <w:rPr>
          <w:bCs/>
        </w:rPr>
      </w:pPr>
      <w:r>
        <w:rPr>
          <w:bCs/>
        </w:rPr>
      </w:r>
    </w:p>
    <w:p>
      <w:pPr>
        <w:pStyle w:val="Style21"/>
        <w:spacing w:before="0" w:after="0"/>
        <w:rPr/>
      </w:pPr>
      <w:r>
        <w:rPr>
          <w:bCs/>
        </w:rPr>
        <w:t xml:space="preserve">Рис.4 Безвозмездные поступления от других бюджетов бюджетной системы РФ </w:t>
      </w:r>
      <w:r>
        <w:rPr/>
        <w:t>(тыс. руб.)</w:t>
      </w:r>
    </w:p>
    <w:p>
      <w:pPr>
        <w:pStyle w:val="Normal"/>
        <w:ind w:firstLine="709" w:right="0"/>
        <w:jc w:val="both"/>
        <w:rPr>
          <w:lang w:val="ru-RU" w:eastAsia="ru-RU"/>
        </w:rPr>
      </w:pPr>
      <w:r>
        <w:rPr>
          <w:lang w:val="ru-RU" w:eastAsia="ru-RU"/>
        </w:rPr>
        <w:object w:dxaOrig="8960" w:dyaOrig="4609">
          <v:shapetype id="_x0000_tole_rId8" coordsize="21600,21600" o:spt="ole_rId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8" type="_x0000_tole_rId8" style="width:477.45pt;height:230.65pt" filled="f" o:ole="">
            <v:imagedata r:id="rId9" o:title=""/>
          </v:shape>
          <o:OLEObject Type="Embed" ProgID="Excel.Sheet.12" ShapeID="ole_rId8" DrawAspect="Content" ObjectID="_1291114890" r:id="rId8"/>
        </w:object>
      </w:r>
    </w:p>
    <w:p>
      <w:pPr>
        <w:pStyle w:val="Normal"/>
        <w:ind w:firstLine="709" w:right="0"/>
        <w:jc w:val="both"/>
        <w:rPr/>
      </w:pPr>
      <w:r>
        <w:rPr/>
        <w:t xml:space="preserve">В сравнении с 2023 годом рост доходов в 2024 году обусловлен увеличением поступлений межбюджетных трансфертов в основном за счет: </w:t>
      </w:r>
    </w:p>
    <w:p>
      <w:pPr>
        <w:pStyle w:val="Normal"/>
        <w:ind w:firstLine="709" w:right="0"/>
        <w:jc w:val="both"/>
        <w:rPr/>
      </w:pPr>
      <w:r>
        <w:rPr/>
        <w:t>- дотаций на выравнивание бюджетной обеспеченности муниципальных районов (муниципальных округов, городских округов)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(в 2024г. сумма поступлений составила 374 251,50 тыс. рублей, рост по сравнению с 2023г. на 4,96% или на 17 698,10 тыс. рублей, доля в общей сумме доходов в 2024 году 16,43%);</w:t>
      </w:r>
    </w:p>
    <w:p>
      <w:pPr>
        <w:pStyle w:val="Normal"/>
        <w:ind w:firstLine="709" w:right="0"/>
        <w:jc w:val="both"/>
        <w:rPr/>
      </w:pPr>
      <w:r>
        <w:rPr/>
        <w:t>- дотаций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(в 2024г. сумма поступлений составила 107 492,30 тыс. рублей, рост по сравнению с 2023г. на 2,87% или на 2 999,60 тыс. рублей, доля в общей сумме доходов в 2024 году 4,72%);</w:t>
      </w:r>
    </w:p>
    <w:p>
      <w:pPr>
        <w:pStyle w:val="Normal"/>
        <w:ind w:firstLine="709" w:right="0"/>
        <w:jc w:val="both"/>
        <w:rPr/>
      </w:pPr>
      <w:r>
        <w:rPr/>
        <w:t>- дотаций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 (в 2024г. сумма поступлений составила 90 723,50 тыс. рублей, рост по сравнению с 2023г. на 9,42% или на 7 807,00 тыс. рублей, доля в общей сумме доходов в 2024 году 3,98%);</w:t>
      </w:r>
    </w:p>
    <w:p>
      <w:pPr>
        <w:pStyle w:val="Normal"/>
        <w:ind w:firstLine="709" w:right="0"/>
        <w:jc w:val="both"/>
        <w:rPr/>
      </w:pPr>
      <w:r>
        <w:rPr/>
        <w:t>- дотаций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 (в 2024г. сумма поступлений  составила 92 106,60 тыс. рублей, рост по сравнению с 2023г. на 221,43% или на 63 451,50 тыс. рублей, доля в общей сумме доходов в 2024 году 4,04%);</w:t>
      </w:r>
    </w:p>
    <w:p>
      <w:pPr>
        <w:pStyle w:val="Normal"/>
        <w:ind w:firstLine="709" w:right="0"/>
        <w:jc w:val="both"/>
        <w:rPr/>
      </w:pPr>
      <w:r>
        <w:rPr/>
        <w:t>- субсидий бюджетам муниципальных образований на поддержку и продвижение событийных мероприятий в рамках регионального проекта «Развитие туристической инфраструктуры» государственной программы Красноярского края «Развитие культуры и туризма» (в 2024г. сумма поступлений составила 12 625,28 тыс. рублей, рост по сравнению с 2023г. на 100% или на 12 625,28 тыс. рублей, доля в общей сумме доходов в 2024 году 0,55%). В 2023 году данная субсидия не применялась;</w:t>
      </w:r>
    </w:p>
    <w:p>
      <w:pPr>
        <w:pStyle w:val="Normal"/>
        <w:ind w:firstLine="709" w:right="0"/>
        <w:jc w:val="both"/>
        <w:rPr/>
      </w:pPr>
      <w:r>
        <w:rPr/>
        <w:t>-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 (в 2024г. сумма поступлений составила 80 000,00 тыс. рублей, рост по сравнению с 2023г. на 60% или на 30 000,00 тыс. рублей, доля в общей сумме доходов в 2024 году 3,51%);</w:t>
      </w:r>
    </w:p>
    <w:p>
      <w:pPr>
        <w:pStyle w:val="Normal"/>
        <w:ind w:firstLine="709" w:right="0"/>
        <w:jc w:val="both"/>
        <w:rPr/>
      </w:pPr>
      <w:r>
        <w:rPr/>
        <w:t>- 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(в 2024г. сумма поступлений составила 8 600,00 тыс. рублей, рост по сравнению с 2023г. на 139,33% или на 5 006,60 тыс. рублей, доля в общей сумме доходов в 2024 году 0,38%);</w:t>
      </w:r>
    </w:p>
    <w:p>
      <w:pPr>
        <w:pStyle w:val="Normal"/>
        <w:ind w:firstLine="709" w:right="0"/>
        <w:jc w:val="both"/>
        <w:rPr/>
      </w:pPr>
      <w:r>
        <w:rPr/>
        <w:t>- субсидий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2024г. сумма поступлений составила 32 867,94 тыс. рублей, рост по сравнению с 2023г. на 469,42% или на 27 095,74 тыс. рублей, доля в общей сумме доходов в 2024 году 1,44%);</w:t>
      </w:r>
    </w:p>
    <w:p>
      <w:pPr>
        <w:pStyle w:val="Normal"/>
        <w:ind w:firstLine="709" w:right="0"/>
        <w:jc w:val="both"/>
        <w:rPr/>
      </w:pPr>
      <w:r>
        <w:rPr/>
        <w:t>- субсидий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 (в 2024г. сумма поступлений составила 25 000,00 тыс. рублей, рост по сравнению с 2023г. на 100% или на 25 000,00 тыс. рублей, доля в общей сумме доходов в 2024 году 1,10%);</w:t>
      </w:r>
    </w:p>
    <w:p>
      <w:pPr>
        <w:pStyle w:val="Normal"/>
        <w:ind w:firstLine="709" w:right="0"/>
        <w:jc w:val="both"/>
        <w:rPr/>
      </w:pPr>
      <w:r>
        <w:rPr/>
        <w:t>-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 2024г. сумма поступлений составила 124 738,80 тыс. рублей, рост по сравнению с 2023г. на 11,9% или на 13 266,90 тыс. рублей, доля в общей сумме доходов в 2024 году 5,47%);</w:t>
      </w:r>
    </w:p>
    <w:p>
      <w:pPr>
        <w:pStyle w:val="Normal"/>
        <w:ind w:firstLine="709" w:right="0"/>
        <w:jc w:val="both"/>
        <w:rPr/>
      </w:pPr>
      <w:r>
        <w:rPr/>
        <w:t>-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 2024г. сумма поступлений составила 67 362,00 тыс. рублей, рост по сравнению с 2023г. на 7,35% или на 4 609,50 тыс. рублей, доля в общей сумме доходов в 2024 году 2,96%);</w:t>
      </w:r>
    </w:p>
    <w:p>
      <w:pPr>
        <w:pStyle w:val="Normal"/>
        <w:ind w:firstLine="709" w:right="0"/>
        <w:jc w:val="both"/>
        <w:rPr/>
      </w:pPr>
      <w:r>
        <w:rPr/>
        <w:t>-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 2024г. сумма поступлений составила 346 375,80 тыс. рублей, рост по сравнению с 2023г. на 13,25% или на 40 512,10 тыс. рублей, доля в общей сумме доходов в 2024 году 15,2%);</w:t>
      </w:r>
    </w:p>
    <w:p>
      <w:pPr>
        <w:pStyle w:val="Normal"/>
        <w:ind w:firstLine="709" w:right="0"/>
        <w:jc w:val="both"/>
        <w:rPr/>
      </w:pPr>
      <w:r>
        <w:rPr/>
        <w:t>- субвенций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2024г. сумма поступлений составила 18 999,78 тыс. рублей, рост по сравнению с 2023г. на 109,61% или на 9 935,49 тыс. рублей, доля в общей сумме доходов в 2024 году 0,83%);</w:t>
      </w:r>
    </w:p>
    <w:p>
      <w:pPr>
        <w:pStyle w:val="Normal"/>
        <w:ind w:firstLine="709" w:right="0"/>
        <w:jc w:val="both"/>
        <w:rPr/>
      </w:pPr>
      <w:r>
        <w:rPr/>
        <w:t>-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 (в 2024г. сумма поступлений составила 258 736,20 тыс. рублей, рост по сравнению с 2023г. на 16,88% или на 37 376,04 тыс. рублей, доля в общей сумме доходов в 2024 году 11,36%);</w:t>
      </w:r>
    </w:p>
    <w:p>
      <w:pPr>
        <w:pStyle w:val="Normal"/>
        <w:ind w:firstLine="709" w:right="0"/>
        <w:jc w:val="both"/>
        <w:rPr/>
      </w:pPr>
      <w:r>
        <w:rPr/>
        <w:t>- субвенций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(в 2024г. сумма поступлений составила 7 326,04 тыс. рублей, рост по сравнению с 2023г. на 100% или на 7 326,04 тыс. рублей, доля в общей сумме доходов в 2024 году 0,32%);</w:t>
      </w:r>
    </w:p>
    <w:p>
      <w:pPr>
        <w:pStyle w:val="Normal"/>
        <w:ind w:firstLine="709" w:right="0"/>
        <w:jc w:val="both"/>
        <w:rPr/>
      </w:pPr>
      <w:r>
        <w:rPr/>
        <w:t>- иных межбюджетных трансфертов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государственной программы Красноярского края «Развитие образования» » (в 2024г. сумма поступлений составила 2 710,39 тыс. рублей, рост по сравнению с 2023г. на 253,51% или 1 943,68 тыс. рублей, доля в общей сумме доходов в 2024 году 0,12%);</w:t>
      </w:r>
    </w:p>
    <w:p>
      <w:pPr>
        <w:pStyle w:val="Normal"/>
        <w:ind w:firstLine="709" w:right="0"/>
        <w:jc w:val="both"/>
        <w:rPr/>
      </w:pPr>
      <w:r>
        <w:rPr/>
        <w:t xml:space="preserve">-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 (в 2024г. сумма поступлений составила 44 347,59 тыс. рублей, рост по сравнению с 2023г. на 69,31% или 18 155,15 тыс. рублей, доля в общей сумме доходов в 2024 году 1,95%); </w:t>
      </w:r>
    </w:p>
    <w:p>
      <w:pPr>
        <w:pStyle w:val="Normal"/>
        <w:ind w:firstLine="709" w:right="0"/>
        <w:jc w:val="both"/>
        <w:rPr/>
      </w:pPr>
      <w:r>
        <w:rPr/>
        <w:t xml:space="preserve">- иных межбюджетных трансфертов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 (в 2024г. сумма поступлений составила 2 236,10 тыс. рублей, рост по сравнению с 2023г. на 172,6% или 1 415,80 тыс. рублей, доля в общей сумме доходов в 2024 году 0,1%); </w:t>
      </w:r>
    </w:p>
    <w:p>
      <w:pPr>
        <w:pStyle w:val="Normal"/>
        <w:ind w:firstLine="709" w:right="0"/>
        <w:jc w:val="both"/>
        <w:rPr/>
      </w:pPr>
      <w:r>
        <w:rPr/>
        <w:t xml:space="preserve">-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 (в 2024г. сумма поступлений составила 3 632,60 тыс. рублей, рост по сравнению с 2023г. на 100% или 3 632,60 тыс. рублей, доля в общей сумме доходов в 2024 году 0,16%); </w:t>
      </w:r>
    </w:p>
    <w:p>
      <w:pPr>
        <w:pStyle w:val="Normal"/>
        <w:ind w:firstLine="709" w:right="0"/>
        <w:jc w:val="both"/>
        <w:rPr/>
      </w:pPr>
      <w:r>
        <w:rPr/>
        <w:t xml:space="preserve">- иных межбюджетных трансфертов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bookmarkStart w:id="2" w:name="_Hlk192591761"/>
      <w:r>
        <w:rPr/>
        <w:t xml:space="preserve">(в 2024г. сумма поступлений составила 7 067,64 тыс. рублей, рост по сравнению с 2023г. на 100% или 7 067,64 тыс. рублей, доля в общей сумме доходов в 2024 году 0,31%); </w:t>
      </w:r>
    </w:p>
    <w:p>
      <w:pPr>
        <w:pStyle w:val="Normal"/>
        <w:ind w:firstLine="709" w:right="0"/>
        <w:jc w:val="both"/>
        <w:rPr/>
      </w:pPr>
      <w:bookmarkEnd w:id="2"/>
      <w:r>
        <w:rPr/>
        <w:t xml:space="preserve">- иных межбюджетных трансфертов бюджетам муниципальных образований на ликвидацию несанкционированных свалок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 (в 2024г. сумма поступлений составила 1 994,80 тыс. рублей, рост по сравнению с 2023г. на 100% или 1 994,80 тыс. рублей, доля в общей сумме доходов в 2024 году 0,09%); </w:t>
      </w:r>
    </w:p>
    <w:p>
      <w:pPr>
        <w:pStyle w:val="Normal"/>
        <w:ind w:firstLine="709" w:right="0"/>
        <w:jc w:val="both"/>
        <w:rPr/>
      </w:pPr>
      <w:r>
        <w:rPr/>
        <w:t xml:space="preserve">-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муниципальных, городских округов и муниципальных районов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 (в 2024г. сумма поступлений составила 3 121,05 тыс. рублей, рост по сравнению с 2023г. на 100% или 3 121,05 тыс. рублей, доля в общей сумме доходов в 2024 году 0,14%). </w:t>
      </w:r>
    </w:p>
    <w:p>
      <w:pPr>
        <w:pStyle w:val="Normal"/>
        <w:jc w:val="both"/>
        <w:rPr>
          <w:rStyle w:val="Strong"/>
          <w:sz w:val="26"/>
          <w:szCs w:val="26"/>
        </w:rPr>
      </w:pPr>
      <w:r>
        <w:rPr>
          <w:sz w:val="26"/>
          <w:szCs w:val="26"/>
        </w:rPr>
        <w:t xml:space="preserve">  </w:t>
      </w:r>
    </w:p>
    <w:p>
      <w:pPr>
        <w:pStyle w:val="Style21"/>
        <w:spacing w:before="0" w:after="0"/>
        <w:jc w:val="center"/>
        <w:rPr>
          <w:rStyle w:val="Strong"/>
        </w:rPr>
      </w:pPr>
      <w:r>
        <w:rPr/>
      </w:r>
    </w:p>
    <w:p>
      <w:pPr>
        <w:pStyle w:val="Style21"/>
        <w:spacing w:before="0" w:after="0"/>
        <w:jc w:val="center"/>
        <w:rPr/>
      </w:pPr>
      <w:r>
        <w:rPr>
          <w:rStyle w:val="Strong"/>
        </w:rPr>
        <w:t xml:space="preserve">VI. Дефицит (профицит) бюджета, источники его покрытия, </w:t>
      </w:r>
    </w:p>
    <w:p>
      <w:pPr>
        <w:pStyle w:val="Style21"/>
        <w:spacing w:before="0" w:after="0"/>
        <w:jc w:val="center"/>
        <w:rPr>
          <w:rStyle w:val="Strong"/>
        </w:rPr>
      </w:pPr>
      <w:r>
        <w:rPr>
          <w:rStyle w:val="Strong"/>
        </w:rPr>
        <w:t>состояние муниципального долга</w:t>
      </w:r>
    </w:p>
    <w:p>
      <w:pPr>
        <w:pStyle w:val="P74"/>
        <w:tabs>
          <w:tab w:val="left" w:pos="709" w:leader="none"/>
        </w:tabs>
        <w:spacing w:before="0" w:after="0"/>
        <w:ind w:firstLine="709" w:right="0"/>
        <w:jc w:val="both"/>
        <w:rPr/>
      </w:pPr>
      <w:r>
        <w:rPr/>
        <w:t xml:space="preserve">Бюджет города Шарыпово в отчетном году </w:t>
      </w:r>
      <w:r>
        <w:rPr>
          <w:lang w:val="ru-RU"/>
        </w:rPr>
        <w:t xml:space="preserve">исполнен с профицитом в сумме 21 240,9 тыс. рублей. </w:t>
      </w:r>
    </w:p>
    <w:p>
      <w:pPr>
        <w:pStyle w:val="Style29"/>
        <w:ind w:firstLine="709" w:right="0"/>
        <w:jc w:val="both"/>
        <w:rPr/>
      </w:pPr>
      <w:r>
        <w:rPr>
          <w:rFonts w:cs="Times New Roman" w:ascii="Times New Roman" w:hAnsi="Times New Roman"/>
          <w:sz w:val="24"/>
          <w:szCs w:val="24"/>
        </w:rPr>
        <w:t>В 2024 году муниципальным образованием город Шарыпово был получен бюджетный кредит в сумме 9 900,0 тыс. рублей.</w:t>
      </w:r>
      <w:r>
        <w:rPr>
          <w:rFonts w:cs="Times New Roman" w:ascii="Times New Roman" w:hAnsi="Times New Roman"/>
          <w:sz w:val="24"/>
          <w:szCs w:val="24"/>
          <w:lang w:val="ru-RU"/>
        </w:rPr>
        <w:t xml:space="preserve"> </w:t>
      </w:r>
      <w:r>
        <w:rPr>
          <w:rFonts w:cs="Times New Roman" w:ascii="Times New Roman" w:hAnsi="Times New Roman"/>
          <w:sz w:val="24"/>
          <w:szCs w:val="24"/>
        </w:rPr>
        <w:t>Муниципальные заимствования в коммерческих кредитных организациях в 2024 году не осуществлялись.</w:t>
      </w:r>
    </w:p>
    <w:p>
      <w:pPr>
        <w:pStyle w:val="BodyTextIndent"/>
        <w:spacing w:before="0" w:after="0"/>
        <w:ind w:firstLine="709" w:left="0" w:right="0"/>
        <w:jc w:val="both"/>
        <w:rPr/>
      </w:pPr>
      <w:r>
        <w:rPr/>
        <w:t>По состоянию на 01.01.2025 года муниципальный долг перед краевым бюджетом составил 9 900,0 тыс. рублей.</w:t>
      </w:r>
    </w:p>
    <w:p>
      <w:pPr>
        <w:pStyle w:val="Style21"/>
        <w:spacing w:before="0" w:after="0"/>
        <w:jc w:val="center"/>
        <w:rPr>
          <w:rStyle w:val="Strong"/>
        </w:rPr>
      </w:pPr>
      <w:r>
        <w:rPr/>
      </w:r>
    </w:p>
    <w:p>
      <w:pPr>
        <w:pStyle w:val="Style21"/>
        <w:spacing w:before="0" w:after="0"/>
        <w:jc w:val="center"/>
        <w:rPr>
          <w:rStyle w:val="Strong"/>
        </w:rPr>
      </w:pPr>
      <w:r>
        <w:rPr>
          <w:rStyle w:val="Strong"/>
        </w:rPr>
        <w:t>VII. Расходы бюджета</w:t>
      </w:r>
      <w:r>
        <w:rPr>
          <w:rStyle w:val="Strong"/>
          <w:b w:val="false"/>
        </w:rPr>
        <w:t xml:space="preserve"> </w:t>
      </w:r>
      <w:r>
        <w:rPr>
          <w:b/>
        </w:rPr>
        <w:t>города Шарыпово</w:t>
      </w:r>
      <w:r>
        <w:rPr>
          <w:rStyle w:val="Strong"/>
        </w:rPr>
        <w:t xml:space="preserve"> </w:t>
      </w:r>
    </w:p>
    <w:p>
      <w:pPr>
        <w:pStyle w:val="Style21"/>
        <w:spacing w:before="0" w:after="0"/>
        <w:ind w:firstLine="709" w:right="0"/>
        <w:jc w:val="both"/>
        <w:rPr/>
      </w:pPr>
      <w:r>
        <w:rPr/>
        <w:t xml:space="preserve">Как уже было отмечено выше, первоначально бюджет города Шарыпово на 2024 год принят с расходами в сумме 1 768 753,6 тыс. рублей, с учётом внесённых в течение финансового года изменений, годовой объём бюджетных ассигнований составил 2 321 070,53 тыс. рублей, увеличение ассигнований составило 552 316,93 тыс. рублей или 31,23%. </w:t>
      </w:r>
    </w:p>
    <w:p>
      <w:pPr>
        <w:pStyle w:val="Style21"/>
        <w:spacing w:before="0" w:after="0"/>
        <w:ind w:firstLine="709" w:right="0"/>
        <w:jc w:val="both"/>
        <w:rPr/>
      </w:pPr>
      <w:r>
        <w:rPr/>
        <w:t>Согласно проекта Решения, фактическое исполнение бюджета за 2024 год по расходам составило 2 257 169,52 тыс. рублей, это 97,2% от уточненных плановых ассигнований по расходам.</w:t>
      </w:r>
    </w:p>
    <w:p>
      <w:pPr>
        <w:pStyle w:val="Style21"/>
        <w:spacing w:before="0" w:after="0"/>
        <w:ind w:firstLine="709" w:right="0"/>
        <w:jc w:val="both"/>
        <w:rPr/>
      </w:pPr>
      <w:r>
        <w:rPr/>
        <w:t>Анализ исполнения расходов городского бюджета по видам расходов бюджетной классификации расходов бюджетов РФ представлен в таблице № 2.</w:t>
      </w:r>
    </w:p>
    <w:p>
      <w:pPr>
        <w:pStyle w:val="Style21"/>
        <w:spacing w:before="0" w:after="0"/>
        <w:ind w:firstLine="709" w:right="0"/>
        <w:rPr>
          <w:sz w:val="20"/>
          <w:szCs w:val="20"/>
          <w:lang w:val="ru-RU"/>
        </w:rPr>
      </w:pPr>
      <w:r>
        <w:rPr>
          <w:sz w:val="20"/>
          <w:szCs w:val="20"/>
          <w:lang w:val="ru-RU"/>
        </w:rPr>
      </w:r>
    </w:p>
    <w:p>
      <w:pPr>
        <w:pStyle w:val="Style21"/>
        <w:spacing w:before="0" w:after="0"/>
        <w:ind w:firstLine="709" w:right="0"/>
        <w:jc w:val="right"/>
        <w:rPr>
          <w:sz w:val="20"/>
          <w:szCs w:val="20"/>
        </w:rPr>
      </w:pPr>
      <w:r>
        <w:rPr>
          <w:sz w:val="20"/>
          <w:szCs w:val="20"/>
        </w:rPr>
        <w:t>Таблица 2 (тыс. руб.)</w:t>
      </w:r>
    </w:p>
    <w:tbl>
      <w:tblPr>
        <w:tblW w:w="5050" w:type="pct"/>
        <w:jc w:val="left"/>
        <w:tblInd w:w="-176" w:type="dxa"/>
        <w:tblLayout w:type="fixed"/>
        <w:tblCellMar>
          <w:top w:w="0" w:type="dxa"/>
          <w:left w:w="108" w:type="dxa"/>
          <w:bottom w:w="0" w:type="dxa"/>
          <w:right w:w="108" w:type="dxa"/>
        </w:tblCellMar>
      </w:tblPr>
      <w:tblGrid>
        <w:gridCol w:w="761"/>
        <w:gridCol w:w="3319"/>
        <w:gridCol w:w="1226"/>
        <w:gridCol w:w="1226"/>
        <w:gridCol w:w="1214"/>
        <w:gridCol w:w="742"/>
        <w:gridCol w:w="959"/>
      </w:tblGrid>
      <w:tr>
        <w:trPr>
          <w:trHeight w:val="227" w:hRule="atLeast"/>
        </w:trPr>
        <w:tc>
          <w:tcPr>
            <w:tcW w:w="7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Раздел – подр</w:t>
            </w:r>
          </w:p>
          <w:p>
            <w:pPr>
              <w:pStyle w:val="Normal"/>
              <w:jc w:val="center"/>
              <w:rPr>
                <w:bCs/>
                <w:color w:val="000000"/>
                <w:sz w:val="20"/>
                <w:szCs w:val="20"/>
              </w:rPr>
            </w:pPr>
            <w:r>
              <w:rPr>
                <w:bCs/>
                <w:color w:val="000000"/>
                <w:sz w:val="20"/>
                <w:szCs w:val="20"/>
              </w:rPr>
              <w:t>аздел</w:t>
            </w:r>
          </w:p>
        </w:tc>
        <w:tc>
          <w:tcPr>
            <w:tcW w:w="3319" w:type="dxa"/>
            <w:tcBorders>
              <w:top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Наименование главных распорядителей и наименование показателей бюджетной классификации</w:t>
            </w:r>
          </w:p>
        </w:tc>
        <w:tc>
          <w:tcPr>
            <w:tcW w:w="1226" w:type="dxa"/>
            <w:tcBorders>
              <w:top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Сумма за 2023 год, тыс. руб.</w:t>
            </w:r>
          </w:p>
        </w:tc>
        <w:tc>
          <w:tcPr>
            <w:tcW w:w="1226" w:type="dxa"/>
            <w:tcBorders>
              <w:top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Сумма за 2024 год, тыс. руб.</w:t>
            </w:r>
          </w:p>
        </w:tc>
        <w:tc>
          <w:tcPr>
            <w:tcW w:w="1214" w:type="dxa"/>
            <w:tcBorders>
              <w:top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 xml:space="preserve">Отклонения в сумме </w:t>
            </w:r>
          </w:p>
        </w:tc>
        <w:tc>
          <w:tcPr>
            <w:tcW w:w="742" w:type="dxa"/>
            <w:tcBorders>
              <w:top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Темп роста, %</w:t>
            </w:r>
          </w:p>
        </w:tc>
        <w:tc>
          <w:tcPr>
            <w:tcW w:w="959" w:type="dxa"/>
            <w:tcBorders>
              <w:top w:val="single" w:sz="4" w:space="0" w:color="000000"/>
              <w:bottom w:val="single" w:sz="4" w:space="0" w:color="000000"/>
              <w:right w:val="single" w:sz="4" w:space="0" w:color="000000"/>
            </w:tcBorders>
            <w:vAlign w:val="center"/>
          </w:tcPr>
          <w:p>
            <w:pPr>
              <w:pStyle w:val="Normal"/>
              <w:jc w:val="center"/>
              <w:rPr>
                <w:bCs/>
                <w:color w:val="000000"/>
                <w:sz w:val="20"/>
                <w:szCs w:val="20"/>
              </w:rPr>
            </w:pPr>
            <w:r>
              <w:rPr>
                <w:bCs/>
                <w:color w:val="000000"/>
                <w:sz w:val="20"/>
                <w:szCs w:val="20"/>
              </w:rPr>
              <w:t>Доля расходов за 2024 год, %</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Общегосударственные вопросы</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174 216,18</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195 300,31</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21 084,13</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112,10</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8,65</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Национальная оборона</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765,01</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615,55</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-149,46</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80,46</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0,03</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Национальная безопасность и правоохранительная деятельность</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7 484,30</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7 504,85</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20,55</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100,27</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0,33</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Национальная экономика</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177 561,95</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223 571,77</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46 009,82</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125,91</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9,90</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Жилищно - коммунальное хозяйство</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185 766,64</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177 490,55</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-8 276,09</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95,54</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7,86</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Охрана окружающей среды</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4 647,39</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5 922,59</w:t>
            </w:r>
          </w:p>
        </w:tc>
        <w:tc>
          <w:tcPr>
            <w:tcW w:w="1214" w:type="dxa"/>
            <w:tcBorders>
              <w:bottom w:val="single" w:sz="4" w:space="0" w:color="000000"/>
              <w:right w:val="single" w:sz="4" w:space="0" w:color="000000"/>
            </w:tcBorders>
            <w:vAlign w:val="center"/>
          </w:tcPr>
          <w:p>
            <w:pPr>
              <w:pStyle w:val="Normal"/>
              <w:jc w:val="center"/>
              <w:rPr/>
            </w:pPr>
            <w:r>
              <w:rPr>
                <w:color w:val="000000"/>
                <w:sz w:val="20"/>
                <w:szCs w:val="20"/>
              </w:rPr>
              <w:t>1 275,20</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127,44</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0,26</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Образование</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1 190 067,18</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1 367 896,48</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177 829,30</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114,94</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60,60</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Культура и кинематография</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83 583,51</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93 364,79</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9 781,28</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111,70</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4,14</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Здравоохранение</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65,60</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65,59</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-0,01</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99,99</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Социальная политика</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42 094,16</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56 222,72</w:t>
            </w:r>
          </w:p>
        </w:tc>
        <w:tc>
          <w:tcPr>
            <w:tcW w:w="1214" w:type="dxa"/>
            <w:tcBorders>
              <w:bottom w:val="single" w:sz="4" w:space="0" w:color="000000"/>
              <w:right w:val="single" w:sz="4" w:space="0" w:color="000000"/>
            </w:tcBorders>
            <w:vAlign w:val="center"/>
          </w:tcPr>
          <w:p>
            <w:pPr>
              <w:pStyle w:val="Normal"/>
              <w:jc w:val="center"/>
              <w:rPr/>
            </w:pPr>
            <w:r>
              <w:rPr>
                <w:color w:val="000000"/>
                <w:sz w:val="20"/>
                <w:szCs w:val="20"/>
              </w:rPr>
              <w:t>14 128,56</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133,56</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2,49</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Физическая культура и спорт</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108 226,30</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129 212,46</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20 986,16</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119,39</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5,72</w:t>
            </w:r>
          </w:p>
        </w:tc>
      </w:tr>
      <w:tr>
        <w:trPr>
          <w:trHeight w:val="227"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1300</w:t>
            </w:r>
          </w:p>
        </w:tc>
        <w:tc>
          <w:tcPr>
            <w:tcW w:w="3319"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Обслуживание государственного (муниципального) внутреннего долга</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1,64</w:t>
            </w:r>
          </w:p>
        </w:tc>
        <w:tc>
          <w:tcPr>
            <w:tcW w:w="122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1,86</w:t>
            </w:r>
          </w:p>
        </w:tc>
        <w:tc>
          <w:tcPr>
            <w:tcW w:w="12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0,22</w:t>
            </w:r>
          </w:p>
        </w:tc>
        <w:tc>
          <w:tcPr>
            <w:tcW w:w="74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113,15</w:t>
            </w:r>
          </w:p>
        </w:tc>
        <w:tc>
          <w:tcPr>
            <w:tcW w:w="959"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r>
      <w:tr>
        <w:trPr>
          <w:trHeight w:val="471" w:hRule="atLeast"/>
        </w:trPr>
        <w:tc>
          <w:tcPr>
            <w:tcW w:w="761"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tc>
        <w:tc>
          <w:tcPr>
            <w:tcW w:w="3319" w:type="dxa"/>
            <w:tcBorders>
              <w:bottom w:val="single" w:sz="4" w:space="0" w:color="000000"/>
              <w:right w:val="single" w:sz="4" w:space="0" w:color="000000"/>
            </w:tcBorders>
            <w:vAlign w:val="center"/>
          </w:tcPr>
          <w:p>
            <w:pPr>
              <w:pStyle w:val="Normal"/>
              <w:rPr>
                <w:b/>
                <w:bCs/>
                <w:color w:val="000000"/>
                <w:sz w:val="20"/>
                <w:szCs w:val="20"/>
              </w:rPr>
            </w:pPr>
            <w:r>
              <w:rPr>
                <w:b/>
                <w:bCs/>
                <w:color w:val="000000"/>
                <w:sz w:val="20"/>
                <w:szCs w:val="20"/>
              </w:rPr>
              <w:t>ВСЕГО РАСХОДОВ:</w:t>
            </w:r>
          </w:p>
        </w:tc>
        <w:tc>
          <w:tcPr>
            <w:tcW w:w="1226" w:type="dxa"/>
            <w:tcBorders>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1 974 479,84</w:t>
            </w:r>
          </w:p>
        </w:tc>
        <w:tc>
          <w:tcPr>
            <w:tcW w:w="1226" w:type="dxa"/>
            <w:tcBorders>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2 257 169,52</w:t>
            </w:r>
          </w:p>
        </w:tc>
        <w:tc>
          <w:tcPr>
            <w:tcW w:w="1214" w:type="dxa"/>
            <w:tcBorders>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282 689,68</w:t>
            </w:r>
          </w:p>
        </w:tc>
        <w:tc>
          <w:tcPr>
            <w:tcW w:w="742" w:type="dxa"/>
            <w:tcBorders>
              <w:bottom w:val="single" w:sz="4" w:space="0" w:color="000000"/>
              <w:right w:val="single" w:sz="4" w:space="0" w:color="000000"/>
            </w:tcBorders>
            <w:vAlign w:val="center"/>
          </w:tcPr>
          <w:p>
            <w:pPr>
              <w:pStyle w:val="Normal"/>
              <w:jc w:val="center"/>
              <w:rPr/>
            </w:pPr>
            <w:r>
              <w:rPr>
                <w:b/>
                <w:bCs/>
                <w:color w:val="000000"/>
                <w:sz w:val="20"/>
                <w:szCs w:val="20"/>
              </w:rPr>
              <w:t>114,32</w:t>
            </w:r>
          </w:p>
        </w:tc>
        <w:tc>
          <w:tcPr>
            <w:tcW w:w="959" w:type="dxa"/>
            <w:tcBorders>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100,00</w:t>
            </w:r>
          </w:p>
        </w:tc>
      </w:tr>
    </w:tbl>
    <w:p>
      <w:pPr>
        <w:pStyle w:val="Style21"/>
        <w:spacing w:before="0" w:after="0"/>
        <w:jc w:val="center"/>
        <w:rPr>
          <w:rStyle w:val="Strong"/>
        </w:rPr>
      </w:pPr>
      <w:r>
        <w:rPr/>
      </w:r>
    </w:p>
    <w:p>
      <w:pPr>
        <w:pStyle w:val="Style21"/>
        <w:spacing w:before="0" w:after="0"/>
        <w:jc w:val="center"/>
        <w:rPr>
          <w:rStyle w:val="Strong"/>
        </w:rPr>
      </w:pPr>
      <w:r>
        <w:rPr/>
      </w:r>
    </w:p>
    <w:p>
      <w:pPr>
        <w:pStyle w:val="Style21"/>
        <w:spacing w:before="0" w:after="0"/>
        <w:jc w:val="center"/>
        <w:rPr>
          <w:rStyle w:val="Strong"/>
        </w:rPr>
      </w:pPr>
      <w:r>
        <w:rPr>
          <w:rStyle w:val="Strong"/>
        </w:rPr>
        <w:t>VIII.</w:t>
      </w:r>
      <w:r>
        <w:rPr/>
        <w:t xml:space="preserve"> </w:t>
      </w:r>
      <w:r>
        <w:rPr>
          <w:rStyle w:val="Strong"/>
        </w:rPr>
        <w:t xml:space="preserve">Анализ исполнения бюджета города Шарыпово в динамике </w:t>
      </w:r>
    </w:p>
    <w:p>
      <w:pPr>
        <w:pStyle w:val="Style21"/>
        <w:spacing w:before="0" w:after="0"/>
        <w:jc w:val="center"/>
        <w:rPr/>
      </w:pPr>
      <w:r>
        <w:rPr>
          <w:rStyle w:val="Strong"/>
        </w:rPr>
        <w:t>по разделам функциональной классификации</w:t>
      </w:r>
    </w:p>
    <w:p>
      <w:pPr>
        <w:pStyle w:val="Style21"/>
        <w:spacing w:before="0" w:after="0"/>
        <w:ind w:firstLine="709" w:right="0"/>
        <w:jc w:val="both"/>
        <w:rPr/>
      </w:pPr>
      <w:r>
        <w:rPr/>
        <w:t>При анализе исполнения городского бюджета в динамике за ряд лет (2021-2024 годы) наблюдается рост утверждённых плановых назначений.</w:t>
      </w:r>
    </w:p>
    <w:p>
      <w:pPr>
        <w:pStyle w:val="Style21"/>
        <w:spacing w:before="0" w:after="0"/>
        <w:ind w:firstLine="709" w:right="0"/>
        <w:jc w:val="both"/>
        <w:rPr/>
      </w:pPr>
      <w:r>
        <w:rPr/>
        <w:t>Фактическое исполнение расходов городского бюджета увеличилось в 2024 году на 14,32%, в сумме на 282 689,68 тыс. рублей (с 1 974 479,84 до 2 257 169,52 тыс. рублей) по отношению к 2023 году.</w:t>
      </w:r>
    </w:p>
    <w:p>
      <w:pPr>
        <w:pStyle w:val="Style21"/>
        <w:spacing w:before="0" w:after="0"/>
        <w:ind w:firstLine="709" w:right="0"/>
        <w:jc w:val="both"/>
        <w:rPr/>
      </w:pPr>
      <w:r>
        <w:rPr/>
        <w:t>Так, цепные показатели динамики, выраженные темпами прироста, отражающие эту тенденцию, представлены в таблице.</w:t>
      </w:r>
    </w:p>
    <w:p>
      <w:pPr>
        <w:pStyle w:val="Style21"/>
        <w:spacing w:before="0" w:after="0"/>
        <w:ind w:firstLine="709" w:right="0"/>
        <w:jc w:val="right"/>
        <w:rPr>
          <w:sz w:val="20"/>
          <w:szCs w:val="20"/>
        </w:rPr>
      </w:pPr>
      <w:r>
        <w:rPr>
          <w:sz w:val="20"/>
          <w:szCs w:val="20"/>
        </w:rPr>
      </w:r>
    </w:p>
    <w:p>
      <w:pPr>
        <w:pStyle w:val="Style21"/>
        <w:spacing w:before="0" w:after="0"/>
        <w:ind w:firstLine="709" w:right="0"/>
        <w:jc w:val="right"/>
        <w:rPr>
          <w:sz w:val="20"/>
          <w:szCs w:val="20"/>
        </w:rPr>
      </w:pPr>
      <w:r>
        <w:rPr>
          <w:sz w:val="20"/>
          <w:szCs w:val="20"/>
        </w:rPr>
      </w:r>
    </w:p>
    <w:p>
      <w:pPr>
        <w:pStyle w:val="Style21"/>
        <w:spacing w:before="0" w:after="0"/>
        <w:ind w:firstLine="709" w:right="0"/>
        <w:jc w:val="right"/>
        <w:rPr/>
      </w:pPr>
      <w:r>
        <w:rPr>
          <w:sz w:val="20"/>
          <w:szCs w:val="20"/>
        </w:rPr>
        <w:t>Таблица 4</w:t>
      </w:r>
      <w:r>
        <w:rPr/>
        <w:t xml:space="preserve"> (тыс. руб.) </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 xml:space="preserve">Запланированные расходы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center"/>
          </w:tcPr>
          <w:p>
            <w:pPr>
              <w:pStyle w:val="Normal"/>
              <w:jc w:val="center"/>
              <w:rPr>
                <w:b/>
                <w:bCs/>
                <w:sz w:val="20"/>
                <w:szCs w:val="20"/>
              </w:rPr>
            </w:pPr>
            <w:r>
              <w:rPr>
                <w:b/>
                <w:bCs/>
                <w:sz w:val="20"/>
                <w:szCs w:val="20"/>
              </w:rPr>
              <w:t>1 453 026,48</w:t>
            </w:r>
          </w:p>
        </w:tc>
        <w:tc>
          <w:tcPr>
            <w:tcW w:w="1581" w:type="dxa"/>
            <w:tcBorders>
              <w:bottom w:val="single" w:sz="8" w:space="0" w:color="000000"/>
              <w:right w:val="single" w:sz="8" w:space="0" w:color="000000"/>
            </w:tcBorders>
            <w:vAlign w:val="center"/>
          </w:tcPr>
          <w:p>
            <w:pPr>
              <w:pStyle w:val="Normal"/>
              <w:jc w:val="center"/>
              <w:rPr>
                <w:b/>
                <w:bCs/>
                <w:sz w:val="20"/>
                <w:szCs w:val="20"/>
              </w:rPr>
            </w:pPr>
            <w:r>
              <w:rPr>
                <w:b/>
                <w:bCs/>
                <w:sz w:val="20"/>
                <w:szCs w:val="20"/>
              </w:rPr>
              <w:t>1 805 430,26</w:t>
            </w:r>
          </w:p>
        </w:tc>
        <w:tc>
          <w:tcPr>
            <w:tcW w:w="1581" w:type="dxa"/>
            <w:tcBorders>
              <w:bottom w:val="single" w:sz="8" w:space="0" w:color="000000"/>
              <w:right w:val="single" w:sz="8" w:space="0" w:color="000000"/>
            </w:tcBorders>
            <w:vAlign w:val="center"/>
          </w:tcPr>
          <w:p>
            <w:pPr>
              <w:pStyle w:val="Normal"/>
              <w:jc w:val="center"/>
              <w:rPr>
                <w:b/>
                <w:bCs/>
                <w:sz w:val="20"/>
                <w:szCs w:val="20"/>
              </w:rPr>
            </w:pPr>
            <w:r>
              <w:rPr>
                <w:b/>
                <w:bCs/>
                <w:sz w:val="20"/>
                <w:szCs w:val="20"/>
              </w:rPr>
              <w:t>2 014 891,29</w:t>
            </w:r>
          </w:p>
        </w:tc>
        <w:tc>
          <w:tcPr>
            <w:tcW w:w="1581" w:type="dxa"/>
            <w:tcBorders>
              <w:bottom w:val="single" w:sz="8" w:space="0" w:color="000000"/>
              <w:right w:val="single" w:sz="8" w:space="0" w:color="000000"/>
            </w:tcBorders>
            <w:vAlign w:val="center"/>
          </w:tcPr>
          <w:p>
            <w:pPr>
              <w:pStyle w:val="Normal"/>
              <w:jc w:val="center"/>
              <w:rPr>
                <w:b/>
                <w:bCs/>
                <w:sz w:val="20"/>
                <w:szCs w:val="20"/>
              </w:rPr>
            </w:pPr>
            <w:r>
              <w:rPr>
                <w:b/>
                <w:bCs/>
                <w:sz w:val="20"/>
                <w:szCs w:val="20"/>
              </w:rPr>
              <w:t>2 321 070,54</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2,75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24,25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11,60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15,20</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1 427 179,69</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1 767 035,20</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1 974 479,84</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2 257 169,52</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8,25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23,81</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11,74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14,32</w:t>
            </w:r>
          </w:p>
        </w:tc>
      </w:tr>
    </w:tbl>
    <w:p>
      <w:pPr>
        <w:pStyle w:val="Style21"/>
        <w:spacing w:before="0" w:after="0"/>
        <w:ind w:firstLine="709" w:right="0"/>
        <w:jc w:val="right"/>
        <w:rPr>
          <w:sz w:val="20"/>
          <w:szCs w:val="20"/>
        </w:rPr>
      </w:pPr>
      <w:r>
        <w:rPr>
          <w:sz w:val="20"/>
          <w:szCs w:val="20"/>
        </w:rPr>
      </w:r>
    </w:p>
    <w:p>
      <w:pPr>
        <w:pStyle w:val="Style21"/>
        <w:spacing w:before="0" w:after="0"/>
        <w:ind w:firstLine="709" w:right="0"/>
        <w:jc w:val="both"/>
        <w:rPr/>
      </w:pPr>
      <w:r>
        <w:rPr/>
        <w:t>Исполнение показателя в абсолютном значении:</w:t>
      </w:r>
    </w:p>
    <w:p>
      <w:pPr>
        <w:pStyle w:val="Style21"/>
        <w:spacing w:before="0" w:after="0"/>
        <w:ind w:firstLine="709" w:right="0"/>
        <w:jc w:val="both"/>
        <w:rPr/>
      </w:pPr>
      <w:r>
        <w:rPr/>
        <w:t>- в 2021 году по сравнению с прошлым годом наблюдается рост на 108 755,51 тыс. рублей, темп прироста показателя составил 8,25%.</w:t>
      </w:r>
    </w:p>
    <w:p>
      <w:pPr>
        <w:pStyle w:val="Style21"/>
        <w:spacing w:before="0" w:after="0"/>
        <w:ind w:firstLine="709" w:right="0"/>
        <w:jc w:val="both"/>
        <w:rPr/>
      </w:pPr>
      <w:r>
        <w:rPr/>
        <w:t>- в 2022 году по сравнению с прошлым годом наблюдается рост на 339 855,51 тыс. рублей, темп прироста показателя составил 23,81%.</w:t>
      </w:r>
    </w:p>
    <w:p>
      <w:pPr>
        <w:pStyle w:val="Style21"/>
        <w:spacing w:before="0" w:after="0"/>
        <w:ind w:firstLine="709" w:right="0"/>
        <w:jc w:val="both"/>
        <w:rPr/>
      </w:pPr>
      <w:r>
        <w:rPr/>
        <w:t>- в 2023 году по сравнению с прошлым годом наблюдается рост на 207 444,64 тыс. рублей, темп прироста показателя составил 11,74%.</w:t>
      </w:r>
    </w:p>
    <w:p>
      <w:pPr>
        <w:pStyle w:val="Style21"/>
        <w:spacing w:before="0" w:after="0"/>
        <w:ind w:firstLine="709" w:right="0"/>
        <w:jc w:val="both"/>
        <w:rPr/>
      </w:pPr>
      <w:r>
        <w:rPr/>
        <w:t>- в 2024 году по сравнению с прошлым годом наблюдается рост на 282 689,68 тыс. рублей, темп прироста показателя составил 14,32%.</w:t>
      </w:r>
    </w:p>
    <w:p>
      <w:pPr>
        <w:pStyle w:val="Style21"/>
        <w:spacing w:before="0" w:after="0"/>
        <w:ind w:firstLine="709" w:right="0"/>
        <w:jc w:val="both"/>
        <w:rPr/>
      </w:pPr>
      <w:r>
        <w:rPr/>
        <w:t>Рассматривая отклонения фактического исполнения от планируемого, можно наблюдать явную периодическую тенденцию, отображающую отклонение выполнения плана по отношению к фактическому исполнению:</w:t>
      </w:r>
    </w:p>
    <w:p>
      <w:pPr>
        <w:pStyle w:val="Normal"/>
        <w:ind w:firstLine="709" w:right="0"/>
        <w:jc w:val="both"/>
        <w:rPr/>
      </w:pPr>
      <w:r>
        <w:rPr/>
        <w:t>- в 2021 году отклонение от плановых показателей в сумме составило 25 846,79 тыс. рублей или 1,78%.</w:t>
      </w:r>
    </w:p>
    <w:p>
      <w:pPr>
        <w:pStyle w:val="Normal"/>
        <w:ind w:firstLine="709" w:right="0"/>
        <w:jc w:val="both"/>
        <w:rPr/>
      </w:pPr>
      <w:r>
        <w:rPr/>
        <w:t>- в 2022 году отклонение от плановых показателей в сумме составило 38 395,06 тыс. рублей или 2,13%.</w:t>
      </w:r>
    </w:p>
    <w:p>
      <w:pPr>
        <w:pStyle w:val="Style21"/>
        <w:spacing w:before="0" w:after="0"/>
        <w:ind w:firstLine="709" w:right="0"/>
        <w:jc w:val="both"/>
        <w:rPr/>
      </w:pPr>
      <w:r>
        <w:rPr/>
        <w:t>- в 2023 году отклонение от плановых показателей в сумме составило 40 411,45 тыс. рублей или 2,01%.</w:t>
      </w:r>
    </w:p>
    <w:p>
      <w:pPr>
        <w:pStyle w:val="Style21"/>
        <w:spacing w:before="0" w:after="0"/>
        <w:ind w:firstLine="709" w:right="0"/>
        <w:jc w:val="both"/>
        <w:rPr/>
      </w:pPr>
      <w:r>
        <w:rPr/>
        <w:t>- в 2024 году отклонение от плановых показателей в сумме составило 63 901,02 тыс. рублей или 2,75%.</w:t>
      </w:r>
    </w:p>
    <w:p>
      <w:pPr>
        <w:pStyle w:val="Style21"/>
        <w:spacing w:before="0" w:after="0"/>
        <w:ind w:firstLine="709" w:right="0"/>
        <w:jc w:val="both"/>
        <w:rPr/>
      </w:pPr>
      <w:r>
        <w:rPr/>
      </w:r>
    </w:p>
    <w:p>
      <w:pPr>
        <w:pStyle w:val="Style21"/>
        <w:spacing w:before="0" w:after="0"/>
        <w:ind w:firstLine="709" w:right="0"/>
        <w:jc w:val="both"/>
        <w:rPr/>
      </w:pPr>
      <w:r>
        <w:rPr/>
        <w:t>Анализ исполнения городского бюджета за ряд лет по разделам функциональной классификации показал следующее:</w:t>
      </w:r>
    </w:p>
    <w:p>
      <w:pPr>
        <w:pStyle w:val="Style21"/>
        <w:spacing w:before="0" w:after="0"/>
        <w:ind w:firstLine="709" w:right="0"/>
        <w:jc w:val="both"/>
        <w:rPr>
          <w:b/>
        </w:rPr>
      </w:pPr>
      <w:r>
        <w:rPr>
          <w:b/>
        </w:rPr>
      </w:r>
    </w:p>
    <w:p>
      <w:pPr>
        <w:pStyle w:val="Style21"/>
        <w:spacing w:before="0" w:after="0"/>
        <w:ind w:firstLine="709" w:right="0"/>
        <w:jc w:val="both"/>
        <w:rPr/>
      </w:pPr>
      <w:r>
        <w:rPr>
          <w:b/>
        </w:rPr>
        <w:t>По разделу</w:t>
      </w:r>
      <w:r>
        <w:rPr/>
        <w:t xml:space="preserve"> </w:t>
      </w:r>
      <w:r>
        <w:rPr>
          <w:rStyle w:val="Strong"/>
        </w:rPr>
        <w:t>0100 «Общегосударственные вопросы».</w:t>
      </w:r>
    </w:p>
    <w:p>
      <w:pPr>
        <w:pStyle w:val="Style21"/>
        <w:spacing w:before="0" w:after="0"/>
        <w:ind w:firstLine="709" w:right="0"/>
        <w:jc w:val="right"/>
        <w:rPr/>
      </w:pPr>
      <w:r>
        <w:rPr>
          <w:sz w:val="20"/>
          <w:szCs w:val="20"/>
        </w:rPr>
        <w:t>Таблица 5</w:t>
      </w:r>
      <w:r>
        <w:rPr/>
        <w:t xml:space="preserve">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79 085,88</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87 682,37</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177 097,36</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198 346,78</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5,01</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10,87</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101,98</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12,00</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75 788,50</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86 439,78</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174 216,18</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195 300,31</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-1,72</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14,05</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101,55</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12,10</w:t>
            </w:r>
          </w:p>
        </w:tc>
      </w:tr>
    </w:tbl>
    <w:p>
      <w:pPr>
        <w:pStyle w:val="Style21"/>
        <w:spacing w:before="0" w:after="0"/>
        <w:ind w:firstLine="709" w:right="0"/>
        <w:jc w:val="right"/>
        <w:rPr>
          <w:sz w:val="20"/>
          <w:szCs w:val="20"/>
          <w:highlight w:val="yellow"/>
        </w:rPr>
      </w:pPr>
      <w:r>
        <w:rPr>
          <w:sz w:val="20"/>
          <w:szCs w:val="20"/>
          <w:highlight w:val="yellow"/>
        </w:rPr>
      </w:r>
    </w:p>
    <w:p>
      <w:pPr>
        <w:pStyle w:val="Style21"/>
        <w:spacing w:before="0" w:after="0"/>
        <w:ind w:firstLine="709" w:right="0"/>
        <w:jc w:val="both"/>
        <w:rPr/>
      </w:pPr>
      <w:r>
        <w:rPr/>
        <w:t>Исполнение показателя в абсолютном значении:</w:t>
      </w:r>
    </w:p>
    <w:p>
      <w:pPr>
        <w:pStyle w:val="Style21"/>
        <w:spacing w:before="0" w:after="0"/>
        <w:ind w:firstLine="709" w:right="0"/>
        <w:jc w:val="both"/>
        <w:rPr/>
      </w:pPr>
      <w:r>
        <w:rPr/>
        <w:t>- в 2021 году по сравнению с прошлым годом показатель снизился на (- 1 327,71) тыс. рублей со знаком «минус», темп снижения составил - 1,72 %.</w:t>
      </w:r>
    </w:p>
    <w:p>
      <w:pPr>
        <w:pStyle w:val="Style21"/>
        <w:spacing w:before="0" w:after="0"/>
        <w:ind w:firstLine="709" w:right="0"/>
        <w:jc w:val="both"/>
        <w:rPr/>
      </w:pPr>
      <w:r>
        <w:rPr/>
        <w:t>- в 2022 году по сравнению с прошлым годом наблюдается рост на 10 651,28 тыс. рублей, темп прироста показателя составил 14,05%.</w:t>
      </w:r>
    </w:p>
    <w:p>
      <w:pPr>
        <w:pStyle w:val="Style21"/>
        <w:spacing w:before="0" w:after="0"/>
        <w:ind w:firstLine="709" w:right="0"/>
        <w:jc w:val="both"/>
        <w:rPr/>
      </w:pPr>
      <w:r>
        <w:rPr/>
        <w:t>- в 2023 году по сравнению с прошлым годом наблюдается рост на 87 776,40 тыс. рублей, темп прироста показателя составил 101,55%.</w:t>
      </w:r>
    </w:p>
    <w:p>
      <w:pPr>
        <w:pStyle w:val="Style21"/>
        <w:spacing w:before="0" w:after="0"/>
        <w:ind w:firstLine="709" w:right="0"/>
        <w:jc w:val="both"/>
        <w:rPr/>
      </w:pPr>
      <w:r>
        <w:rPr/>
        <w:t>- в 2024 году по сравнению с прошлым годом наблюдается рост на 21 084,13 тыс. рублей, темп прироста показателя составил 12,10%.</w:t>
      </w:r>
    </w:p>
    <w:p>
      <w:pPr>
        <w:pStyle w:val="Style21"/>
        <w:spacing w:before="0" w:after="0"/>
        <w:ind w:firstLine="709" w:right="0"/>
        <w:jc w:val="both"/>
        <w:rPr/>
      </w:pPr>
      <w:r>
        <w:rPr/>
        <w:t>Исследование изменения показателей структуры по разделу за ряд лет показало, что удельный вес расходов по разделу «Общегосударственные вопросы» в общей структуре расходов имеет не однозначную тенденцию: в 2021 году – 5,31%, в 2022 году – 4,89%, в 2023 году – 8,82%, в 2024 году – 8,65%.</w:t>
      </w:r>
    </w:p>
    <w:p>
      <w:pPr>
        <w:pStyle w:val="Style21"/>
        <w:spacing w:before="0" w:after="0"/>
        <w:ind w:firstLine="709" w:right="0"/>
        <w:jc w:val="both"/>
        <w:rPr>
          <w:highlight w:val="yellow"/>
        </w:rPr>
      </w:pPr>
      <w:r>
        <w:rPr>
          <w:highlight w:val="yellow"/>
        </w:rPr>
      </w:r>
    </w:p>
    <w:p>
      <w:pPr>
        <w:pStyle w:val="Style21"/>
        <w:spacing w:before="0" w:after="0"/>
        <w:ind w:firstLine="709" w:right="0"/>
        <w:jc w:val="both"/>
        <w:rPr>
          <w:b/>
        </w:rPr>
      </w:pPr>
      <w:r>
        <w:rPr>
          <w:b/>
        </w:rPr>
        <w:t>По разделу 0200 «Национальная оборона».</w:t>
      </w:r>
    </w:p>
    <w:p>
      <w:pPr>
        <w:pStyle w:val="Style21"/>
        <w:spacing w:before="0" w:after="0"/>
        <w:ind w:firstLine="709" w:right="0"/>
        <w:jc w:val="right"/>
        <w:rPr>
          <w:sz w:val="20"/>
          <w:szCs w:val="20"/>
        </w:rPr>
      </w:pPr>
      <w:r>
        <w:rPr>
          <w:sz w:val="20"/>
          <w:szCs w:val="20"/>
        </w:rPr>
        <w:t>Таблица 6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973,1</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1 068,81</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996,20</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1 239,70</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4,04</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9,84</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-6,79</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24,44</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956,31</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905,03</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765,01</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615,55</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20,98</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-5,36</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-15,47</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-19,54</w:t>
            </w:r>
          </w:p>
        </w:tc>
      </w:tr>
    </w:tbl>
    <w:p>
      <w:pPr>
        <w:pStyle w:val="Style21"/>
        <w:spacing w:before="0" w:after="0"/>
        <w:ind w:firstLine="709" w:right="0"/>
        <w:jc w:val="right"/>
        <w:rPr>
          <w:sz w:val="20"/>
          <w:szCs w:val="20"/>
        </w:rPr>
      </w:pPr>
      <w:r>
        <w:rPr>
          <w:sz w:val="20"/>
          <w:szCs w:val="20"/>
        </w:rPr>
      </w:r>
    </w:p>
    <w:p>
      <w:pPr>
        <w:pStyle w:val="Style21"/>
        <w:spacing w:before="0" w:after="0"/>
        <w:ind w:firstLine="709" w:right="0"/>
        <w:jc w:val="both"/>
        <w:rPr/>
      </w:pPr>
      <w:r>
        <w:rPr/>
        <w:t>Исполнение показателя в абсолютном значении:</w:t>
      </w:r>
    </w:p>
    <w:p>
      <w:pPr>
        <w:pStyle w:val="Style21"/>
        <w:tabs>
          <w:tab w:val="left" w:pos="0" w:leader="none"/>
          <w:tab w:val="left" w:pos="567" w:leader="none"/>
          <w:tab w:val="left" w:pos="709" w:leader="none"/>
        </w:tabs>
        <w:spacing w:before="0" w:after="0"/>
        <w:ind w:firstLine="709" w:right="0"/>
        <w:jc w:val="both"/>
        <w:rPr/>
      </w:pPr>
      <w:r>
        <w:rPr/>
        <w:t>- в 2021 году по сравнению с прошлым периодом наблюдается рост 165,82 тыс. рублей, темп прироста показателя составил 20,98%.</w:t>
      </w:r>
    </w:p>
    <w:p>
      <w:pPr>
        <w:pStyle w:val="Style21"/>
        <w:tabs>
          <w:tab w:val="left" w:pos="0" w:leader="none"/>
          <w:tab w:val="left" w:pos="567" w:leader="none"/>
          <w:tab w:val="left" w:pos="709" w:leader="none"/>
        </w:tabs>
        <w:spacing w:before="0" w:after="0"/>
        <w:ind w:firstLine="709" w:right="0"/>
        <w:jc w:val="both"/>
        <w:rPr/>
      </w:pPr>
      <w:r>
        <w:rPr/>
        <w:t>- в 2022 году по сравнению с прошлым годом показатель снизился на (-51,28) тыс. рублей со знаком «минус», темп снижения составил 5,36%.</w:t>
      </w:r>
    </w:p>
    <w:p>
      <w:pPr>
        <w:pStyle w:val="Style21"/>
        <w:tabs>
          <w:tab w:val="left" w:pos="0" w:leader="none"/>
          <w:tab w:val="left" w:pos="567" w:leader="none"/>
          <w:tab w:val="left" w:pos="709" w:leader="none"/>
        </w:tabs>
        <w:spacing w:before="0" w:after="0"/>
        <w:ind w:firstLine="709" w:right="0"/>
        <w:jc w:val="both"/>
        <w:rPr/>
      </w:pPr>
      <w:r>
        <w:rPr/>
        <w:t>- в 2023 году по сравнению с прошлым годом показатель снизился на (-140,02) тыс. рублей со знаком «минус», темп снижения составил 15,47%.</w:t>
      </w:r>
    </w:p>
    <w:p>
      <w:pPr>
        <w:pStyle w:val="Style21"/>
        <w:tabs>
          <w:tab w:val="left" w:pos="0" w:leader="none"/>
          <w:tab w:val="left" w:pos="567" w:leader="none"/>
          <w:tab w:val="left" w:pos="709" w:leader="none"/>
        </w:tabs>
        <w:spacing w:before="0" w:after="0"/>
        <w:ind w:firstLine="709" w:right="0"/>
        <w:jc w:val="both"/>
        <w:rPr/>
      </w:pPr>
      <w:r>
        <w:rPr/>
        <w:t>- в 2024 году по сравнению с прошлым годом показатель снизился на (-149,46) тыс. рублей со знаком «минус», темп снижения составил 19,54%.</w:t>
      </w:r>
    </w:p>
    <w:p>
      <w:pPr>
        <w:pStyle w:val="Style21"/>
        <w:tabs>
          <w:tab w:val="clear" w:pos="709"/>
          <w:tab w:val="left" w:pos="567" w:leader="none"/>
        </w:tabs>
        <w:spacing w:before="0" w:after="0"/>
        <w:ind w:firstLine="709" w:right="0"/>
        <w:jc w:val="both"/>
        <w:rPr/>
      </w:pPr>
      <w:r>
        <w:rPr/>
        <w:t>Общий объём ассигнований по разделу «Национальная оборона» на протяжении нескольких лет составляет менее 1% от общего объема ассигнований: 2021 году – 0,07%, в 2022 году – 0,05%, в 2023 году – 0,04%, в 2024 году – 0,03%,</w:t>
      </w:r>
    </w:p>
    <w:p>
      <w:pPr>
        <w:pStyle w:val="Style21"/>
        <w:spacing w:before="0" w:after="0"/>
        <w:ind w:firstLine="709" w:right="0"/>
        <w:jc w:val="both"/>
        <w:rPr/>
      </w:pPr>
      <w:r>
        <w:rPr/>
      </w:r>
    </w:p>
    <w:p>
      <w:pPr>
        <w:pStyle w:val="Style21"/>
        <w:spacing w:before="0" w:after="0"/>
        <w:ind w:firstLine="709" w:right="0"/>
        <w:jc w:val="both"/>
        <w:rPr/>
      </w:pPr>
      <w:r>
        <w:rPr>
          <w:b/>
        </w:rPr>
        <w:t xml:space="preserve">По разделу </w:t>
      </w:r>
      <w:r>
        <w:rPr>
          <w:rStyle w:val="Strong"/>
        </w:rPr>
        <w:t>0300 «Национальная безопасность и правоохранительная деятельность»</w:t>
      </w:r>
      <w:r>
        <w:rPr/>
        <w:t>.</w:t>
      </w:r>
    </w:p>
    <w:p>
      <w:pPr>
        <w:pStyle w:val="Style21"/>
        <w:spacing w:before="0" w:after="0"/>
        <w:ind w:firstLine="709" w:right="0"/>
        <w:jc w:val="right"/>
        <w:rPr>
          <w:sz w:val="20"/>
          <w:szCs w:val="20"/>
        </w:rPr>
      </w:pPr>
      <w:r>
        <w:rPr>
          <w:sz w:val="20"/>
          <w:szCs w:val="20"/>
        </w:rPr>
        <w:t>Таблица 7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pPr>
            <w:r>
              <w:rPr>
                <w:color w:val="000000"/>
                <w:sz w:val="20"/>
                <w:szCs w:val="20"/>
              </w:rPr>
              <w:t>4 429,6</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5 027,07</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7 499,52</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7 596,96</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1,88</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13,49</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49,18</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1,30</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rPr>
                <w:b/>
                <w:bCs/>
                <w:color w:val="000000"/>
                <w:sz w:val="20"/>
                <w:szCs w:val="20"/>
              </w:rPr>
            </w:pPr>
            <w:r>
              <w:rPr>
                <w:b/>
                <w:bCs/>
                <w:color w:val="000000"/>
                <w:sz w:val="20"/>
                <w:szCs w:val="20"/>
              </w:rPr>
              <w:t>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pPr>
            <w:r>
              <w:rPr>
                <w:color w:val="000000"/>
                <w:sz w:val="20"/>
                <w:szCs w:val="20"/>
              </w:rPr>
              <w:t>4 324,09</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5 011,78</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7 484,29</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7 504,85</w:t>
            </w:r>
          </w:p>
        </w:tc>
      </w:tr>
      <w:tr>
        <w:trPr>
          <w:trHeight w:val="227" w:hRule="atLeast"/>
        </w:trPr>
        <w:tc>
          <w:tcPr>
            <w:tcW w:w="3030" w:type="dxa"/>
            <w:tcBorders>
              <w:top w:val="single" w:sz="4" w:space="0" w:color="000000"/>
              <w:left w:val="single" w:sz="4" w:space="0" w:color="000000"/>
              <w:bottom w:val="single" w:sz="4" w:space="0" w:color="000000"/>
              <w:right w:val="single" w:sz="4"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0,87</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15,90</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49,33</w:t>
            </w:r>
          </w:p>
        </w:tc>
        <w:tc>
          <w:tcPr>
            <w:tcW w:w="1581" w:type="dxa"/>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sz w:val="20"/>
                <w:szCs w:val="20"/>
              </w:rPr>
            </w:pPr>
            <w:r>
              <w:rPr>
                <w:color w:val="000000"/>
                <w:sz w:val="20"/>
                <w:szCs w:val="20"/>
              </w:rPr>
              <w:t>0,27</w:t>
            </w:r>
          </w:p>
        </w:tc>
      </w:tr>
    </w:tbl>
    <w:p>
      <w:pPr>
        <w:pStyle w:val="Style21"/>
        <w:spacing w:before="0" w:after="0"/>
        <w:ind w:firstLine="567" w:right="0"/>
        <w:jc w:val="both"/>
        <w:rPr>
          <w:highlight w:val="yellow"/>
        </w:rPr>
      </w:pPr>
      <w:r>
        <w:rPr>
          <w:highlight w:val="yellow"/>
        </w:rPr>
      </w:r>
    </w:p>
    <w:p>
      <w:pPr>
        <w:pStyle w:val="Style21"/>
        <w:spacing w:before="0" w:after="0"/>
        <w:ind w:firstLine="709" w:right="0"/>
        <w:jc w:val="both"/>
        <w:rPr/>
      </w:pPr>
      <w:r>
        <w:rPr/>
        <w:t>- в 2021 году по сравнению с прошлым годом наблюдается рост на 37,18 тыс. рублей, темп прироста показателя составил 0,87%;</w:t>
      </w:r>
    </w:p>
    <w:p>
      <w:pPr>
        <w:pStyle w:val="Style21"/>
        <w:spacing w:before="0" w:after="0"/>
        <w:ind w:firstLine="709" w:right="0"/>
        <w:jc w:val="both"/>
        <w:rPr/>
      </w:pPr>
      <w:r>
        <w:rPr/>
        <w:t>- в 2022 году по сравнению с прошлым годом наблюдается рост на 687,70 тыс. рублей, темп прироста показателя составил 15,90%.</w:t>
      </w:r>
    </w:p>
    <w:p>
      <w:pPr>
        <w:pStyle w:val="Style21"/>
        <w:spacing w:before="0" w:after="0"/>
        <w:ind w:firstLine="709" w:right="0"/>
        <w:jc w:val="both"/>
        <w:rPr/>
      </w:pPr>
      <w:r>
        <w:rPr/>
        <w:t>- в 2023 году по сравнению с прошлым годом наблюдается рост на 2 472,52 тыс. рублей или темп прироста составил 49,33%.</w:t>
      </w:r>
    </w:p>
    <w:p>
      <w:pPr>
        <w:pStyle w:val="Style21"/>
        <w:spacing w:before="0" w:after="0"/>
        <w:ind w:firstLine="709" w:right="0"/>
        <w:jc w:val="both"/>
        <w:rPr/>
      </w:pPr>
      <w:r>
        <w:rPr/>
        <w:t>- в 2024 году по сравнению с прошлым годом наблюдается рост на 20,56 тыс. рублей или темп прироста составил 0,27%.</w:t>
      </w:r>
    </w:p>
    <w:p>
      <w:pPr>
        <w:pStyle w:val="Style21"/>
        <w:spacing w:before="0" w:after="0"/>
        <w:ind w:firstLine="709" w:right="0"/>
        <w:jc w:val="both"/>
        <w:rPr/>
      </w:pPr>
      <w:r>
        <w:rPr/>
        <w:t>Общий объём ассигнований по разделу «Н</w:t>
      </w:r>
      <w:r>
        <w:rPr>
          <w:rStyle w:val="Strong"/>
          <w:b w:val="false"/>
        </w:rPr>
        <w:t>ациональная безопасность и правоохранительная деятельность»</w:t>
      </w:r>
      <w:r>
        <w:rPr>
          <w:rStyle w:val="Strong"/>
        </w:rPr>
        <w:t xml:space="preserve"> </w:t>
      </w:r>
      <w:r>
        <w:rPr/>
        <w:t>от общего объёма ассигнований составил в 2021 году - 0,30%, в 2022 году - 0,29%, в 2023 году – 0,38%, в 2024 году – 0,33%.</w:t>
      </w:r>
    </w:p>
    <w:p>
      <w:pPr>
        <w:pStyle w:val="Style21"/>
        <w:spacing w:before="0" w:after="0"/>
        <w:ind w:firstLine="709" w:right="0"/>
        <w:jc w:val="both"/>
        <w:rPr>
          <w:b/>
        </w:rPr>
      </w:pPr>
      <w:r>
        <w:rPr>
          <w:b/>
        </w:rPr>
      </w:r>
    </w:p>
    <w:p>
      <w:pPr>
        <w:pStyle w:val="Style21"/>
        <w:spacing w:before="0" w:after="0"/>
        <w:ind w:firstLine="709" w:right="0"/>
        <w:jc w:val="both"/>
        <w:rPr>
          <w:b/>
        </w:rPr>
      </w:pPr>
      <w:r>
        <w:rPr>
          <w:b/>
        </w:rPr>
        <w:t>По разделу</w:t>
      </w:r>
      <w:r>
        <w:rPr/>
        <w:t xml:space="preserve"> </w:t>
      </w:r>
      <w:r>
        <w:rPr>
          <w:rStyle w:val="Strong"/>
        </w:rPr>
        <w:t>0400 «Национальная экономика</w:t>
      </w:r>
      <w:r>
        <w:rPr>
          <w:rStyle w:val="Strong"/>
          <w:b w:val="false"/>
        </w:rPr>
        <w:t>»</w:t>
      </w:r>
      <w:r>
        <w:rPr>
          <w:b/>
        </w:rPr>
        <w:t>.</w:t>
      </w:r>
    </w:p>
    <w:p>
      <w:pPr>
        <w:pStyle w:val="Style21"/>
        <w:spacing w:before="0" w:after="0"/>
        <w:ind w:firstLine="567" w:right="0"/>
        <w:jc w:val="right"/>
        <w:rPr/>
      </w:pPr>
      <w:r>
        <w:rPr>
          <w:sz w:val="20"/>
          <w:szCs w:val="20"/>
        </w:rPr>
        <w:t>Таблица 8</w:t>
      </w:r>
      <w:r>
        <w:rPr/>
        <w:t xml:space="preserve">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pPr>
            <w:r>
              <w:rPr>
                <w:color w:val="000000"/>
                <w:sz w:val="20"/>
                <w:szCs w:val="20"/>
              </w:rPr>
              <w:t>83 384,99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132 405,46</w:t>
            </w:r>
          </w:p>
        </w:tc>
        <w:tc>
          <w:tcPr>
            <w:tcW w:w="1581" w:type="dxa"/>
            <w:tcBorders>
              <w:bottom w:val="single" w:sz="8" w:space="0" w:color="000000"/>
              <w:right w:val="single" w:sz="8" w:space="0" w:color="000000"/>
            </w:tcBorders>
            <w:vAlign w:val="center"/>
          </w:tcPr>
          <w:p>
            <w:pPr>
              <w:pStyle w:val="Normal"/>
              <w:jc w:val="center"/>
              <w:rPr>
                <w:sz w:val="20"/>
                <w:szCs w:val="20"/>
              </w:rPr>
            </w:pPr>
            <w:r>
              <w:rPr>
                <w:sz w:val="20"/>
                <w:szCs w:val="20"/>
              </w:rPr>
              <w:t>178 409,38</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224 202,44</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3,82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58,79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34,74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25,67</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pPr>
            <w:r>
              <w:rPr>
                <w:color w:val="000000"/>
                <w:sz w:val="20"/>
                <w:szCs w:val="20"/>
              </w:rPr>
              <w:t>81 436,93</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128 683,48</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177 561,95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223 571,79</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8,28</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58,02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37,98</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25,91</w:t>
            </w:r>
          </w:p>
        </w:tc>
      </w:tr>
    </w:tbl>
    <w:p>
      <w:pPr>
        <w:pStyle w:val="Style21"/>
        <w:spacing w:before="0" w:after="0"/>
        <w:ind w:firstLine="567" w:right="0"/>
        <w:jc w:val="right"/>
        <w:rPr>
          <w:highlight w:val="yellow"/>
        </w:rPr>
      </w:pPr>
      <w:r>
        <w:rPr>
          <w:sz w:val="20"/>
          <w:szCs w:val="20"/>
          <w:highlight w:val="yellow"/>
        </w:rPr>
        <w:t xml:space="preserve">  </w:t>
      </w:r>
    </w:p>
    <w:p>
      <w:pPr>
        <w:pStyle w:val="Style21"/>
        <w:spacing w:before="0" w:after="0"/>
        <w:ind w:firstLine="709" w:right="0"/>
        <w:jc w:val="both"/>
        <w:rPr/>
      </w:pPr>
      <w:r>
        <w:rPr/>
        <w:t>Исполнение показателя в абсолютном значении:</w:t>
      </w:r>
    </w:p>
    <w:p>
      <w:pPr>
        <w:pStyle w:val="Style21"/>
        <w:spacing w:before="0" w:after="0"/>
        <w:ind w:firstLine="709" w:right="0"/>
        <w:jc w:val="both"/>
        <w:rPr/>
      </w:pPr>
      <w:r>
        <w:rPr/>
        <w:t>- в 2021 году по сравнению с прошлым годом наблюдается рост на 6 225,80 тыс. рублей, темп прироста показателя составил 8,28%;</w:t>
      </w:r>
    </w:p>
    <w:p>
      <w:pPr>
        <w:pStyle w:val="Style21"/>
        <w:spacing w:before="0" w:after="0"/>
        <w:ind w:firstLine="709" w:right="0"/>
        <w:jc w:val="both"/>
        <w:rPr/>
      </w:pPr>
      <w:r>
        <w:rPr/>
        <w:t>- в 2022 году по сравнению с прошлым годом наблюдается рост на 47 246,55 тыс. рублей, темп прироста показателя составил 58,02%.</w:t>
      </w:r>
    </w:p>
    <w:p>
      <w:pPr>
        <w:pStyle w:val="Style21"/>
        <w:spacing w:before="0" w:after="0"/>
        <w:ind w:firstLine="709" w:right="0"/>
        <w:jc w:val="both"/>
        <w:rPr/>
      </w:pPr>
      <w:r>
        <w:rPr/>
        <w:t>- в 2023 году по сравнению с прошлым годом наблюдается рост на 48 878,47 тыс. рублей, темп прироста показателя составил 37,98%.</w:t>
      </w:r>
    </w:p>
    <w:p>
      <w:pPr>
        <w:pStyle w:val="Style21"/>
        <w:spacing w:before="0" w:after="0"/>
        <w:ind w:firstLine="709" w:right="0"/>
        <w:jc w:val="both"/>
        <w:rPr/>
      </w:pPr>
      <w:r>
        <w:rPr/>
        <w:t>- в 2024 году по сравнению с прошлым годом наблюдается рост на 46 009,84 тыс. рублей, темп прироста показателя составил 25,91%.</w:t>
      </w:r>
    </w:p>
    <w:p>
      <w:pPr>
        <w:pStyle w:val="Style21"/>
        <w:spacing w:before="0" w:after="0"/>
        <w:ind w:firstLine="709" w:right="0"/>
        <w:jc w:val="both"/>
        <w:rPr/>
      </w:pPr>
      <w:r>
        <w:rPr/>
        <w:t>Общий объём ассигнований по разделу «</w:t>
      </w:r>
      <w:r>
        <w:rPr>
          <w:rStyle w:val="Strong"/>
          <w:b w:val="false"/>
          <w:bCs w:val="false"/>
        </w:rPr>
        <w:t>Национальная экономика»</w:t>
      </w:r>
      <w:r>
        <w:rPr>
          <w:rStyle w:val="Strong"/>
        </w:rPr>
        <w:t xml:space="preserve"> </w:t>
      </w:r>
      <w:r>
        <w:rPr/>
        <w:t>от общего объёма расходов составил: 2021 году – 5,71%, в 2022 году – 7,28%, в 2023 году – 8,99%, в 2024 году – 9,90%, наблюдается за ряд лет стабильный рост, в общем объёме ассигнований.</w:t>
      </w:r>
    </w:p>
    <w:p>
      <w:pPr>
        <w:pStyle w:val="Style21"/>
        <w:spacing w:before="0" w:after="0"/>
        <w:ind w:firstLine="709" w:right="0"/>
        <w:jc w:val="both"/>
        <w:rPr/>
      </w:pPr>
      <w:r>
        <w:rPr/>
      </w:r>
    </w:p>
    <w:p>
      <w:pPr>
        <w:pStyle w:val="Style21"/>
        <w:spacing w:before="0" w:after="0"/>
        <w:ind w:firstLine="709" w:right="0"/>
        <w:jc w:val="both"/>
        <w:rPr>
          <w:rStyle w:val="Strong"/>
        </w:rPr>
      </w:pPr>
      <w:r>
        <w:rPr>
          <w:b/>
        </w:rPr>
        <w:t>По разделу</w:t>
      </w:r>
      <w:r>
        <w:rPr/>
        <w:t xml:space="preserve"> </w:t>
      </w:r>
      <w:r>
        <w:rPr>
          <w:rStyle w:val="Strong"/>
        </w:rPr>
        <w:t>0500 «Жилищно-коммунальное хозяйство».</w:t>
      </w:r>
    </w:p>
    <w:p>
      <w:pPr>
        <w:pStyle w:val="Style21"/>
        <w:spacing w:before="0" w:after="0"/>
        <w:ind w:firstLine="567" w:right="0"/>
        <w:jc w:val="right"/>
        <w:rPr/>
      </w:pPr>
      <w:r>
        <w:rPr>
          <w:sz w:val="20"/>
          <w:szCs w:val="20"/>
        </w:rPr>
        <w:t>Таблица 9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pPr>
            <w:r>
              <w:rPr>
                <w:color w:val="000000"/>
                <w:sz w:val="20"/>
                <w:szCs w:val="20"/>
              </w:rPr>
              <w:t>81 324,5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117 314,43</w:t>
            </w:r>
          </w:p>
        </w:tc>
        <w:tc>
          <w:tcPr>
            <w:tcW w:w="1581" w:type="dxa"/>
            <w:tcBorders>
              <w:bottom w:val="single" w:sz="8" w:space="0" w:color="000000"/>
              <w:right w:val="single" w:sz="8" w:space="0" w:color="000000"/>
            </w:tcBorders>
            <w:vAlign w:val="center"/>
          </w:tcPr>
          <w:p>
            <w:pPr>
              <w:pStyle w:val="Normal"/>
              <w:jc w:val="center"/>
              <w:rPr>
                <w:sz w:val="20"/>
                <w:szCs w:val="20"/>
              </w:rPr>
            </w:pPr>
            <w:r>
              <w:rPr>
                <w:sz w:val="20"/>
                <w:szCs w:val="20"/>
              </w:rPr>
              <w:t>205 852,21</w:t>
            </w:r>
          </w:p>
        </w:tc>
        <w:tc>
          <w:tcPr>
            <w:tcW w:w="1581" w:type="dxa"/>
            <w:tcBorders>
              <w:bottom w:val="single" w:sz="8" w:space="0" w:color="000000"/>
              <w:right w:val="single" w:sz="8" w:space="0" w:color="000000"/>
            </w:tcBorders>
            <w:vAlign w:val="center"/>
          </w:tcPr>
          <w:p>
            <w:pPr>
              <w:pStyle w:val="Normal"/>
              <w:jc w:val="center"/>
              <w:rPr>
                <w:sz w:val="20"/>
                <w:szCs w:val="20"/>
              </w:rPr>
            </w:pPr>
            <w:r>
              <w:rPr>
                <w:sz w:val="20"/>
                <w:szCs w:val="20"/>
              </w:rPr>
              <w:t>200 288,09</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-40,25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44,25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75,47</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-2,70</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pPr>
            <w:r>
              <w:rPr>
                <w:color w:val="000000"/>
                <w:sz w:val="20"/>
                <w:szCs w:val="20"/>
              </w:rPr>
              <w:t>77 104,24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107 423,33</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185 766,64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177 490,55</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-42,14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39,32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72,93</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-4,46</w:t>
            </w:r>
          </w:p>
        </w:tc>
      </w:tr>
    </w:tbl>
    <w:p>
      <w:pPr>
        <w:pStyle w:val="Style21"/>
        <w:spacing w:before="0" w:after="0"/>
        <w:ind w:firstLine="567" w:right="0"/>
        <w:jc w:val="both"/>
        <w:rPr>
          <w:rStyle w:val="Strong"/>
          <w:b w:val="false"/>
        </w:rPr>
      </w:pPr>
      <w:r>
        <w:rPr>
          <w:highlight w:val="yellow"/>
        </w:rPr>
      </w:r>
    </w:p>
    <w:p>
      <w:pPr>
        <w:pStyle w:val="Style21"/>
        <w:spacing w:before="0" w:after="0"/>
        <w:ind w:firstLine="709" w:right="0"/>
        <w:jc w:val="both"/>
        <w:rPr/>
      </w:pPr>
      <w:r>
        <w:rPr/>
        <w:t>Исполнение показателя в абсолютном значении:</w:t>
      </w:r>
    </w:p>
    <w:p>
      <w:pPr>
        <w:pStyle w:val="Style21"/>
        <w:tabs>
          <w:tab w:val="left" w:pos="0" w:leader="none"/>
          <w:tab w:val="left" w:pos="567" w:leader="none"/>
          <w:tab w:val="left" w:pos="709" w:leader="none"/>
        </w:tabs>
        <w:spacing w:before="0" w:after="0"/>
        <w:ind w:firstLine="709" w:right="0"/>
        <w:jc w:val="both"/>
        <w:rPr/>
      </w:pPr>
      <w:r>
        <w:rPr/>
        <w:t>- в 2021 году по сравнению с прошлым годом, показатель снизился на (-56 165,71) тыс. рублей со знаком «минус», темп снижения составил – 42,14%.</w:t>
      </w:r>
    </w:p>
    <w:p>
      <w:pPr>
        <w:pStyle w:val="Style21"/>
        <w:spacing w:before="0" w:after="0"/>
        <w:ind w:firstLine="709" w:right="0"/>
        <w:jc w:val="both"/>
        <w:rPr/>
      </w:pPr>
      <w:r>
        <w:rPr/>
        <w:t>- в 2022 году по сравнению с прошлым годом наблюдается рост на 30 319,10 тыс. рублей, темп прироста показателя составил 39,32%.</w:t>
      </w:r>
    </w:p>
    <w:p>
      <w:pPr>
        <w:pStyle w:val="Style21"/>
        <w:spacing w:before="0" w:after="0"/>
        <w:ind w:firstLine="709" w:right="0"/>
        <w:jc w:val="both"/>
        <w:rPr/>
      </w:pPr>
      <w:r>
        <w:rPr/>
        <w:t>- в 2023 году по сравнению с прошлым годом наблюдается рост на 78 343,31 тыс. рублей, темп прироста показателя составил 72,93%.</w:t>
      </w:r>
    </w:p>
    <w:p>
      <w:pPr>
        <w:pStyle w:val="Style21"/>
        <w:spacing w:before="0" w:after="0"/>
        <w:ind w:firstLine="709" w:right="0"/>
        <w:jc w:val="both"/>
        <w:rPr/>
      </w:pPr>
      <w:r>
        <w:rPr/>
        <w:t>- в 2024 году по сравнению с прошлым годом показатель снизился на (-8 276,09) тыс. рублей, темп снижения составил 4,46%, значения со знаком «минус».</w:t>
      </w:r>
    </w:p>
    <w:p>
      <w:pPr>
        <w:pStyle w:val="Style21"/>
        <w:spacing w:before="0" w:after="0"/>
        <w:ind w:firstLine="709" w:right="0"/>
        <w:jc w:val="both"/>
        <w:rPr/>
      </w:pPr>
      <w:r>
        <w:rPr/>
        <w:t>Общий объём ассигнований по разделу «</w:t>
      </w:r>
      <w:r>
        <w:rPr>
          <w:rStyle w:val="Strong"/>
          <w:b w:val="false"/>
        </w:rPr>
        <w:t>Жилищно-коммунальное хозяйство</w:t>
      </w:r>
      <w:r>
        <w:rPr>
          <w:rStyle w:val="Strong"/>
          <w:b w:val="false"/>
          <w:bCs w:val="false"/>
        </w:rPr>
        <w:t>»</w:t>
      </w:r>
      <w:r>
        <w:rPr>
          <w:rStyle w:val="Strong"/>
        </w:rPr>
        <w:t xml:space="preserve"> </w:t>
      </w:r>
      <w:r>
        <w:rPr/>
        <w:t>от общего объёма расходов составил: в 2021 году – 5,40%, в 2022 году – 6,08%, в 2023 году – 9,41%, в 2024 году – 7,86%.</w:t>
      </w:r>
    </w:p>
    <w:p>
      <w:pPr>
        <w:pStyle w:val="Style21"/>
        <w:spacing w:before="0" w:after="0"/>
        <w:ind w:firstLine="709" w:right="0"/>
        <w:jc w:val="both"/>
        <w:rPr>
          <w:highlight w:val="yellow"/>
        </w:rPr>
      </w:pPr>
      <w:r>
        <w:rPr>
          <w:highlight w:val="yellow"/>
        </w:rPr>
      </w:r>
    </w:p>
    <w:p>
      <w:pPr>
        <w:pStyle w:val="Style21"/>
        <w:spacing w:before="0" w:after="0"/>
        <w:ind w:firstLine="709" w:right="0"/>
        <w:jc w:val="both"/>
        <w:rPr/>
      </w:pPr>
      <w:r>
        <w:rPr>
          <w:b/>
        </w:rPr>
        <w:t>По разделу</w:t>
      </w:r>
      <w:r>
        <w:rPr/>
        <w:t xml:space="preserve"> </w:t>
      </w:r>
      <w:r>
        <w:rPr>
          <w:b/>
        </w:rPr>
        <w:t>0600 «Охрана окружающей среды».</w:t>
      </w:r>
    </w:p>
    <w:p>
      <w:pPr>
        <w:pStyle w:val="Style21"/>
        <w:spacing w:before="0" w:after="0"/>
        <w:ind w:firstLine="567" w:right="0"/>
        <w:jc w:val="right"/>
        <w:rPr/>
      </w:pPr>
      <w:r>
        <w:rPr>
          <w:sz w:val="20"/>
          <w:szCs w:val="20"/>
        </w:rPr>
        <w:t>Таблица 10</w:t>
      </w:r>
      <w:r>
        <w:rPr/>
        <w:t xml:space="preserve">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3 432,75</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4 793,75</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5 163,57</w:t>
            </w:r>
          </w:p>
        </w:tc>
        <w:tc>
          <w:tcPr>
            <w:tcW w:w="1581" w:type="dxa"/>
            <w:tcBorders>
              <w:bottom w:val="single" w:sz="8" w:space="0" w:color="000000"/>
              <w:right w:val="single" w:sz="8" w:space="0" w:color="000000"/>
            </w:tcBorders>
            <w:vAlign w:val="center"/>
          </w:tcPr>
          <w:p>
            <w:pPr>
              <w:pStyle w:val="Normal"/>
              <w:jc w:val="center"/>
              <w:rPr>
                <w:sz w:val="20"/>
                <w:szCs w:val="20"/>
              </w:rPr>
            </w:pPr>
            <w:r>
              <w:rPr>
                <w:sz w:val="20"/>
                <w:szCs w:val="20"/>
              </w:rPr>
              <w:t>6 954,76</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151,24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39,65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7,71</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34,69</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jc w:val="center"/>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jc w:val="center"/>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jc w:val="center"/>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3 432,45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3 842,19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4 647,39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5 922,59</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151,21</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11,94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20,96</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27,44</w:t>
            </w:r>
          </w:p>
        </w:tc>
      </w:tr>
    </w:tbl>
    <w:p>
      <w:pPr>
        <w:pStyle w:val="Style21"/>
        <w:spacing w:before="0" w:after="0"/>
        <w:ind w:firstLine="567" w:right="0"/>
        <w:jc w:val="right"/>
        <w:rPr>
          <w:sz w:val="20"/>
          <w:szCs w:val="20"/>
          <w:highlight w:val="yellow"/>
        </w:rPr>
      </w:pPr>
      <w:r>
        <w:rPr>
          <w:sz w:val="20"/>
          <w:szCs w:val="20"/>
          <w:highlight w:val="yellow"/>
        </w:rPr>
      </w:r>
    </w:p>
    <w:p>
      <w:pPr>
        <w:pStyle w:val="Style21"/>
        <w:spacing w:before="0" w:after="0"/>
        <w:ind w:firstLine="709" w:right="0"/>
        <w:jc w:val="both"/>
        <w:rPr/>
      </w:pPr>
      <w:r>
        <w:rPr/>
        <w:t>Данный раздел введен в 2020 году. Исполнение показателя в абсолютном значении:</w:t>
      </w:r>
    </w:p>
    <w:p>
      <w:pPr>
        <w:pStyle w:val="Style21"/>
        <w:spacing w:before="0" w:after="0"/>
        <w:ind w:firstLine="709" w:right="0"/>
        <w:jc w:val="both"/>
        <w:rPr/>
      </w:pPr>
      <w:r>
        <w:rPr/>
        <w:t>- в 2021 году по сравнению с прошлым годом наблюдается рост на 2 066,10 тыс. рублей, темп прироста показателя составил 151,21%.</w:t>
      </w:r>
    </w:p>
    <w:p>
      <w:pPr>
        <w:pStyle w:val="Style21"/>
        <w:spacing w:before="0" w:after="0"/>
        <w:ind w:firstLine="709" w:right="0"/>
        <w:jc w:val="both"/>
        <w:rPr/>
      </w:pPr>
      <w:r>
        <w:rPr/>
        <w:t>- в 2022 году по сравнению с прошлым годом наблюдается рост на 409,74 тыс. рублей, темп прироста показателя составил 11,94%.</w:t>
      </w:r>
    </w:p>
    <w:p>
      <w:pPr>
        <w:pStyle w:val="Style21"/>
        <w:spacing w:before="0" w:after="0"/>
        <w:ind w:firstLine="709" w:right="0"/>
        <w:jc w:val="both"/>
        <w:rPr/>
      </w:pPr>
      <w:r>
        <w:rPr/>
        <w:t>- в 2023 году по сравнению с прошлым годом наблюдается рост на 805,20 тыс. рублей, темп прироста показателя составил 20,96%.</w:t>
      </w:r>
    </w:p>
    <w:p>
      <w:pPr>
        <w:pStyle w:val="Style21"/>
        <w:spacing w:before="0" w:after="0"/>
        <w:ind w:firstLine="709" w:right="0"/>
        <w:jc w:val="both"/>
        <w:rPr/>
      </w:pPr>
      <w:r>
        <w:rPr/>
        <w:t>- в 2024 году по сравнению с прошлым годом наблюдается рост на 1 275,20 тыс. рублей, темп прироста показателя составил 27,44%.</w:t>
      </w:r>
    </w:p>
    <w:p>
      <w:pPr>
        <w:pStyle w:val="Style21"/>
        <w:spacing w:before="0" w:after="0"/>
        <w:ind w:firstLine="709" w:right="0"/>
        <w:jc w:val="both"/>
        <w:rPr/>
      </w:pPr>
      <w:r>
        <w:rPr/>
        <w:t>Общий объём ассигнований по разделу «Охрана окружающей среды</w:t>
      </w:r>
      <w:r>
        <w:rPr>
          <w:rStyle w:val="Strong"/>
          <w:b w:val="false"/>
          <w:bCs w:val="false"/>
        </w:rPr>
        <w:t>»</w:t>
      </w:r>
      <w:r>
        <w:rPr>
          <w:rStyle w:val="Strong"/>
        </w:rPr>
        <w:t xml:space="preserve"> </w:t>
      </w:r>
      <w:r>
        <w:rPr/>
        <w:t>от общего объёма расходов составил: 2021 году – 0,24%, в 2022 году – 0,22%, в 2023 году – 0,24%, в 2024 году – 0,26%, наблюдается стабильный рост, в общем объёме ассигнований.</w:t>
      </w:r>
    </w:p>
    <w:p>
      <w:pPr>
        <w:pStyle w:val="Style21"/>
        <w:spacing w:before="0" w:after="0"/>
        <w:ind w:firstLine="709" w:right="0"/>
        <w:jc w:val="both"/>
        <w:rPr>
          <w:highlight w:val="yellow"/>
        </w:rPr>
      </w:pPr>
      <w:r>
        <w:rPr>
          <w:highlight w:val="yellow"/>
        </w:rPr>
      </w:r>
    </w:p>
    <w:p>
      <w:pPr>
        <w:pStyle w:val="Style21"/>
        <w:spacing w:before="0" w:after="0"/>
        <w:ind w:firstLine="709" w:right="0"/>
        <w:jc w:val="both"/>
        <w:rPr>
          <w:b/>
        </w:rPr>
      </w:pPr>
      <w:r>
        <w:rPr>
          <w:b/>
        </w:rPr>
        <w:t>По разделу</w:t>
      </w:r>
      <w:r>
        <w:rPr/>
        <w:t xml:space="preserve"> </w:t>
      </w:r>
      <w:r>
        <w:rPr>
          <w:rStyle w:val="Strong"/>
        </w:rPr>
        <w:t>0700 «Образование</w:t>
      </w:r>
      <w:r>
        <w:rPr>
          <w:rStyle w:val="Strong"/>
          <w:b w:val="false"/>
        </w:rPr>
        <w:t>»</w:t>
      </w:r>
      <w:r>
        <w:rPr>
          <w:b/>
        </w:rPr>
        <w:t>.</w:t>
      </w:r>
    </w:p>
    <w:p>
      <w:pPr>
        <w:pStyle w:val="Style21"/>
        <w:spacing w:before="0" w:after="0"/>
        <w:ind w:firstLine="567" w:right="0"/>
        <w:jc w:val="right"/>
        <w:rPr>
          <w:sz w:val="20"/>
          <w:szCs w:val="20"/>
        </w:rPr>
      </w:pPr>
      <w:r>
        <w:rPr>
          <w:sz w:val="20"/>
          <w:szCs w:val="20"/>
        </w:rPr>
        <w:t>Таблица 11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982097,72</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1 142 056,54</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1 198 839,83</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1 383 442,96</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13,64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16,29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4,97</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15,40</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973544,95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1 133 385,92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1 190 067,18</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1 367 896,48</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14,21</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16,42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5,00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14,94</w:t>
            </w:r>
          </w:p>
        </w:tc>
      </w:tr>
    </w:tbl>
    <w:p>
      <w:pPr>
        <w:pStyle w:val="Style21"/>
        <w:spacing w:before="0" w:after="0"/>
        <w:ind w:firstLine="567" w:right="0"/>
        <w:jc w:val="right"/>
        <w:rPr>
          <w:sz w:val="20"/>
          <w:szCs w:val="20"/>
          <w:highlight w:val="yellow"/>
        </w:rPr>
      </w:pPr>
      <w:r>
        <w:rPr>
          <w:sz w:val="20"/>
          <w:szCs w:val="20"/>
          <w:highlight w:val="yellow"/>
        </w:rPr>
      </w:r>
    </w:p>
    <w:p>
      <w:pPr>
        <w:pStyle w:val="Style21"/>
        <w:spacing w:before="0" w:after="0"/>
        <w:ind w:firstLine="709" w:right="0"/>
        <w:jc w:val="both"/>
        <w:rPr/>
      </w:pPr>
      <w:r>
        <w:rPr/>
        <w:t>Исполнение показателя в абсолютном значении:</w:t>
      </w:r>
    </w:p>
    <w:p>
      <w:pPr>
        <w:pStyle w:val="Style21"/>
        <w:spacing w:before="0" w:after="0"/>
        <w:ind w:firstLine="709" w:right="0"/>
        <w:jc w:val="both"/>
        <w:rPr/>
      </w:pPr>
      <w:r>
        <w:rPr/>
        <w:t>- в 2021 году по сравнению с прошлым годом наблюдается рост на 121 126,42 тыс. рублей, темп прироста показателя составил 14,21%.</w:t>
      </w:r>
    </w:p>
    <w:p>
      <w:pPr>
        <w:pStyle w:val="Style21"/>
        <w:spacing w:before="0" w:after="0"/>
        <w:ind w:firstLine="709" w:right="0"/>
        <w:jc w:val="both"/>
        <w:rPr/>
      </w:pPr>
      <w:r>
        <w:rPr/>
        <w:t>- в 2022 году по сравнению с прошлым годом наблюдается рост на 159 840,97 тыс. рублей, темп прироста показателя составил 16,42%.</w:t>
      </w:r>
    </w:p>
    <w:p>
      <w:pPr>
        <w:pStyle w:val="Style21"/>
        <w:spacing w:before="0" w:after="0"/>
        <w:ind w:firstLine="709" w:right="0"/>
        <w:jc w:val="both"/>
        <w:rPr/>
      </w:pPr>
      <w:r>
        <w:rPr/>
        <w:t>- в 2023 году по сравнению с прошлым годом наблюдается рост на 56 681,26 тыс. рублей, темп прироста показателя составил 5,00%.</w:t>
      </w:r>
    </w:p>
    <w:p>
      <w:pPr>
        <w:pStyle w:val="Style21"/>
        <w:spacing w:before="0" w:after="0"/>
        <w:ind w:firstLine="709" w:right="0"/>
        <w:jc w:val="both"/>
        <w:rPr/>
      </w:pPr>
      <w:r>
        <w:rPr/>
        <w:t>- в 2024 году по сравнению с прошлым годом наблюдается рост на 177 829,30 тыс. рублей, темп прироста показателя составил 14,94%.</w:t>
      </w:r>
    </w:p>
    <w:p>
      <w:pPr>
        <w:pStyle w:val="Style21"/>
        <w:spacing w:before="0" w:after="0"/>
        <w:ind w:firstLine="709" w:right="0"/>
        <w:jc w:val="both"/>
        <w:rPr/>
      </w:pPr>
      <w:r>
        <w:rPr/>
        <w:t>Общий объём ассигнований по разделу «</w:t>
      </w:r>
      <w:r>
        <w:rPr>
          <w:rStyle w:val="Strong"/>
          <w:b w:val="false"/>
          <w:bCs w:val="false"/>
        </w:rPr>
        <w:t>Образование»</w:t>
      </w:r>
      <w:r>
        <w:rPr>
          <w:rStyle w:val="Strong"/>
        </w:rPr>
        <w:t xml:space="preserve"> </w:t>
      </w:r>
      <w:r>
        <w:rPr/>
        <w:t>от общего объёма расходов составил: в 2021 году – 68,21%, в 2022 году – 64,14%, в 2023 году – 60,27%, в 2024 году – 60,60%, в общем объёме ассигнований.</w:t>
      </w:r>
    </w:p>
    <w:p>
      <w:pPr>
        <w:pStyle w:val="Style21"/>
        <w:spacing w:before="0" w:after="0"/>
        <w:ind w:firstLine="709" w:right="0"/>
        <w:jc w:val="both"/>
        <w:rPr/>
      </w:pPr>
      <w:r>
        <w:rPr/>
      </w:r>
    </w:p>
    <w:p>
      <w:pPr>
        <w:pStyle w:val="Style21"/>
        <w:spacing w:before="0" w:after="0"/>
        <w:ind w:firstLine="709" w:right="0"/>
        <w:jc w:val="both"/>
        <w:rPr>
          <w:b/>
        </w:rPr>
      </w:pPr>
      <w:r>
        <w:rPr>
          <w:b/>
        </w:rPr>
        <w:t>По разделу</w:t>
      </w:r>
      <w:r>
        <w:rPr/>
        <w:t xml:space="preserve"> </w:t>
      </w:r>
      <w:r>
        <w:rPr>
          <w:rStyle w:val="Strong"/>
        </w:rPr>
        <w:t>0800 «Культура и кинематография</w:t>
      </w:r>
      <w:r>
        <w:rPr>
          <w:rStyle w:val="Strong"/>
          <w:b w:val="false"/>
        </w:rPr>
        <w:t>»</w:t>
      </w:r>
      <w:r>
        <w:rPr>
          <w:b/>
        </w:rPr>
        <w:t>.</w:t>
      </w:r>
    </w:p>
    <w:p>
      <w:pPr>
        <w:pStyle w:val="Style21"/>
        <w:spacing w:before="0" w:after="0"/>
        <w:ind w:firstLine="567" w:right="0"/>
        <w:jc w:val="right"/>
        <w:rPr>
          <w:sz w:val="20"/>
          <w:szCs w:val="20"/>
        </w:rPr>
      </w:pPr>
      <w:r>
        <w:rPr>
          <w:sz w:val="20"/>
          <w:szCs w:val="20"/>
        </w:rPr>
        <w:t>Таблица 12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92583,42</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148 835,01</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85 785,63</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95 044,02</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7,39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60,76</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-42,36</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10,79</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88603,67</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146 787,95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83 583,51</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93 364,79</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17,65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65,67</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-43,06</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11,70</w:t>
            </w:r>
          </w:p>
        </w:tc>
      </w:tr>
    </w:tbl>
    <w:p>
      <w:pPr>
        <w:pStyle w:val="Style21"/>
        <w:spacing w:before="0" w:after="0"/>
        <w:ind w:firstLine="567" w:right="0"/>
        <w:jc w:val="right"/>
        <w:rPr>
          <w:highlight w:val="yellow"/>
        </w:rPr>
      </w:pPr>
      <w:r>
        <w:rPr>
          <w:sz w:val="20"/>
          <w:szCs w:val="20"/>
          <w:highlight w:val="yellow"/>
        </w:rPr>
        <w:t xml:space="preserve">  </w:t>
      </w:r>
    </w:p>
    <w:p>
      <w:pPr>
        <w:pStyle w:val="Style21"/>
        <w:spacing w:before="0" w:after="0"/>
        <w:ind w:firstLine="709" w:right="0"/>
        <w:jc w:val="both"/>
        <w:rPr/>
      </w:pPr>
      <w:r>
        <w:rPr/>
        <w:t>Исполнение показателя в абсолютном значении:</w:t>
      </w:r>
    </w:p>
    <w:p>
      <w:pPr>
        <w:pStyle w:val="Style21"/>
        <w:spacing w:before="0" w:after="0"/>
        <w:ind w:firstLine="709" w:right="0"/>
        <w:jc w:val="both"/>
        <w:rPr/>
      </w:pPr>
      <w:r>
        <w:rPr/>
        <w:t>- в 2021 году по сравнению с прошлым годом наблюдается рост на 13 294,81 тыс. рублей, темп прироста показателя составил 17,65%.</w:t>
      </w:r>
    </w:p>
    <w:p>
      <w:pPr>
        <w:pStyle w:val="Style21"/>
        <w:spacing w:before="0" w:after="0"/>
        <w:ind w:firstLine="709" w:right="0"/>
        <w:jc w:val="both"/>
        <w:rPr/>
      </w:pPr>
      <w:r>
        <w:rPr/>
        <w:t>- в 2022 году по сравнению с прошлым годом наблюдается рост на 58 184,28 тыс. рублей, темп прироста показателя составил 65,67%.</w:t>
      </w:r>
    </w:p>
    <w:p>
      <w:pPr>
        <w:pStyle w:val="Style21"/>
        <w:tabs>
          <w:tab w:val="left" w:pos="0" w:leader="none"/>
          <w:tab w:val="left" w:pos="567" w:leader="none"/>
          <w:tab w:val="left" w:pos="709" w:leader="none"/>
        </w:tabs>
        <w:spacing w:before="0" w:after="0"/>
        <w:ind w:firstLine="709" w:right="0"/>
        <w:jc w:val="both"/>
        <w:rPr/>
      </w:pPr>
      <w:r>
        <w:rPr/>
        <w:t>- в 2023 году по сравнению с прошлым годом показатель снизился на (-63 204,44) тыс. рублей со знаком «минус», темп снижения составил 43,06%.</w:t>
      </w:r>
    </w:p>
    <w:p>
      <w:pPr>
        <w:pStyle w:val="Style21"/>
        <w:spacing w:before="0" w:after="0"/>
        <w:ind w:firstLine="709" w:right="0"/>
        <w:jc w:val="both"/>
        <w:rPr/>
      </w:pPr>
      <w:r>
        <w:rPr/>
        <w:t>- в 2024 году по сравнению с прошлым годом наблюдается рост на 9 781,28 тыс. рублей, темп прироста показателя составил 11,70%.</w:t>
      </w:r>
    </w:p>
    <w:p>
      <w:pPr>
        <w:pStyle w:val="Style21"/>
        <w:tabs>
          <w:tab w:val="left" w:pos="0" w:leader="none"/>
          <w:tab w:val="left" w:pos="567" w:leader="none"/>
          <w:tab w:val="left" w:pos="709" w:leader="none"/>
        </w:tabs>
        <w:spacing w:before="0" w:after="0"/>
        <w:ind w:firstLine="709" w:right="0"/>
        <w:jc w:val="both"/>
        <w:rPr/>
      </w:pPr>
      <w:r>
        <w:rPr/>
        <w:t xml:space="preserve">Общий объём ассигнований по разделу </w:t>
      </w:r>
      <w:r>
        <w:rPr>
          <w:b/>
          <w:bCs/>
        </w:rPr>
        <w:t>«</w:t>
      </w:r>
      <w:r>
        <w:rPr>
          <w:rStyle w:val="Strong"/>
          <w:b w:val="false"/>
          <w:bCs w:val="false"/>
        </w:rPr>
        <w:t>Культура и кинематография»</w:t>
      </w:r>
      <w:r>
        <w:rPr>
          <w:rStyle w:val="Strong"/>
        </w:rPr>
        <w:t xml:space="preserve"> </w:t>
      </w:r>
      <w:r>
        <w:rPr/>
        <w:t>от общего объёма расходов составил: в 2021 году – 6,21%, в 2022 году – 8,31%, в 2023 году – 4,23%, в 2024 году – 4,14%.</w:t>
      </w:r>
    </w:p>
    <w:p>
      <w:pPr>
        <w:pStyle w:val="Style21"/>
        <w:spacing w:before="0" w:after="0"/>
        <w:ind w:firstLine="709" w:right="0"/>
        <w:jc w:val="both"/>
        <w:rPr/>
      </w:pPr>
      <w:r>
        <w:rPr/>
      </w:r>
    </w:p>
    <w:p>
      <w:pPr>
        <w:pStyle w:val="Style21"/>
        <w:spacing w:before="0" w:after="0"/>
        <w:ind w:firstLine="709" w:right="0"/>
        <w:jc w:val="both"/>
        <w:rPr>
          <w:rStyle w:val="Strong"/>
        </w:rPr>
      </w:pPr>
      <w:r>
        <w:rPr>
          <w:b/>
        </w:rPr>
        <w:t>По разделу</w:t>
      </w:r>
      <w:r>
        <w:rPr/>
        <w:t xml:space="preserve"> </w:t>
      </w:r>
      <w:r>
        <w:rPr>
          <w:rStyle w:val="Strong"/>
        </w:rPr>
        <w:t>0900 «Здравоохранение».</w:t>
      </w:r>
    </w:p>
    <w:p>
      <w:pPr>
        <w:pStyle w:val="Style21"/>
        <w:spacing w:before="0" w:after="0"/>
        <w:ind w:firstLine="567" w:right="0"/>
        <w:jc w:val="right"/>
        <w:rPr/>
      </w:pPr>
      <w:r>
        <w:rPr>
          <w:sz w:val="20"/>
          <w:szCs w:val="20"/>
        </w:rPr>
        <w:t>Таблица 13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76,30</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67,70</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65,59</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65,59</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-11,27</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-3,12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pPr>
            <w:r>
              <w:rPr>
                <w:color w:val="000000"/>
                <w:sz w:val="20"/>
                <w:szCs w:val="20"/>
              </w:rPr>
              <w:t>76,30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67,70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65,59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65,59</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-11,27</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-3,12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r>
    </w:tbl>
    <w:p>
      <w:pPr>
        <w:pStyle w:val="Style21"/>
        <w:spacing w:before="0" w:after="0"/>
        <w:ind w:firstLine="567" w:right="0"/>
        <w:jc w:val="both"/>
        <w:rPr>
          <w:highlight w:val="yellow"/>
        </w:rPr>
      </w:pPr>
      <w:r>
        <w:rPr>
          <w:highlight w:val="yellow"/>
        </w:rPr>
      </w:r>
    </w:p>
    <w:p>
      <w:pPr>
        <w:pStyle w:val="Style21"/>
        <w:spacing w:before="0" w:after="0"/>
        <w:ind w:firstLine="709" w:right="0"/>
        <w:jc w:val="both"/>
        <w:rPr/>
      </w:pPr>
      <w:r>
        <w:rPr/>
        <w:t>Исполнение показателя в абсолютном значении:</w:t>
      </w:r>
    </w:p>
    <w:p>
      <w:pPr>
        <w:pStyle w:val="Style21"/>
        <w:spacing w:before="0" w:after="0"/>
        <w:ind w:firstLine="709" w:right="0"/>
        <w:jc w:val="both"/>
        <w:rPr/>
      </w:pPr>
      <w:r>
        <w:rPr/>
        <w:t>- в 2021 году сумма по разделу составила 76,30 тыс. рублей, исполнение составило 100%, по отношению к предыдущему периоду без изменений;</w:t>
      </w:r>
    </w:p>
    <w:p>
      <w:pPr>
        <w:pStyle w:val="Style21"/>
        <w:tabs>
          <w:tab w:val="left" w:pos="0" w:leader="none"/>
          <w:tab w:val="left" w:pos="567" w:leader="none"/>
          <w:tab w:val="left" w:pos="709" w:leader="none"/>
        </w:tabs>
        <w:spacing w:before="0" w:after="0"/>
        <w:ind w:firstLine="709" w:right="0"/>
        <w:jc w:val="both"/>
        <w:rPr/>
      </w:pPr>
      <w:r>
        <w:rPr/>
        <w:t>- в 2022 году по сравнению с прошлым годом показатель снизился на (- 8,6) тыс. рублей со знаком «минус», темп снижения составил 11,27%.</w:t>
      </w:r>
    </w:p>
    <w:p>
      <w:pPr>
        <w:pStyle w:val="Style21"/>
        <w:tabs>
          <w:tab w:val="left" w:pos="0" w:leader="none"/>
          <w:tab w:val="left" w:pos="567" w:leader="none"/>
          <w:tab w:val="left" w:pos="709" w:leader="none"/>
        </w:tabs>
        <w:spacing w:before="0" w:after="0"/>
        <w:ind w:firstLine="709" w:right="0"/>
        <w:jc w:val="both"/>
        <w:rPr/>
      </w:pPr>
      <w:r>
        <w:rPr/>
        <w:t>- в 2023 году по сравнению с прошлым годом показатель снизился на (-2,10) тыс. рублей со знаком «минус», темп снижения составил 3,11%.</w:t>
      </w:r>
    </w:p>
    <w:p>
      <w:pPr>
        <w:pStyle w:val="Style21"/>
        <w:spacing w:before="0" w:after="0"/>
        <w:ind w:firstLine="709" w:right="0"/>
        <w:jc w:val="both"/>
        <w:rPr/>
      </w:pPr>
      <w:r>
        <w:rPr/>
        <w:t>- в 2024 году сумма по разделу составила 65,59 тыс. рублей, исполнение составило 100%, по отношению к предыдущему периоду без изменений;</w:t>
      </w:r>
    </w:p>
    <w:p>
      <w:pPr>
        <w:pStyle w:val="Style21"/>
        <w:spacing w:before="0" w:after="0"/>
        <w:ind w:firstLine="709" w:right="0"/>
        <w:jc w:val="both"/>
        <w:rPr/>
      </w:pPr>
      <w:r>
        <w:rPr/>
        <w:t>Общий объём ассигнований по разделу «</w:t>
      </w:r>
      <w:r>
        <w:rPr>
          <w:rStyle w:val="Strong"/>
          <w:b w:val="false"/>
          <w:bCs w:val="false"/>
        </w:rPr>
        <w:t>Здравоохранение»</w:t>
      </w:r>
      <w:r>
        <w:rPr>
          <w:rStyle w:val="Strong"/>
        </w:rPr>
        <w:t xml:space="preserve"> </w:t>
      </w:r>
      <w:r>
        <w:rPr/>
        <w:t>от общего объёма расходов составил: в 2021 году – 0,005%, в 2022 году – 0,004%, в 2023 году – 0,003%, в 2024 году – 0,003%.</w:t>
      </w:r>
    </w:p>
    <w:p>
      <w:pPr>
        <w:pStyle w:val="Style21"/>
        <w:tabs>
          <w:tab w:val="left" w:pos="0" w:leader="none"/>
          <w:tab w:val="left" w:pos="567" w:leader="none"/>
          <w:tab w:val="left" w:pos="709" w:leader="none"/>
        </w:tabs>
        <w:spacing w:before="0" w:after="0"/>
        <w:ind w:firstLine="709" w:right="0"/>
        <w:jc w:val="both"/>
        <w:rPr/>
      </w:pPr>
      <w:r>
        <w:rPr/>
      </w:r>
    </w:p>
    <w:p>
      <w:pPr>
        <w:pStyle w:val="Style21"/>
        <w:spacing w:before="0" w:after="0"/>
        <w:ind w:firstLine="709" w:right="0"/>
        <w:jc w:val="both"/>
        <w:rPr/>
      </w:pPr>
      <w:r>
        <w:rPr>
          <w:b/>
        </w:rPr>
        <w:t>По разделу</w:t>
      </w:r>
      <w:r>
        <w:rPr/>
        <w:t xml:space="preserve"> </w:t>
      </w:r>
      <w:r>
        <w:rPr>
          <w:rStyle w:val="Strong"/>
        </w:rPr>
        <w:t>1000 «Социальная политика».</w:t>
      </w:r>
    </w:p>
    <w:p>
      <w:pPr>
        <w:pStyle w:val="Style21"/>
        <w:spacing w:before="0" w:after="0"/>
        <w:ind w:firstLine="567" w:right="0"/>
        <w:jc w:val="right"/>
        <w:rPr>
          <w:sz w:val="20"/>
          <w:szCs w:val="20"/>
        </w:rPr>
      </w:pPr>
      <w:r>
        <w:rPr>
          <w:sz w:val="20"/>
          <w:szCs w:val="20"/>
        </w:rPr>
        <w:t>Таблица 14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34492,38</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63 528,71</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45 807,62</w:t>
            </w:r>
          </w:p>
        </w:tc>
        <w:tc>
          <w:tcPr>
            <w:tcW w:w="1581" w:type="dxa"/>
            <w:tcBorders>
              <w:top w:val="single" w:sz="8" w:space="0" w:color="000000"/>
              <w:bottom w:val="single" w:sz="8" w:space="0" w:color="000000"/>
              <w:right w:val="single" w:sz="8" w:space="0" w:color="000000"/>
            </w:tcBorders>
            <w:vAlign w:val="center"/>
          </w:tcPr>
          <w:p>
            <w:pPr>
              <w:pStyle w:val="Normal"/>
              <w:jc w:val="center"/>
              <w:rPr/>
            </w:pPr>
            <w:r>
              <w:rPr>
                <w:sz w:val="20"/>
                <w:szCs w:val="20"/>
              </w:rPr>
              <w:t>58 292,32</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36,82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84,18</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-27,89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27,25</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32674,09</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52 355,01</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42 094,16</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56 222,72</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41,56</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60,23</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-19,60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33,56</w:t>
            </w:r>
          </w:p>
        </w:tc>
      </w:tr>
    </w:tbl>
    <w:p>
      <w:pPr>
        <w:pStyle w:val="Style21"/>
        <w:spacing w:before="0" w:after="0"/>
        <w:ind w:firstLine="709" w:right="0"/>
        <w:jc w:val="both"/>
        <w:rPr>
          <w:highlight w:val="yellow"/>
        </w:rPr>
      </w:pPr>
      <w:r>
        <w:rPr>
          <w:highlight w:val="yellow"/>
        </w:rPr>
      </w:r>
    </w:p>
    <w:p>
      <w:pPr>
        <w:pStyle w:val="Style21"/>
        <w:spacing w:before="0" w:after="0"/>
        <w:ind w:firstLine="709" w:right="0"/>
        <w:jc w:val="both"/>
        <w:rPr/>
      </w:pPr>
      <w:r>
        <w:rPr/>
        <w:t>Исполнение показателя в абсолютном значении:</w:t>
      </w:r>
    </w:p>
    <w:p>
      <w:pPr>
        <w:pStyle w:val="Style21"/>
        <w:spacing w:before="0" w:after="0"/>
        <w:ind w:firstLine="709" w:right="0"/>
        <w:jc w:val="both"/>
        <w:rPr/>
      </w:pPr>
      <w:r>
        <w:rPr/>
        <w:t>- в 2021 году по сравнению с прошлым годом наблюдается рост на 9 592,85 тыс. рублей, темп прироста показателя составил 41,56%.</w:t>
      </w:r>
    </w:p>
    <w:p>
      <w:pPr>
        <w:pStyle w:val="Style21"/>
        <w:spacing w:before="0" w:after="0"/>
        <w:ind w:firstLine="709" w:right="0"/>
        <w:jc w:val="both"/>
        <w:rPr/>
      </w:pPr>
      <w:r>
        <w:rPr/>
        <w:t>- в 2022 году по сравнению с прошлым годом наблюдается рост на 19 680,92 тыс. рублей, темп прироста показателя составил 60,23%.</w:t>
      </w:r>
    </w:p>
    <w:p>
      <w:pPr>
        <w:pStyle w:val="Style21"/>
        <w:spacing w:before="0" w:after="0"/>
        <w:ind w:firstLine="709" w:right="0"/>
        <w:jc w:val="both"/>
        <w:rPr/>
      </w:pPr>
      <w:r>
        <w:rPr/>
        <w:t>- в 2023 году по сравнению с прошлым годом показатель снизился на (- 10 260,85) тыс. рублей со знаком «минус», темп снижения показателя составил (- 19,60%).</w:t>
      </w:r>
    </w:p>
    <w:p>
      <w:pPr>
        <w:pStyle w:val="Style21"/>
        <w:spacing w:before="0" w:after="0"/>
        <w:ind w:firstLine="709" w:right="0"/>
        <w:jc w:val="both"/>
        <w:rPr/>
      </w:pPr>
      <w:r>
        <w:rPr/>
        <w:t>- в 2024 году по сравнению с прошлым годом наблюдается рост на 14 128,56 тыс. рублей, темп прироста показателя составил 33,56%.</w:t>
      </w:r>
    </w:p>
    <w:p>
      <w:pPr>
        <w:pStyle w:val="Style21"/>
        <w:spacing w:before="0" w:after="0"/>
        <w:ind w:firstLine="709" w:right="0"/>
        <w:jc w:val="both"/>
        <w:rPr/>
      </w:pPr>
      <w:r>
        <w:rPr/>
        <w:t>Общий объём ассигнований по разделу «</w:t>
      </w:r>
      <w:r>
        <w:rPr>
          <w:rStyle w:val="Strong"/>
          <w:b w:val="false"/>
          <w:bCs w:val="false"/>
        </w:rPr>
        <w:t>Социальная политика»</w:t>
      </w:r>
      <w:r>
        <w:rPr>
          <w:rStyle w:val="Strong"/>
        </w:rPr>
        <w:t xml:space="preserve"> </w:t>
      </w:r>
      <w:r>
        <w:rPr/>
        <w:t>от общего объёма расходов составил: в 2021 году – 2,29%, в 2022 году – 2,96, в 2023 году – 2,13%, в 2024 году – 2,49%.</w:t>
      </w:r>
    </w:p>
    <w:p>
      <w:pPr>
        <w:pStyle w:val="Style21"/>
        <w:spacing w:before="0" w:after="0"/>
        <w:ind w:firstLine="709" w:right="0"/>
        <w:jc w:val="both"/>
        <w:rPr>
          <w:highlight w:val="yellow"/>
        </w:rPr>
      </w:pPr>
      <w:r>
        <w:rPr>
          <w:highlight w:val="yellow"/>
        </w:rPr>
      </w:r>
    </w:p>
    <w:p>
      <w:pPr>
        <w:pStyle w:val="Style21"/>
        <w:spacing w:before="0" w:after="0"/>
        <w:ind w:firstLine="709" w:right="0"/>
        <w:jc w:val="both"/>
        <w:rPr>
          <w:b/>
          <w:highlight w:val="yellow"/>
        </w:rPr>
      </w:pPr>
      <w:r>
        <w:rPr>
          <w:b/>
          <w:highlight w:val="yellow"/>
        </w:rPr>
      </w:r>
    </w:p>
    <w:p>
      <w:pPr>
        <w:pStyle w:val="Style21"/>
        <w:spacing w:before="0" w:after="0"/>
        <w:ind w:firstLine="709" w:right="0"/>
        <w:jc w:val="both"/>
        <w:rPr>
          <w:b/>
        </w:rPr>
      </w:pPr>
      <w:r>
        <w:rPr>
          <w:b/>
        </w:rPr>
      </w:r>
    </w:p>
    <w:p>
      <w:pPr>
        <w:pStyle w:val="Style21"/>
        <w:spacing w:before="0" w:after="0"/>
        <w:ind w:firstLine="709" w:right="0"/>
        <w:jc w:val="both"/>
        <w:rPr>
          <w:b/>
        </w:rPr>
      </w:pPr>
      <w:r>
        <w:rPr>
          <w:b/>
        </w:rPr>
      </w:r>
    </w:p>
    <w:p>
      <w:pPr>
        <w:pStyle w:val="Style21"/>
        <w:spacing w:before="0" w:after="0"/>
        <w:ind w:firstLine="709" w:right="0"/>
        <w:jc w:val="both"/>
        <w:rPr>
          <w:b/>
        </w:rPr>
      </w:pPr>
      <w:r>
        <w:rPr>
          <w:b/>
        </w:rPr>
      </w:r>
    </w:p>
    <w:p>
      <w:pPr>
        <w:pStyle w:val="Style21"/>
        <w:spacing w:before="0" w:after="0"/>
        <w:ind w:firstLine="709" w:right="0"/>
        <w:jc w:val="both"/>
        <w:rPr/>
      </w:pPr>
      <w:r>
        <w:rPr>
          <w:b/>
        </w:rPr>
        <w:t>По разделу</w:t>
      </w:r>
      <w:r>
        <w:rPr/>
        <w:t xml:space="preserve"> </w:t>
      </w:r>
      <w:r>
        <w:rPr>
          <w:rStyle w:val="Strong"/>
        </w:rPr>
        <w:t>1100 «Физическая культура и спорт».</w:t>
      </w:r>
    </w:p>
    <w:p>
      <w:pPr>
        <w:pStyle w:val="Style21"/>
        <w:spacing w:before="0" w:after="0"/>
        <w:ind w:firstLine="567" w:right="0"/>
        <w:jc w:val="right"/>
        <w:rPr/>
      </w:pPr>
      <w:r>
        <w:rPr>
          <w:sz w:val="20"/>
          <w:szCs w:val="20"/>
        </w:rPr>
        <w:t>Таблица 15</w:t>
      </w:r>
      <w:r>
        <w:rPr/>
        <w:t xml:space="preserve">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91145,84</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102 550,41</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109 368,74</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145 496,92</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17,32</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12,51</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6,65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33,03</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89238,16</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102 133,03</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108 226,30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129 212,44</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18,20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14,45</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5,97</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19,39</w:t>
            </w:r>
          </w:p>
        </w:tc>
      </w:tr>
    </w:tbl>
    <w:p>
      <w:pPr>
        <w:pStyle w:val="Style21"/>
        <w:spacing w:before="0" w:after="0"/>
        <w:ind w:firstLine="567" w:right="0"/>
        <w:jc w:val="right"/>
        <w:rPr>
          <w:sz w:val="20"/>
          <w:szCs w:val="20"/>
          <w:highlight w:val="yellow"/>
        </w:rPr>
      </w:pPr>
      <w:r>
        <w:rPr>
          <w:sz w:val="20"/>
          <w:szCs w:val="20"/>
          <w:highlight w:val="yellow"/>
        </w:rPr>
        <w:t xml:space="preserve"> </w:t>
      </w:r>
    </w:p>
    <w:p>
      <w:pPr>
        <w:pStyle w:val="Style21"/>
        <w:spacing w:before="0" w:after="0"/>
        <w:ind w:firstLine="709" w:right="0"/>
        <w:jc w:val="both"/>
        <w:rPr/>
      </w:pPr>
      <w:r>
        <w:rPr/>
        <w:t>Исполнение показателя в абсолютном значении:</w:t>
      </w:r>
    </w:p>
    <w:p>
      <w:pPr>
        <w:pStyle w:val="Style21"/>
        <w:spacing w:before="0" w:after="0"/>
        <w:ind w:firstLine="709" w:right="0"/>
        <w:jc w:val="both"/>
        <w:rPr/>
      </w:pPr>
      <w:r>
        <w:rPr/>
        <w:t>- в 2021 году по сравнению с прошлым годом наблюдается рост на 13 739,94 тыс. рублей, темп прироста показателя составил 18,20%.</w:t>
      </w:r>
    </w:p>
    <w:p>
      <w:pPr>
        <w:pStyle w:val="Style21"/>
        <w:spacing w:before="0" w:after="0"/>
        <w:ind w:firstLine="709" w:right="0"/>
        <w:jc w:val="both"/>
        <w:rPr/>
      </w:pPr>
      <w:r>
        <w:rPr/>
        <w:t>- в 2022 году по сравнению с прошлым годом наблюдается рост на 12 894,87 тыс. рублей, темп прироста показателя составил 14,45%.</w:t>
      </w:r>
    </w:p>
    <w:p>
      <w:pPr>
        <w:pStyle w:val="Style21"/>
        <w:spacing w:before="0" w:after="0"/>
        <w:ind w:firstLine="709" w:right="0"/>
        <w:jc w:val="both"/>
        <w:rPr/>
      </w:pPr>
      <w:r>
        <w:rPr/>
        <w:t>- в 2023 году по сравнению с прошлым годом наблюдается рост на 6 093,27 тыс. рублей, темп прироста показателя составил 5,97%.</w:t>
      </w:r>
    </w:p>
    <w:p>
      <w:pPr>
        <w:pStyle w:val="Style21"/>
        <w:spacing w:before="0" w:after="0"/>
        <w:ind w:firstLine="709" w:right="0"/>
        <w:jc w:val="both"/>
        <w:rPr/>
      </w:pPr>
      <w:r>
        <w:rPr/>
        <w:t>- в 2024 году по сравнению с прошлым годом наблюдается рост на 20 986,14 тыс. рублей, темп прироста показателя составил 19,39%.</w:t>
      </w:r>
    </w:p>
    <w:p>
      <w:pPr>
        <w:pStyle w:val="Style21"/>
        <w:tabs>
          <w:tab w:val="left" w:pos="0" w:leader="none"/>
          <w:tab w:val="left" w:pos="567" w:leader="none"/>
          <w:tab w:val="left" w:pos="709" w:leader="none"/>
        </w:tabs>
        <w:spacing w:before="0" w:after="0"/>
        <w:ind w:firstLine="709" w:right="0"/>
        <w:jc w:val="both"/>
        <w:rPr/>
      </w:pPr>
      <w:r>
        <w:rPr/>
        <w:t>Общий объём ассигнований по разделу «</w:t>
      </w:r>
      <w:r>
        <w:rPr>
          <w:rStyle w:val="Strong"/>
          <w:b w:val="false"/>
          <w:bCs w:val="false"/>
        </w:rPr>
        <w:t>Физическая культура и спорт»</w:t>
      </w:r>
      <w:r>
        <w:rPr>
          <w:rStyle w:val="Strong"/>
        </w:rPr>
        <w:t xml:space="preserve"> </w:t>
      </w:r>
      <w:r>
        <w:rPr/>
        <w:t>от общего объёма расходов составил: в 2021 году – 6,25%, в 2022 году – 5,78%, в 2023 году – 5,48%, в 2024 году – 5,72%.</w:t>
      </w:r>
    </w:p>
    <w:p>
      <w:pPr>
        <w:pStyle w:val="Normal"/>
        <w:ind w:firstLine="709" w:right="0"/>
        <w:rPr>
          <w:highlight w:val="yellow"/>
        </w:rPr>
      </w:pPr>
      <w:r>
        <w:rPr>
          <w:highlight w:val="yellow"/>
        </w:rPr>
      </w:r>
    </w:p>
    <w:p>
      <w:pPr>
        <w:pStyle w:val="Normal"/>
        <w:ind w:firstLine="709" w:right="0"/>
        <w:rPr>
          <w:b/>
        </w:rPr>
      </w:pPr>
      <w:r>
        <w:rPr>
          <w:b/>
        </w:rPr>
        <w:t>По разделу</w:t>
      </w:r>
      <w:r>
        <w:rPr/>
        <w:t xml:space="preserve"> </w:t>
      </w:r>
      <w:r>
        <w:rPr>
          <w:b/>
        </w:rPr>
        <w:t>1300</w:t>
      </w:r>
      <w:r>
        <w:rPr/>
        <w:t xml:space="preserve"> </w:t>
      </w:r>
      <w:r>
        <w:rPr>
          <w:b/>
        </w:rPr>
        <w:t>«Обслуживание государственного и муниципального долга».</w:t>
      </w:r>
    </w:p>
    <w:p>
      <w:pPr>
        <w:pStyle w:val="Style21"/>
        <w:spacing w:before="0" w:after="0"/>
        <w:ind w:firstLine="567" w:right="0"/>
        <w:jc w:val="right"/>
        <w:rPr>
          <w:b/>
          <w:sz w:val="20"/>
          <w:szCs w:val="20"/>
        </w:rPr>
      </w:pPr>
      <w:r>
        <w:rPr>
          <w:b/>
          <w:sz w:val="20"/>
          <w:szCs w:val="20"/>
        </w:rPr>
      </w:r>
    </w:p>
    <w:p>
      <w:pPr>
        <w:pStyle w:val="Style21"/>
        <w:spacing w:before="0" w:after="0"/>
        <w:ind w:firstLine="567" w:right="0"/>
        <w:jc w:val="right"/>
        <w:rPr>
          <w:sz w:val="20"/>
          <w:szCs w:val="20"/>
        </w:rPr>
      </w:pPr>
      <w:r>
        <w:rPr>
          <w:sz w:val="20"/>
          <w:szCs w:val="20"/>
        </w:rPr>
        <w:t>Таблица 16 (тыс. руб.)</w:t>
      </w:r>
    </w:p>
    <w:tbl>
      <w:tblPr>
        <w:tblW w:w="5000" w:type="pct"/>
        <w:jc w:val="left"/>
        <w:tblInd w:w="0" w:type="dxa"/>
        <w:tblLayout w:type="fixed"/>
        <w:tblCellMar>
          <w:top w:w="0" w:type="dxa"/>
          <w:left w:w="108" w:type="dxa"/>
          <w:bottom w:w="0" w:type="dxa"/>
          <w:right w:w="108" w:type="dxa"/>
        </w:tblCellMar>
      </w:tblPr>
      <w:tblGrid>
        <w:gridCol w:w="3030"/>
        <w:gridCol w:w="1581"/>
        <w:gridCol w:w="1581"/>
        <w:gridCol w:w="1581"/>
        <w:gridCol w:w="1581"/>
      </w:tblGrid>
      <w:tr>
        <w:trPr>
          <w:trHeight w:val="227" w:hRule="atLeast"/>
        </w:trPr>
        <w:tc>
          <w:tcPr>
            <w:tcW w:w="3030" w:type="dxa"/>
            <w:tcBorders>
              <w:top w:val="single" w:sz="8" w:space="0" w:color="000000"/>
              <w:left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 </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2021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2022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2023 год</w:t>
            </w:r>
          </w:p>
        </w:tc>
        <w:tc>
          <w:tcPr>
            <w:tcW w:w="1581" w:type="dxa"/>
            <w:tcBorders>
              <w:top w:val="single" w:sz="8" w:space="0" w:color="000000"/>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2024 год</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Запланированные расходы</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vAlign w:val="bottom"/>
          </w:tcPr>
          <w:p>
            <w:pPr>
              <w:pStyle w:val="Normal"/>
              <w:rPr>
                <w:b/>
                <w:bCs/>
                <w:color w:val="000000"/>
                <w:sz w:val="20"/>
                <w:szCs w:val="20"/>
              </w:rPr>
            </w:pPr>
            <w:r>
              <w:rPr>
                <w:b/>
                <w:bCs/>
                <w:color w:val="000000"/>
                <w:sz w:val="20"/>
                <w:szCs w:val="20"/>
              </w:rPr>
              <w:t> </w:t>
            </w:r>
          </w:p>
        </w:tc>
        <w:tc>
          <w:tcPr>
            <w:tcW w:w="1581" w:type="dxa"/>
            <w:tcBorders>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top w:val="single" w:sz="8" w:space="0" w:color="000000"/>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100,00</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5,64</w:t>
            </w:r>
          </w:p>
        </w:tc>
        <w:tc>
          <w:tcPr>
            <w:tcW w:w="1581" w:type="dxa"/>
            <w:tcBorders>
              <w:top w:val="single" w:sz="8" w:space="0" w:color="000000"/>
              <w:bottom w:val="single" w:sz="8" w:space="0" w:color="000000"/>
              <w:right w:val="single" w:sz="8" w:space="0" w:color="000000"/>
            </w:tcBorders>
            <w:vAlign w:val="center"/>
          </w:tcPr>
          <w:p>
            <w:pPr>
              <w:pStyle w:val="Normal"/>
              <w:jc w:val="center"/>
              <w:rPr>
                <w:sz w:val="20"/>
                <w:szCs w:val="20"/>
              </w:rPr>
            </w:pPr>
            <w:r>
              <w:rPr>
                <w:sz w:val="20"/>
                <w:szCs w:val="20"/>
              </w:rPr>
              <w:t>100,00</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-94,36</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1 673,05</w:t>
            </w:r>
          </w:p>
        </w:tc>
      </w:tr>
      <w:tr>
        <w:trPr>
          <w:trHeight w:val="227" w:hRule="atLeast"/>
        </w:trPr>
        <w:tc>
          <w:tcPr>
            <w:tcW w:w="3030" w:type="dxa"/>
            <w:tcBorders>
              <w:left w:val="single" w:sz="8" w:space="0" w:color="000000"/>
              <w:bottom w:val="single" w:sz="8" w:space="0" w:color="000000"/>
            </w:tcBorders>
            <w:vAlign w:val="bottom"/>
          </w:tcPr>
          <w:p>
            <w:pPr>
              <w:pStyle w:val="Normal"/>
              <w:rPr>
                <w:b/>
                <w:bCs/>
                <w:color w:val="000000"/>
                <w:sz w:val="20"/>
                <w:szCs w:val="20"/>
              </w:rPr>
            </w:pPr>
            <w:r>
              <w:rPr>
                <w:b/>
                <w:bCs/>
                <w:color w:val="000000"/>
                <w:sz w:val="20"/>
                <w:szCs w:val="20"/>
              </w:rPr>
              <w:t>Фактическое исполнение</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tcBorders>
            <w:vAlign w:val="bottom"/>
          </w:tcPr>
          <w:p>
            <w:pPr>
              <w:pStyle w:val="Normal"/>
              <w:rPr>
                <w:b/>
                <w:bCs/>
                <w:color w:val="000000"/>
                <w:sz w:val="20"/>
                <w:szCs w:val="20"/>
              </w:rPr>
            </w:pPr>
            <w:r>
              <w:rPr>
                <w:b/>
                <w:bCs/>
                <w:color w:val="000000"/>
                <w:sz w:val="20"/>
                <w:szCs w:val="20"/>
              </w:rPr>
              <w:t> </w:t>
            </w:r>
          </w:p>
        </w:tc>
        <w:tc>
          <w:tcPr>
            <w:tcW w:w="1581" w:type="dxa"/>
            <w:tcBorders>
              <w:bottom w:val="single" w:sz="8" w:space="0" w:color="000000"/>
              <w:right w:val="single" w:sz="8" w:space="0" w:color="000000"/>
            </w:tcBorders>
            <w:vAlign w:val="bottom"/>
          </w:tcPr>
          <w:p>
            <w:pPr>
              <w:pStyle w:val="Normal"/>
              <w:jc w:val="center"/>
              <w:rPr>
                <w:b/>
                <w:bCs/>
                <w:color w:val="000000"/>
                <w:sz w:val="20"/>
                <w:szCs w:val="20"/>
              </w:rPr>
            </w:pPr>
            <w:r>
              <w:rPr>
                <w:b/>
                <w:bCs/>
                <w:color w:val="000000"/>
                <w:sz w:val="20"/>
                <w:szCs w:val="20"/>
              </w:rPr>
              <w:t> </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Абсолютное значение</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1,64</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1,86</w:t>
            </w:r>
          </w:p>
        </w:tc>
      </w:tr>
      <w:tr>
        <w:trPr>
          <w:trHeight w:val="227" w:hRule="atLeast"/>
        </w:trPr>
        <w:tc>
          <w:tcPr>
            <w:tcW w:w="3030" w:type="dxa"/>
            <w:tcBorders>
              <w:left w:val="single" w:sz="8" w:space="0" w:color="000000"/>
              <w:bottom w:val="single" w:sz="8" w:space="0" w:color="000000"/>
              <w:right w:val="single" w:sz="8" w:space="0" w:color="000000"/>
            </w:tcBorders>
            <w:vAlign w:val="bottom"/>
          </w:tcPr>
          <w:p>
            <w:pPr>
              <w:pStyle w:val="Normal"/>
              <w:jc w:val="both"/>
              <w:rPr>
                <w:color w:val="000000"/>
                <w:sz w:val="20"/>
                <w:szCs w:val="20"/>
              </w:rPr>
            </w:pPr>
            <w:r>
              <w:rPr>
                <w:color w:val="000000"/>
                <w:sz w:val="20"/>
                <w:szCs w:val="20"/>
              </w:rPr>
              <w:t>Темп прироста, %</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0,00</w:t>
            </w:r>
          </w:p>
        </w:tc>
        <w:tc>
          <w:tcPr>
            <w:tcW w:w="1581" w:type="dxa"/>
            <w:tcBorders>
              <w:bottom w:val="single" w:sz="8" w:space="0" w:color="000000"/>
              <w:right w:val="single" w:sz="8" w:space="0" w:color="000000"/>
            </w:tcBorders>
            <w:vAlign w:val="bottom"/>
          </w:tcPr>
          <w:p>
            <w:pPr>
              <w:pStyle w:val="Normal"/>
              <w:jc w:val="center"/>
              <w:rPr>
                <w:color w:val="000000"/>
                <w:sz w:val="20"/>
                <w:szCs w:val="20"/>
              </w:rPr>
            </w:pPr>
            <w:r>
              <w:rPr>
                <w:color w:val="000000"/>
                <w:sz w:val="20"/>
                <w:szCs w:val="20"/>
              </w:rPr>
              <w:t>13,29</w:t>
            </w:r>
          </w:p>
        </w:tc>
      </w:tr>
    </w:tbl>
    <w:p>
      <w:pPr>
        <w:pStyle w:val="Style21"/>
        <w:spacing w:before="0" w:after="0"/>
        <w:ind w:firstLine="567" w:right="0"/>
        <w:jc w:val="right"/>
        <w:rPr>
          <w:b/>
        </w:rPr>
      </w:pPr>
      <w:r>
        <w:rPr>
          <w:b/>
        </w:rPr>
      </w:r>
    </w:p>
    <w:p>
      <w:pPr>
        <w:pStyle w:val="Style21"/>
        <w:spacing w:before="0" w:after="0"/>
        <w:ind w:firstLine="709" w:right="0"/>
        <w:jc w:val="both"/>
        <w:rPr/>
      </w:pPr>
      <w:r>
        <w:rPr/>
        <w:t>Данный раздел введен в 2022 году, бюджетная роспись с учетом изменений составила 100 тыс. руб. исполнение 0,00 рублей, в 2023 году запланированные расходы составили – 5,64 тыс. рублей, исполнение – 1,64 тыс. рублей. В 2024 году по сравнению с прошлым годом наблюдается рост на 0,22 тыс. рублей, темп прироста показателя составил 13,29%.</w:t>
      </w:r>
    </w:p>
    <w:p>
      <w:pPr>
        <w:pStyle w:val="Normal"/>
        <w:ind w:firstLine="709" w:right="0"/>
        <w:jc w:val="both"/>
        <w:rPr>
          <w:rStyle w:val="Strong"/>
          <w:b w:val="false"/>
        </w:rPr>
      </w:pPr>
      <w:r>
        <w:rPr>
          <w:bCs/>
        </w:rPr>
        <w:t>Детальный анализ по разделам функциональной классификации приведен в Приложение</w:t>
      </w:r>
      <w:r>
        <w:rPr>
          <w:rStyle w:val="Strong"/>
          <w:b w:val="false"/>
        </w:rPr>
        <w:t xml:space="preserve"> № 1.</w:t>
      </w:r>
    </w:p>
    <w:p>
      <w:pPr>
        <w:pStyle w:val="Normal"/>
        <w:ind w:firstLine="709" w:right="0"/>
        <w:jc w:val="center"/>
        <w:rPr>
          <w:rStyle w:val="Strong"/>
        </w:rPr>
      </w:pPr>
      <w:r>
        <w:rPr/>
      </w:r>
    </w:p>
    <w:p>
      <w:pPr>
        <w:pStyle w:val="Normal"/>
        <w:ind w:firstLine="709" w:right="0"/>
        <w:jc w:val="center"/>
        <w:rPr>
          <w:rStyle w:val="Strong"/>
        </w:rPr>
      </w:pPr>
      <w:r>
        <w:rPr>
          <w:b/>
          <w:lang w:val="en-US"/>
        </w:rPr>
        <w:t>IX</w:t>
      </w:r>
      <w:r>
        <w:rPr>
          <w:rStyle w:val="Strong"/>
        </w:rPr>
        <w:t>. Сведения об исполнении муниципальных программ</w:t>
      </w:r>
    </w:p>
    <w:p>
      <w:pPr>
        <w:pStyle w:val="Normal"/>
        <w:ind w:firstLine="709" w:right="0"/>
        <w:jc w:val="both"/>
        <w:rPr/>
      </w:pPr>
      <w:r>
        <w:rPr/>
        <w:t>В 2024 году на территории города Шарыпово реализовывались мероприятия по 12 муниципальным программам. Ассигнования на реализацию мероприятий МП в отчетном году утверждены в размере 2 231 383,38 тыс. рублей, исполнение составило 97,2%</w:t>
      </w:r>
      <w:r>
        <w:rPr>
          <w:color w:val="FF0000"/>
        </w:rPr>
        <w:t xml:space="preserve"> </w:t>
      </w:r>
      <w:r>
        <w:rPr/>
        <w:t>или 2 169 614,26 тыс. рублей.</w:t>
      </w:r>
    </w:p>
    <w:p>
      <w:pPr>
        <w:pStyle w:val="Style21"/>
        <w:spacing w:before="0" w:after="0"/>
        <w:ind w:firstLine="709" w:right="0"/>
        <w:jc w:val="both"/>
        <w:rPr/>
      </w:pPr>
      <w:r>
        <w:rPr/>
        <w:t>Бюджетные ассигнования по целевым статьям (муниципальные программы муниципального образования город Шарыпово – далее МП) приведены в таблице № 16.</w:t>
      </w:r>
    </w:p>
    <w:p>
      <w:pPr>
        <w:pStyle w:val="Style21"/>
        <w:spacing w:before="0" w:after="0"/>
        <w:ind w:firstLine="709" w:right="0"/>
        <w:jc w:val="both"/>
        <w:rPr/>
      </w:pPr>
      <w:r>
        <w:rPr/>
      </w:r>
    </w:p>
    <w:p>
      <w:pPr>
        <w:pStyle w:val="Style21"/>
        <w:spacing w:before="0" w:after="0"/>
        <w:ind w:firstLine="709" w:right="0"/>
        <w:jc w:val="both"/>
        <w:rPr/>
      </w:pPr>
      <w:r>
        <w:rPr/>
      </w:r>
    </w:p>
    <w:p>
      <w:pPr>
        <w:pStyle w:val="Style21"/>
        <w:spacing w:before="0" w:after="0"/>
        <w:ind w:firstLine="709" w:right="0"/>
        <w:jc w:val="both"/>
        <w:rPr/>
      </w:pPr>
      <w:r>
        <w:rPr/>
      </w:r>
    </w:p>
    <w:p>
      <w:pPr>
        <w:pStyle w:val="Style21"/>
        <w:spacing w:before="0" w:after="0"/>
        <w:ind w:firstLine="709" w:right="0"/>
        <w:jc w:val="both"/>
        <w:rPr/>
      </w:pPr>
      <w:r>
        <w:rPr/>
      </w:r>
    </w:p>
    <w:p>
      <w:pPr>
        <w:pStyle w:val="Style21"/>
        <w:spacing w:before="0" w:after="0"/>
        <w:ind w:firstLine="709" w:right="0"/>
        <w:jc w:val="both"/>
        <w:rPr/>
      </w:pPr>
      <w:r>
        <w:rPr/>
      </w:r>
    </w:p>
    <w:p>
      <w:pPr>
        <w:pStyle w:val="Style21"/>
        <w:spacing w:before="0" w:after="0"/>
        <w:ind w:firstLine="709" w:right="0"/>
        <w:jc w:val="right"/>
        <w:rPr>
          <w:sz w:val="20"/>
          <w:szCs w:val="20"/>
        </w:rPr>
      </w:pPr>
      <w:r>
        <w:rPr>
          <w:sz w:val="20"/>
          <w:szCs w:val="20"/>
        </w:rPr>
        <w:t>Таблица 17 (тыс. руб.)</w:t>
      </w:r>
    </w:p>
    <w:tbl>
      <w:tblPr>
        <w:tblW w:w="5150" w:type="pct"/>
        <w:jc w:val="left"/>
        <w:tblInd w:w="-318" w:type="dxa"/>
        <w:tblLayout w:type="fixed"/>
        <w:tblCellMar>
          <w:top w:w="0" w:type="dxa"/>
          <w:left w:w="108" w:type="dxa"/>
          <w:bottom w:w="0" w:type="dxa"/>
          <w:right w:w="108" w:type="dxa"/>
        </w:tblCellMar>
      </w:tblPr>
      <w:tblGrid>
        <w:gridCol w:w="478"/>
        <w:gridCol w:w="3255"/>
        <w:gridCol w:w="554"/>
        <w:gridCol w:w="1618"/>
        <w:gridCol w:w="1426"/>
        <w:gridCol w:w="1381"/>
        <w:gridCol w:w="922"/>
      </w:tblGrid>
      <w:tr>
        <w:trPr>
          <w:trHeight w:val="716" w:hRule="atLeast"/>
        </w:trPr>
        <w:tc>
          <w:tcPr>
            <w:tcW w:w="47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sz w:val="19"/>
                <w:szCs w:val="19"/>
              </w:rPr>
            </w:pPr>
            <w:r>
              <w:rPr>
                <w:b/>
                <w:bCs/>
                <w:color w:val="000000"/>
                <w:sz w:val="19"/>
                <w:szCs w:val="19"/>
              </w:rPr>
              <w:t xml:space="preserve">№ </w:t>
            </w:r>
            <w:r>
              <w:rPr>
                <w:b/>
                <w:bCs/>
                <w:color w:val="000000"/>
                <w:sz w:val="19"/>
                <w:szCs w:val="19"/>
              </w:rPr>
              <w:t>п/п</w:t>
            </w:r>
          </w:p>
        </w:tc>
        <w:tc>
          <w:tcPr>
            <w:tcW w:w="3255" w:type="dxa"/>
            <w:tcBorders>
              <w:top w:val="single" w:sz="4" w:space="0" w:color="000000"/>
              <w:bottom w:val="single" w:sz="4" w:space="0" w:color="000000"/>
              <w:right w:val="single" w:sz="4" w:space="0" w:color="000000"/>
            </w:tcBorders>
            <w:vAlign w:val="center"/>
          </w:tcPr>
          <w:p>
            <w:pPr>
              <w:pStyle w:val="Normal"/>
              <w:jc w:val="center"/>
              <w:rPr>
                <w:b/>
                <w:bCs/>
                <w:color w:val="000000"/>
                <w:sz w:val="19"/>
                <w:szCs w:val="19"/>
              </w:rPr>
            </w:pPr>
            <w:r>
              <w:rPr>
                <w:b/>
                <w:bCs/>
                <w:color w:val="000000"/>
                <w:sz w:val="19"/>
                <w:szCs w:val="19"/>
              </w:rPr>
              <w:t>Наименование муниципальной программы</w:t>
            </w:r>
          </w:p>
        </w:tc>
        <w:tc>
          <w:tcPr>
            <w:tcW w:w="554" w:type="dxa"/>
            <w:tcBorders>
              <w:top w:val="single" w:sz="4" w:space="0" w:color="000000"/>
              <w:bottom w:val="single" w:sz="4" w:space="0" w:color="000000"/>
              <w:right w:val="single" w:sz="4" w:space="0" w:color="000000"/>
            </w:tcBorders>
            <w:vAlign w:val="center"/>
          </w:tcPr>
          <w:p>
            <w:pPr>
              <w:pStyle w:val="Normal"/>
              <w:jc w:val="center"/>
              <w:rPr>
                <w:b/>
                <w:bCs/>
                <w:color w:val="000000"/>
                <w:sz w:val="18"/>
                <w:szCs w:val="18"/>
              </w:rPr>
            </w:pPr>
            <w:r>
              <w:rPr>
                <w:b/>
                <w:bCs/>
                <w:color w:val="000000"/>
                <w:sz w:val="18"/>
                <w:szCs w:val="18"/>
              </w:rPr>
              <w:t>Целевая статья</w:t>
            </w:r>
          </w:p>
        </w:tc>
        <w:tc>
          <w:tcPr>
            <w:tcW w:w="1618" w:type="dxa"/>
            <w:tcBorders>
              <w:top w:val="single" w:sz="4" w:space="0" w:color="000000"/>
              <w:bottom w:val="single" w:sz="4" w:space="0" w:color="000000"/>
              <w:right w:val="single" w:sz="4" w:space="0" w:color="000000"/>
            </w:tcBorders>
            <w:vAlign w:val="center"/>
          </w:tcPr>
          <w:p>
            <w:pPr>
              <w:pStyle w:val="Normal"/>
              <w:jc w:val="center"/>
              <w:rPr>
                <w:b/>
                <w:bCs/>
                <w:sz w:val="19"/>
                <w:szCs w:val="19"/>
              </w:rPr>
            </w:pPr>
            <w:r>
              <w:rPr>
                <w:b/>
                <w:bCs/>
                <w:sz w:val="19"/>
                <w:szCs w:val="19"/>
              </w:rPr>
              <w:t>Утверждено Решением о бюджете</w:t>
            </w:r>
          </w:p>
        </w:tc>
        <w:tc>
          <w:tcPr>
            <w:tcW w:w="1426" w:type="dxa"/>
            <w:tcBorders>
              <w:top w:val="single" w:sz="4" w:space="0" w:color="000000"/>
              <w:bottom w:val="single" w:sz="4" w:space="0" w:color="000000"/>
              <w:right w:val="single" w:sz="4" w:space="0" w:color="000000"/>
            </w:tcBorders>
            <w:vAlign w:val="center"/>
          </w:tcPr>
          <w:p>
            <w:pPr>
              <w:pStyle w:val="Normal"/>
              <w:jc w:val="center"/>
              <w:rPr>
                <w:b/>
                <w:bCs/>
                <w:sz w:val="19"/>
                <w:szCs w:val="19"/>
              </w:rPr>
            </w:pPr>
            <w:r>
              <w:rPr>
                <w:b/>
                <w:bCs/>
                <w:sz w:val="19"/>
                <w:szCs w:val="19"/>
              </w:rPr>
              <w:t>Бюджетная роспись с учетом изменений</w:t>
            </w:r>
          </w:p>
        </w:tc>
        <w:tc>
          <w:tcPr>
            <w:tcW w:w="1381" w:type="dxa"/>
            <w:tcBorders>
              <w:top w:val="single" w:sz="4" w:space="0" w:color="000000"/>
              <w:bottom w:val="single" w:sz="4" w:space="0" w:color="000000"/>
              <w:right w:val="single" w:sz="4" w:space="0" w:color="000000"/>
            </w:tcBorders>
            <w:vAlign w:val="center"/>
          </w:tcPr>
          <w:p>
            <w:pPr>
              <w:pStyle w:val="Normal"/>
              <w:jc w:val="center"/>
              <w:rPr>
                <w:b/>
                <w:bCs/>
                <w:sz w:val="19"/>
                <w:szCs w:val="19"/>
              </w:rPr>
            </w:pPr>
            <w:r>
              <w:rPr>
                <w:b/>
                <w:bCs/>
                <w:sz w:val="19"/>
                <w:szCs w:val="19"/>
              </w:rPr>
              <w:t>Исполнено</w:t>
            </w:r>
          </w:p>
        </w:tc>
        <w:tc>
          <w:tcPr>
            <w:tcW w:w="922" w:type="dxa"/>
            <w:tcBorders>
              <w:top w:val="single" w:sz="4" w:space="0" w:color="000000"/>
              <w:bottom w:val="single" w:sz="4" w:space="0" w:color="000000"/>
              <w:right w:val="single" w:sz="4" w:space="0" w:color="000000"/>
            </w:tcBorders>
            <w:vAlign w:val="center"/>
          </w:tcPr>
          <w:p>
            <w:pPr>
              <w:pStyle w:val="Normal"/>
              <w:jc w:val="center"/>
              <w:rPr>
                <w:b/>
                <w:bCs/>
                <w:sz w:val="18"/>
                <w:szCs w:val="18"/>
              </w:rPr>
            </w:pPr>
            <w:r>
              <w:rPr>
                <w:b/>
                <w:bCs/>
                <w:sz w:val="18"/>
                <w:szCs w:val="18"/>
              </w:rPr>
              <w:t>Процент исполнения</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"Развитие образования муниципального образования город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0100000000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1 168 802,70</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1 400 842,50</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1 384 458,41</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98,8</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2</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"Обеспечение доступным и комфортным жильем жителей муниципального образования города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0200000000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18 229,00</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18 506,17</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18 506,17</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100,0</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3</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"Реформирование и модернизация жилищно-коммунального хозяйства, и повышение энергетической эффективности муниципального образования город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0300000000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84 118,68</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152 311,52</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130 890,99</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85,9</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4</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"Защита от чрезвычайных ситуаций природного и техногенного характера и обеспечение безопасности населения муниципального образования город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0400000000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7 514,78</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14 996,30</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13 872,01</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92,5</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5</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«Развитие культуры"</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0500000000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151 187,20</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200 446,36</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196 840,38</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98,2</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6</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«Развитие физической культуры и спорта в городе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0600000000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93 957,42</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145 396,91</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129 212,45</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88,9</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7</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«Молодежь города Шарыпово в ХХI веке"</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0700000000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12 653,88</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16 615,06</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15 880,12</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95,6</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8</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"Развитие инвестиционной деятельности, малого и среднего предпринимательства на территории муниципального образования города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0800000000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2 232,80</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2 520,80</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2 028,42</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80,5</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9</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"Развитие транспортной системы муниципального образования город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0900000000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95 536,50</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203 278,24</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203 198,53</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100,0</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10</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"Управление муниципальным имуществом муниципального образования город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1000000000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12 693,50</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13 611,38</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13 333,34</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98,0</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11</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"Управление муниципальными финансами муниципального образования город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1100000000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16 473,10</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16 555,39</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16 090,70</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97,2</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12</w:t>
            </w:r>
          </w:p>
        </w:tc>
        <w:tc>
          <w:tcPr>
            <w:tcW w:w="3255" w:type="dxa"/>
            <w:tcBorders>
              <w:bottom w:val="single" w:sz="4" w:space="0" w:color="000000"/>
              <w:right w:val="single" w:sz="4" w:space="0" w:color="000000"/>
            </w:tcBorders>
            <w:vAlign w:val="center"/>
          </w:tcPr>
          <w:p>
            <w:pPr>
              <w:pStyle w:val="Normal"/>
              <w:rPr>
                <w:sz w:val="19"/>
                <w:szCs w:val="19"/>
              </w:rPr>
            </w:pPr>
            <w:r>
              <w:rPr>
                <w:sz w:val="19"/>
                <w:szCs w:val="19"/>
              </w:rPr>
              <w:t>МП "Формирование современной городской среды муниципального образования город Шарыпово"</w:t>
            </w:r>
          </w:p>
        </w:tc>
        <w:tc>
          <w:tcPr>
            <w:tcW w:w="554" w:type="dxa"/>
            <w:tcBorders>
              <w:bottom w:val="single" w:sz="4" w:space="0" w:color="000000"/>
              <w:right w:val="single" w:sz="4" w:space="0" w:color="000000"/>
            </w:tcBorders>
            <w:vAlign w:val="center"/>
          </w:tcPr>
          <w:p>
            <w:pPr>
              <w:pStyle w:val="Normal"/>
              <w:jc w:val="center"/>
              <w:rPr>
                <w:sz w:val="16"/>
                <w:szCs w:val="16"/>
              </w:rPr>
            </w:pPr>
            <w:r>
              <w:rPr>
                <w:sz w:val="16"/>
                <w:szCs w:val="16"/>
              </w:rPr>
              <w:t>1200000000</w:t>
            </w:r>
          </w:p>
        </w:tc>
        <w:tc>
          <w:tcPr>
            <w:tcW w:w="1618" w:type="dxa"/>
            <w:tcBorders>
              <w:bottom w:val="single" w:sz="4" w:space="0" w:color="000000"/>
              <w:right w:val="single" w:sz="4" w:space="0" w:color="000000"/>
            </w:tcBorders>
            <w:vAlign w:val="center"/>
          </w:tcPr>
          <w:p>
            <w:pPr>
              <w:pStyle w:val="Normal"/>
              <w:jc w:val="center"/>
              <w:rPr>
                <w:sz w:val="19"/>
                <w:szCs w:val="19"/>
              </w:rPr>
            </w:pPr>
            <w:r>
              <w:rPr>
                <w:sz w:val="19"/>
                <w:szCs w:val="19"/>
              </w:rPr>
              <w:t>21 851,95</w:t>
            </w:r>
          </w:p>
        </w:tc>
        <w:tc>
          <w:tcPr>
            <w:tcW w:w="1426"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46 302,75</w:t>
            </w:r>
          </w:p>
        </w:tc>
        <w:tc>
          <w:tcPr>
            <w:tcW w:w="1381" w:type="dxa"/>
            <w:tcBorders>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45 302,75</w:t>
            </w:r>
          </w:p>
        </w:tc>
        <w:tc>
          <w:tcPr>
            <w:tcW w:w="922" w:type="dxa"/>
            <w:tcBorders>
              <w:bottom w:val="single" w:sz="4" w:space="0" w:color="000000"/>
              <w:right w:val="single" w:sz="4" w:space="0" w:color="000000"/>
            </w:tcBorders>
            <w:vAlign w:val="center"/>
          </w:tcPr>
          <w:p>
            <w:pPr>
              <w:pStyle w:val="Normal"/>
              <w:jc w:val="center"/>
              <w:rPr>
                <w:sz w:val="19"/>
                <w:szCs w:val="19"/>
              </w:rPr>
            </w:pPr>
            <w:r>
              <w:rPr>
                <w:sz w:val="19"/>
                <w:szCs w:val="19"/>
              </w:rPr>
              <w:t>97,8</w:t>
            </w:r>
          </w:p>
        </w:tc>
      </w:tr>
      <w:tr>
        <w:trPr>
          <w:trHeight w:val="227" w:hRule="atLeast"/>
        </w:trPr>
        <w:tc>
          <w:tcPr>
            <w:tcW w:w="478" w:type="dxa"/>
            <w:tcBorders>
              <w:left w:val="single" w:sz="4" w:space="0" w:color="000000"/>
              <w:bottom w:val="single" w:sz="4" w:space="0" w:color="000000"/>
              <w:right w:val="single" w:sz="4" w:space="0" w:color="000000"/>
            </w:tcBorders>
            <w:vAlign w:val="center"/>
          </w:tcPr>
          <w:p>
            <w:pPr>
              <w:pStyle w:val="Normal"/>
              <w:jc w:val="center"/>
              <w:rPr>
                <w:color w:val="000000"/>
                <w:sz w:val="19"/>
                <w:szCs w:val="19"/>
              </w:rPr>
            </w:pPr>
            <w:r>
              <w:rPr>
                <w:color w:val="000000"/>
                <w:sz w:val="19"/>
                <w:szCs w:val="19"/>
              </w:rPr>
              <w:t> </w:t>
            </w:r>
          </w:p>
        </w:tc>
        <w:tc>
          <w:tcPr>
            <w:tcW w:w="3255" w:type="dxa"/>
            <w:tcBorders>
              <w:bottom w:val="single" w:sz="4" w:space="0" w:color="000000"/>
              <w:right w:val="single" w:sz="4" w:space="0" w:color="000000"/>
            </w:tcBorders>
            <w:vAlign w:val="center"/>
          </w:tcPr>
          <w:p>
            <w:pPr>
              <w:pStyle w:val="Normal"/>
              <w:jc w:val="center"/>
              <w:rPr>
                <w:b/>
                <w:bCs/>
                <w:color w:val="000000"/>
                <w:sz w:val="19"/>
                <w:szCs w:val="19"/>
              </w:rPr>
            </w:pPr>
            <w:r>
              <w:rPr>
                <w:b/>
                <w:bCs/>
                <w:color w:val="000000"/>
                <w:sz w:val="19"/>
                <w:szCs w:val="19"/>
              </w:rPr>
              <w:t>Всего по муниципальным программам:</w:t>
            </w:r>
          </w:p>
        </w:tc>
        <w:tc>
          <w:tcPr>
            <w:tcW w:w="554" w:type="dxa"/>
            <w:tcBorders>
              <w:bottom w:val="single" w:sz="4" w:space="0" w:color="000000"/>
              <w:right w:val="single" w:sz="4" w:space="0" w:color="000000"/>
            </w:tcBorders>
            <w:vAlign w:val="center"/>
          </w:tcPr>
          <w:p>
            <w:pPr>
              <w:pStyle w:val="Normal"/>
              <w:jc w:val="center"/>
              <w:rPr>
                <w:b/>
                <w:bCs/>
                <w:color w:val="000000"/>
                <w:sz w:val="19"/>
                <w:szCs w:val="19"/>
              </w:rPr>
            </w:pPr>
            <w:r>
              <w:rPr>
                <w:b/>
                <w:bCs/>
                <w:color w:val="000000"/>
                <w:sz w:val="19"/>
                <w:szCs w:val="19"/>
              </w:rPr>
              <w:t> </w:t>
            </w:r>
          </w:p>
        </w:tc>
        <w:tc>
          <w:tcPr>
            <w:tcW w:w="1618" w:type="dxa"/>
            <w:tcBorders>
              <w:bottom w:val="single" w:sz="4" w:space="0" w:color="000000"/>
              <w:right w:val="single" w:sz="4" w:space="0" w:color="000000"/>
            </w:tcBorders>
            <w:vAlign w:val="center"/>
          </w:tcPr>
          <w:p>
            <w:pPr>
              <w:pStyle w:val="Normal"/>
              <w:jc w:val="center"/>
              <w:rPr>
                <w:b/>
                <w:bCs/>
                <w:color w:val="000000"/>
                <w:sz w:val="19"/>
                <w:szCs w:val="19"/>
              </w:rPr>
            </w:pPr>
            <w:r>
              <w:rPr>
                <w:b/>
                <w:bCs/>
                <w:color w:val="000000"/>
                <w:sz w:val="19"/>
                <w:szCs w:val="19"/>
              </w:rPr>
              <w:t xml:space="preserve">       </w:t>
            </w:r>
            <w:r>
              <w:rPr>
                <w:b/>
                <w:bCs/>
                <w:color w:val="000000"/>
                <w:sz w:val="19"/>
                <w:szCs w:val="19"/>
              </w:rPr>
              <w:t xml:space="preserve">1 685 251,51   </w:t>
            </w:r>
          </w:p>
        </w:tc>
        <w:tc>
          <w:tcPr>
            <w:tcW w:w="1426" w:type="dxa"/>
            <w:tcBorders>
              <w:bottom w:val="single" w:sz="4" w:space="0" w:color="000000"/>
              <w:right w:val="single" w:sz="4" w:space="0" w:color="000000"/>
            </w:tcBorders>
            <w:vAlign w:val="center"/>
          </w:tcPr>
          <w:p>
            <w:pPr>
              <w:pStyle w:val="Normal"/>
              <w:jc w:val="center"/>
              <w:rPr>
                <w:b/>
                <w:bCs/>
                <w:color w:val="000000"/>
                <w:sz w:val="19"/>
                <w:szCs w:val="19"/>
              </w:rPr>
            </w:pPr>
            <w:r>
              <w:rPr>
                <w:b/>
                <w:bCs/>
                <w:color w:val="000000"/>
                <w:sz w:val="19"/>
                <w:szCs w:val="19"/>
              </w:rPr>
              <w:t xml:space="preserve">   </w:t>
            </w:r>
            <w:r>
              <w:rPr>
                <w:b/>
                <w:bCs/>
                <w:color w:val="000000"/>
                <w:sz w:val="19"/>
                <w:szCs w:val="19"/>
              </w:rPr>
              <w:t xml:space="preserve">2 231 383,38   </w:t>
            </w:r>
          </w:p>
        </w:tc>
        <w:tc>
          <w:tcPr>
            <w:tcW w:w="1381" w:type="dxa"/>
            <w:tcBorders>
              <w:bottom w:val="single" w:sz="4" w:space="0" w:color="000000"/>
              <w:right w:val="single" w:sz="4" w:space="0" w:color="000000"/>
            </w:tcBorders>
            <w:vAlign w:val="center"/>
          </w:tcPr>
          <w:p>
            <w:pPr>
              <w:pStyle w:val="Normal"/>
              <w:jc w:val="center"/>
              <w:rPr>
                <w:b/>
                <w:bCs/>
                <w:color w:val="000000"/>
                <w:sz w:val="19"/>
                <w:szCs w:val="19"/>
              </w:rPr>
            </w:pPr>
            <w:r>
              <w:rPr>
                <w:b/>
                <w:bCs/>
                <w:color w:val="000000"/>
                <w:sz w:val="19"/>
                <w:szCs w:val="19"/>
              </w:rPr>
              <w:t xml:space="preserve">   </w:t>
            </w:r>
            <w:r>
              <w:rPr>
                <w:b/>
                <w:bCs/>
                <w:color w:val="000000"/>
                <w:sz w:val="19"/>
                <w:szCs w:val="19"/>
              </w:rPr>
              <w:t xml:space="preserve">2 169 614,26   </w:t>
            </w:r>
          </w:p>
        </w:tc>
        <w:tc>
          <w:tcPr>
            <w:tcW w:w="922" w:type="dxa"/>
            <w:tcBorders>
              <w:bottom w:val="single" w:sz="4" w:space="0" w:color="000000"/>
              <w:right w:val="single" w:sz="4" w:space="0" w:color="000000"/>
            </w:tcBorders>
            <w:vAlign w:val="center"/>
          </w:tcPr>
          <w:p>
            <w:pPr>
              <w:pStyle w:val="Normal"/>
              <w:jc w:val="center"/>
              <w:rPr>
                <w:b/>
                <w:bCs/>
                <w:color w:val="000000"/>
                <w:sz w:val="19"/>
                <w:szCs w:val="19"/>
              </w:rPr>
            </w:pPr>
            <w:r>
              <w:rPr>
                <w:b/>
                <w:bCs/>
                <w:color w:val="000000"/>
                <w:sz w:val="19"/>
                <w:szCs w:val="19"/>
              </w:rPr>
              <w:t>97,2</w:t>
            </w:r>
          </w:p>
        </w:tc>
      </w:tr>
    </w:tbl>
    <w:p>
      <w:pPr>
        <w:pStyle w:val="Style21"/>
        <w:spacing w:before="0" w:after="0"/>
        <w:ind w:firstLine="709" w:right="0"/>
        <w:jc w:val="right"/>
        <w:rPr>
          <w:sz w:val="20"/>
          <w:szCs w:val="20"/>
          <w:highlight w:val="yellow"/>
        </w:rPr>
      </w:pPr>
      <w:r>
        <w:rPr>
          <w:sz w:val="20"/>
          <w:szCs w:val="20"/>
          <w:highlight w:val="yellow"/>
        </w:rPr>
      </w:r>
    </w:p>
    <w:p>
      <w:pPr>
        <w:pStyle w:val="Style21"/>
        <w:spacing w:before="0" w:after="0"/>
        <w:ind w:firstLine="709" w:right="0"/>
        <w:jc w:val="both"/>
        <w:rPr/>
      </w:pPr>
      <w:r>
        <w:rPr/>
        <w:t>Неисполнение по муниципальным программам, согласно пояснительной записке к Решению Шарыповского городского Совета депутатов сложилось:</w:t>
      </w:r>
    </w:p>
    <w:p>
      <w:pPr>
        <w:pStyle w:val="Style21"/>
        <w:tabs>
          <w:tab w:val="clear" w:pos="709"/>
          <w:tab w:val="left" w:pos="851" w:leader="none"/>
        </w:tabs>
        <w:spacing w:before="0" w:after="0"/>
        <w:ind w:firstLine="709" w:right="0"/>
        <w:jc w:val="both"/>
        <w:rPr/>
      </w:pPr>
      <w:r>
        <w:rPr>
          <w:b/>
          <w:bCs/>
          <w:u w:val="single"/>
        </w:rPr>
        <w:t>1. МП «Развитие образования муниципального образования города Шарыпово Красноярского края» (основные причины неисполнения):</w:t>
      </w:r>
    </w:p>
    <w:p>
      <w:pPr>
        <w:pStyle w:val="Normal"/>
        <w:ind w:firstLine="709" w:right="0"/>
        <w:jc w:val="both"/>
        <w:rPr>
          <w:color w:val="000000"/>
          <w:u w:val="single"/>
        </w:rPr>
      </w:pPr>
      <w:r>
        <w:rPr>
          <w:color w:val="000000"/>
          <w:u w:val="single"/>
        </w:rPr>
        <w:t>Подпрограмма «Развитие дошкольного, общего и дополнительного образования».</w:t>
      </w:r>
    </w:p>
    <w:p>
      <w:pPr>
        <w:pStyle w:val="Normal"/>
        <w:ind w:firstLine="709" w:right="0"/>
        <w:jc w:val="both"/>
        <w:rPr/>
      </w:pPr>
      <w:r>
        <w:rPr>
          <w:color w:val="000000"/>
        </w:rPr>
        <w:t xml:space="preserve">За счет средств бюджета городского округа города Шарыпово в данной подпрограмме предусмотрены расходы на обеспечение деятельности: дошкольных образовательных учреждений плановые назначения в сумме 61 530,8 тыс. рублей, исполнение составило 97% или 59 937,8 тыс. рублей; общеобразовательных учреждений при плановых назначениях в сумме 67 564,5 тыс. рублей – 97% исполнение – 65 594,7 тыс. рублей; учреждений дополнительного образования детей исполнение составило 93% в сумме 10 583,2 тыс. рублей при плановых назначениях 11 323,2 тыс. рублей. </w:t>
      </w:r>
    </w:p>
    <w:p>
      <w:pPr>
        <w:pStyle w:val="Normal"/>
        <w:ind w:firstLine="709" w:right="0"/>
        <w:jc w:val="both"/>
        <w:rPr>
          <w:color w:val="000000"/>
        </w:rPr>
      </w:pPr>
      <w:r>
        <w:rPr>
          <w:color w:val="000000"/>
        </w:rPr>
        <w:t>Не исполнение по данным расходам сложилось в результате того, что оплата по коммунальным услугам за декабрь 2024 г. осуществляется в январе месяце 2025 года.</w:t>
      </w:r>
    </w:p>
    <w:p>
      <w:pPr>
        <w:pStyle w:val="Normal"/>
        <w:ind w:firstLine="709" w:right="0"/>
        <w:jc w:val="both"/>
        <w:rPr/>
      </w:pPr>
      <w:r>
        <w:rPr>
          <w:color w:val="000000"/>
        </w:rPr>
        <w:t>Выплаты, обеспечивающие уровень заработной платы работников бюджетной сферы не ниже размера минимальной заработной платы, исполнение которых составило 98,0% в сумме 123</w:t>
      </w:r>
      <w:r>
        <w:rPr>
          <w:color w:val="000000"/>
          <w:lang w:val="en-US"/>
        </w:rPr>
        <w:t> </w:t>
      </w:r>
      <w:r>
        <w:rPr>
          <w:color w:val="000000"/>
        </w:rPr>
        <w:t>075,0 тыс. рублей при плановых назначениях 125</w:t>
      </w:r>
      <w:r>
        <w:rPr>
          <w:color w:val="000000"/>
          <w:lang w:val="en-US"/>
        </w:rPr>
        <w:t> </w:t>
      </w:r>
      <w:r>
        <w:rPr>
          <w:color w:val="000000"/>
        </w:rPr>
        <w:t>817,5 тыс. рублей. Не исполнение сложилось в результате наличия больничных листов.</w:t>
      </w:r>
    </w:p>
    <w:p>
      <w:pPr>
        <w:pStyle w:val="Normal"/>
        <w:ind w:firstLine="709" w:right="0"/>
        <w:jc w:val="both"/>
        <w:rPr/>
      </w:pPr>
      <w:r>
        <w:rPr>
          <w:color w:val="000000"/>
        </w:rPr>
        <w:t>Расходы на обеспечение деятельности (оказание услуг) педагогических работников муниципальных учреждений дополнительного образования, реализующих программы дополнительного образования детей исполнены на 99,99% - 5</w:t>
      </w:r>
      <w:r>
        <w:rPr>
          <w:color w:val="000000"/>
          <w:lang w:val="en-US"/>
        </w:rPr>
        <w:t> </w:t>
      </w:r>
      <w:r>
        <w:rPr>
          <w:color w:val="000000"/>
        </w:rPr>
        <w:t>588,3 тыс. рублей при плане 5</w:t>
      </w:r>
      <w:r>
        <w:rPr>
          <w:color w:val="000000"/>
          <w:lang w:val="en-US"/>
        </w:rPr>
        <w:t> </w:t>
      </w:r>
      <w:r>
        <w:rPr>
          <w:color w:val="000000"/>
        </w:rPr>
        <w:t>614,5 тыс. рублей;</w:t>
      </w:r>
    </w:p>
    <w:p>
      <w:pPr>
        <w:pStyle w:val="Normal"/>
        <w:ind w:firstLine="709" w:right="0"/>
        <w:jc w:val="both"/>
        <w:rPr/>
      </w:pPr>
      <w:r>
        <w:rPr>
          <w:color w:val="000000"/>
        </w:rPr>
        <w:t>Расходы по обеспечению безопасных условий обучения в соответствии с требованиями к антитеррористической защищенности объектов исполнены на 96% - 5 219,3 тыс. рублей при плановых назначениях в сумме 5 464,3 тыс. рублей. Не исполнение сложилось в результате перезаключения договора. В течении 10 дней услуга по охране не предоставлялась.</w:t>
      </w:r>
    </w:p>
    <w:p>
      <w:pPr>
        <w:pStyle w:val="Normal"/>
        <w:ind w:firstLine="709" w:right="0"/>
        <w:jc w:val="both"/>
        <w:rPr/>
      </w:pPr>
      <w:r>
        <w:rPr>
          <w:color w:val="000000"/>
        </w:rPr>
        <w:t>На санитарную обработка инфекционных вспышек (гельминты) в рамках данной подпрограммы – 1 611,0 тыс. рублей или 95% при плане 1 696,4 тыс. рублей. Не исполнение сложилось в результате уменьшения количества детей.</w:t>
      </w:r>
    </w:p>
    <w:p>
      <w:pPr>
        <w:pStyle w:val="Normal"/>
        <w:ind w:firstLine="709" w:right="0"/>
        <w:jc w:val="both"/>
        <w:rPr/>
      </w:pPr>
      <w:r>
        <w:rPr>
          <w:color w:val="000000"/>
        </w:rPr>
        <w:t xml:space="preserve">Расходы на обеспечение деятельности (оказание услуг) подведомственных дошкольных образовательных учреждений в части обеспечения питания детей в рамках подпрограммы "Развитие дошкольного, общего и дополнительного образования" исполнены на 94% в сумме 36 467,3 тыс. рублей при плановых назначениях 38 640,0 тыс. рублей. Не исполнение сложилось в результате непосещения детей по болезни. </w:t>
      </w:r>
    </w:p>
    <w:p>
      <w:pPr>
        <w:pStyle w:val="Normal"/>
        <w:ind w:firstLine="709" w:right="0"/>
        <w:jc w:val="both"/>
        <w:rPr>
          <w:color w:val="000000"/>
        </w:rPr>
      </w:pPr>
      <w:r>
        <w:rPr>
          <w:color w:val="000000"/>
        </w:rPr>
        <w:t>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исполнены в сумме 20,4 тыс. рублей, что составило 87% при плановых назначениях 23,6 тыс. рублей. Не исполнение сложилось в связи не выполнением дето - дней из-за низкой посещаемости детей.</w:t>
      </w:r>
    </w:p>
    <w:p>
      <w:pPr>
        <w:pStyle w:val="Normal"/>
        <w:ind w:firstLine="709" w:right="0"/>
        <w:jc w:val="both"/>
        <w:rPr/>
      </w:pPr>
      <w:r>
        <w:rPr>
          <w:color w:val="000000"/>
        </w:rPr>
        <w:t>Расходы, направленные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исполнены на 89% - 108,2 тыс. рублей при плане 202,9 тыс. рублей. Не исполнение сложилось в связи с экономией в результате конкурсных процедур.</w:t>
      </w:r>
    </w:p>
    <w:p>
      <w:pPr>
        <w:pStyle w:val="Normal"/>
        <w:ind w:firstLine="709" w:right="0"/>
        <w:jc w:val="both"/>
        <w:rPr/>
      </w:pPr>
      <w:r>
        <w:rPr>
          <w:color w:val="000000"/>
        </w:rPr>
        <w:t>За счет средств федерального бюджета предусмотрены расходы на:</w:t>
      </w:r>
    </w:p>
    <w:p>
      <w:pPr>
        <w:pStyle w:val="Normal"/>
        <w:ind w:firstLine="709" w:right="0"/>
        <w:jc w:val="both"/>
        <w:rPr/>
      </w:pPr>
      <w:r>
        <w:rPr>
          <w:color w:val="000000"/>
        </w:rPr>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исполнение которых составило 99,9% - 44 347,6 тыс. рублей при плановых назначениях 44 425,9 тыс. рублей. Не исполнение сложилось в результате того, что   данные выплаты начислялась пропорционально отработанному времени.</w:t>
      </w:r>
    </w:p>
    <w:p>
      <w:pPr>
        <w:pStyle w:val="Normal"/>
        <w:ind w:firstLine="709" w:right="0"/>
        <w:jc w:val="both"/>
        <w:rPr>
          <w:color w:val="000000"/>
        </w:rPr>
      </w:pPr>
      <w:r>
        <w:rPr>
          <w:color w:val="000000"/>
        </w:rPr>
        <w:t xml:space="preserve">- выплаты ежемесячного денежного вознаграждения советникам директоров по воспитанию и взаимодействию с детскими общественными объединениями в рамках подпрограммы "Развитие дошкольного, общего и дополнительного образования" исполнены на 88% в сумме 219,6 тыс. рублей при плановых назначениях 249 тыс. рублей. Не исполнение сложилось в результате отсутствия советника в МБОУ СОШ №7. </w:t>
      </w:r>
    </w:p>
    <w:p>
      <w:pPr>
        <w:pStyle w:val="Normal"/>
        <w:ind w:firstLine="709" w:right="0"/>
        <w:jc w:val="both"/>
        <w:rPr>
          <w:color w:val="000000"/>
          <w:u w:val="single"/>
        </w:rPr>
      </w:pPr>
      <w:r>
        <w:rPr>
          <w:color w:val="000000"/>
          <w:u w:val="single"/>
        </w:rPr>
        <w:t>Подпрограмма «Развитие в городе Шарыпово системы отдыха, оздоровления и занятости детей».</w:t>
      </w:r>
    </w:p>
    <w:p>
      <w:pPr>
        <w:pStyle w:val="Normal"/>
        <w:ind w:firstLine="709" w:right="0"/>
        <w:jc w:val="both"/>
        <w:rPr/>
      </w:pPr>
      <w:r>
        <w:rPr>
          <w:color w:val="000000"/>
        </w:rPr>
        <w:t xml:space="preserve">Исполнение по данной подпрограмме составило 98% или 29 130,2 тыс. рублей при плановых назначениях 29 834,8 тыс. рублей, в том числе: </w:t>
      </w:r>
    </w:p>
    <w:p>
      <w:pPr>
        <w:pStyle w:val="Normal"/>
        <w:ind w:firstLine="709" w:right="0"/>
        <w:jc w:val="both"/>
        <w:rPr/>
      </w:pPr>
      <w:r>
        <w:rPr>
          <w:color w:val="000000"/>
        </w:rPr>
        <w:t>- за счет средств краевого бюджета исполнение составило 97% в сумме 24 516,7 тыс. рублей при плановых назначения 25 220,5 тыс. рублей;</w:t>
      </w:r>
    </w:p>
    <w:p>
      <w:pPr>
        <w:pStyle w:val="Normal"/>
        <w:ind w:firstLine="709" w:right="0"/>
        <w:jc w:val="both"/>
        <w:rPr>
          <w:color w:val="000000"/>
        </w:rPr>
      </w:pPr>
      <w:r>
        <w:rPr>
          <w:color w:val="000000"/>
        </w:rPr>
        <w:t>- за счет средств бюджета городского округа города Шарыпово исполнение составило 99,99% - 4 613,5 тыс. рублей при плановых назначениях 4 614,3 тыс. рублей.</w:t>
      </w:r>
    </w:p>
    <w:p>
      <w:pPr>
        <w:pStyle w:val="Normal"/>
        <w:tabs>
          <w:tab w:val="left" w:pos="709" w:leader="none"/>
        </w:tabs>
        <w:ind w:firstLine="709" w:right="0"/>
        <w:jc w:val="both"/>
        <w:rPr/>
      </w:pPr>
      <w:r>
        <w:rPr>
          <w:color w:val="000000"/>
        </w:rPr>
        <w:t>На 45% исполнены расходы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при плановых назначениях 1,3 тыс. рублей в сумме 0,6 тыс. рублей. Неисполнение сложилось в результате того, что расчет производился для врачей высшей категории, а работали врачи первой категории. А также выплата не предоставлялась шеф-поварам в связи с тем, что питание осуществлялось услугами пищекомбината.</w:t>
      </w:r>
    </w:p>
    <w:p>
      <w:pPr>
        <w:pStyle w:val="Normal"/>
        <w:tabs>
          <w:tab w:val="left" w:pos="709" w:leader="none"/>
        </w:tabs>
        <w:ind w:firstLine="709" w:right="0"/>
        <w:jc w:val="both"/>
        <w:rPr>
          <w:color w:val="000000"/>
          <w:kern w:val="2"/>
          <w:u w:val="single"/>
        </w:rPr>
      </w:pPr>
      <w:r>
        <w:rPr>
          <w:color w:val="000000"/>
        </w:rPr>
        <w:t>Подпрограмма</w:t>
      </w:r>
      <w:r>
        <w:rPr>
          <w:color w:val="000000"/>
          <w:kern w:val="2"/>
          <w:u w:val="single"/>
        </w:rPr>
        <w:t xml:space="preserve"> «Обеспечение реализации муниципальной программы и прочие мероприятия в области образования».</w:t>
      </w:r>
    </w:p>
    <w:p>
      <w:pPr>
        <w:pStyle w:val="Normal"/>
        <w:ind w:firstLine="709" w:right="0"/>
        <w:jc w:val="both"/>
        <w:rPr/>
      </w:pPr>
      <w:r>
        <w:rPr>
          <w:color w:val="000000"/>
        </w:rPr>
        <w:t>Исполнение по данной подпрограмме составило 99% в сумме 76 616,5 тыс. рублей при плановых назначениях 77 632,45 тыс. рублей. - за счет средств бюджета городского округа города Шарыпово – 99% в сумме 64 001,2 тыс. рублей при плановых назначениях 64 680,5 тыс. рублей.</w:t>
      </w:r>
    </w:p>
    <w:p>
      <w:pPr>
        <w:pStyle w:val="Normal"/>
        <w:ind w:firstLine="709" w:right="0"/>
        <w:jc w:val="both"/>
        <w:rPr>
          <w:color w:val="000000"/>
        </w:rPr>
      </w:pPr>
      <w:r>
        <w:rPr>
          <w:color w:val="000000"/>
        </w:rPr>
        <w:t>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исполнены на 99% в сумме 6 468,6 тыс. рублей при плановых назначениях в сумме 6 508,1 тыс. рублей;</w:t>
      </w:r>
    </w:p>
    <w:p>
      <w:pPr>
        <w:pStyle w:val="Normal"/>
        <w:ind w:firstLine="709" w:right="0"/>
        <w:jc w:val="both"/>
        <w:rPr>
          <w:color w:val="000000"/>
        </w:rPr>
      </w:pPr>
      <w:r>
        <w:rPr>
          <w:color w:val="000000"/>
        </w:rPr>
        <w:t>Так же за счет краевого бюджета исполнение расходов на обеспечение специальной краевой выплаты составило 95% в сумме 5 659,3 тыс. рублей при плановых назначениях 5 955,6 тыс. рублей. Не исполнение сложилось в результате наличия больничных листов.</w:t>
      </w:r>
    </w:p>
    <w:p>
      <w:pPr>
        <w:pStyle w:val="Normal"/>
        <w:ind w:firstLine="709" w:right="0"/>
        <w:jc w:val="both"/>
        <w:rPr>
          <w:color w:val="000000"/>
        </w:rPr>
      </w:pPr>
      <w:r>
        <w:rPr>
          <w:color w:val="000000"/>
        </w:rPr>
        <w:t>За счет средств бюджета городского округа города Шарыпово отражены расходы на:</w:t>
      </w:r>
    </w:p>
    <w:p>
      <w:pPr>
        <w:pStyle w:val="Normal"/>
        <w:ind w:firstLine="709" w:right="0"/>
        <w:jc w:val="both"/>
        <w:rPr>
          <w:color w:val="000000"/>
        </w:rPr>
      </w:pPr>
      <w:r>
        <w:rPr>
          <w:color w:val="000000"/>
        </w:rP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исполнены на 99,3% в сумме 5 156,2 тыс. рублей при плановых назначениях 5 202,5 тыс. рублей.</w:t>
      </w:r>
    </w:p>
    <w:p>
      <w:pPr>
        <w:pStyle w:val="Normal"/>
        <w:ind w:firstLine="709" w:right="0"/>
        <w:jc w:val="both"/>
        <w:rPr>
          <w:color w:val="000000"/>
        </w:rPr>
      </w:pPr>
      <w:r>
        <w:rPr>
          <w:color w:val="000000"/>
        </w:rPr>
        <w:t>- обеспечение деятельности (оказание услуг) подведомственных учреждений в сфере информационно-методического обеспечения деятельности образовательных учреждений (ИМЦ) при плане в сумме 9 631,2 тыс. рублей, исполнение которых составило 99,1% или 9 509,4 тыс. рублей;</w:t>
      </w:r>
    </w:p>
    <w:p>
      <w:pPr>
        <w:pStyle w:val="Normal"/>
        <w:ind w:firstLine="709" w:right="0"/>
        <w:jc w:val="both"/>
        <w:rPr>
          <w:color w:val="000000"/>
        </w:rPr>
      </w:pPr>
      <w:r>
        <w:rPr>
          <w:color w:val="000000"/>
        </w:rPr>
        <w:t>- обеспечение деятельности (оказание услуг) подведомственных учреждений в сфере бухгалтерского учета и отчетности, технического обеспечения (МКУ ЦБУ и ТО УО) исполнены на 99,3% в сумме 42 012,3 тыс. рублей при плановых назначениях 42 397,7 тыс. рублей. Неисполнение утвержденных ассигнований сложилось в результате того, что оплата по коммунальным услугам за декабрь 2024г. осуществляется в январе месяце 2025 года.</w:t>
      </w:r>
    </w:p>
    <w:p>
      <w:pPr>
        <w:pStyle w:val="Normal"/>
        <w:ind w:firstLine="709" w:right="0"/>
        <w:jc w:val="both"/>
        <w:rPr/>
      </w:pPr>
      <w:r>
        <w:rPr>
          <w:color w:val="000000"/>
        </w:rPr>
        <w:t>- руководство и управление в сфере установленных функций органов местного самоуправления исполнены на 99,9% в сумме 7 303,4 тыс. рублей при плановых назначениях 7 319,2 тыс. рублей. Неисполнение утвержденных ассигнований сложилось в результате того, что оплата за услуги связи за декабрь 2024 г. осуществляется в январе месяце 2025 года.</w:t>
      </w:r>
    </w:p>
    <w:p>
      <w:pPr>
        <w:pStyle w:val="Normal"/>
        <w:numPr>
          <w:ilvl w:val="0"/>
          <w:numId w:val="0"/>
        </w:numPr>
        <w:ind w:firstLine="709" w:right="0"/>
        <w:jc w:val="both"/>
        <w:outlineLvl w:val="2"/>
        <w:rPr/>
      </w:pPr>
      <w:r>
        <w:rPr>
          <w:b/>
          <w:bCs/>
          <w:u w:val="single"/>
        </w:rPr>
        <w:t>2. МП «Обеспечение доступным и комфортным жильем жителей муниципального образования города Шарыпово» (основные причины неисполнения):</w:t>
      </w:r>
    </w:p>
    <w:p>
      <w:pPr>
        <w:pStyle w:val="Normal"/>
        <w:keepNext w:val="true"/>
        <w:numPr>
          <w:ilvl w:val="0"/>
          <w:numId w:val="0"/>
        </w:numPr>
        <w:ind w:firstLine="709" w:right="0"/>
        <w:jc w:val="both"/>
        <w:outlineLvl w:val="3"/>
        <w:rPr/>
      </w:pPr>
      <w:r>
        <w:rPr/>
        <w:t>Исполнение по данной программе составило 100% или 18</w:t>
      </w:r>
      <w:r>
        <w:rPr>
          <w:lang w:val="en-US"/>
        </w:rPr>
        <w:t> </w:t>
      </w:r>
      <w:r>
        <w:rPr/>
        <w:t>506,2 тыс. рублей.</w:t>
      </w:r>
    </w:p>
    <w:p>
      <w:pPr>
        <w:pStyle w:val="Normal"/>
        <w:numPr>
          <w:ilvl w:val="0"/>
          <w:numId w:val="0"/>
        </w:numPr>
        <w:ind w:firstLine="709" w:right="0"/>
        <w:jc w:val="both"/>
        <w:outlineLvl w:val="2"/>
        <w:rPr/>
      </w:pPr>
      <w:r>
        <w:rPr>
          <w:b/>
          <w:bCs/>
          <w:u w:val="single"/>
        </w:rPr>
        <w:t>3. МП «Реформирование и модернизация жилищно-коммунального хозяйства, и повышение энергетической эффективности муниципального образования город Шарыпово» (основные причины неисполнения):</w:t>
      </w:r>
    </w:p>
    <w:p>
      <w:pPr>
        <w:pStyle w:val="Normal"/>
        <w:ind w:firstLine="709" w:right="0"/>
        <w:jc w:val="both"/>
        <w:rPr/>
      </w:pPr>
      <w:r>
        <w:rPr/>
        <w:t>Исполнение по данной программе составило 85,9% или 130 891,0 тыс. рублей при плане 152 311,5 тыс. рублей, в том числе: за счет краевого бюджета – 59 647,6 тыс. рублей, исполнение – 75,4%, при плановых ассигнованиях – 79 087,7 тыс. рублей; за счет бюджета городского округа – 70 662,6 тыс. рублей, исполнение – 97,3%, при плановых ассигнованиях – 72 643,0 тыс. рублей; за счет внебюджетных источников – 580,8 тыс. рублей, исполнение 100%.</w:t>
      </w:r>
    </w:p>
    <w:p>
      <w:pPr>
        <w:pStyle w:val="Normal"/>
        <w:ind w:firstLine="709" w:right="0"/>
        <w:jc w:val="both"/>
        <w:rPr>
          <w:u w:val="single"/>
        </w:rPr>
      </w:pPr>
      <w:r>
        <w:rPr>
          <w:u w:val="single"/>
        </w:rPr>
        <w:t>Подпрограмма «Организация проведения работ (услуг) по благоустройству города».</w:t>
      </w:r>
    </w:p>
    <w:p>
      <w:pPr>
        <w:pStyle w:val="Normal"/>
        <w:ind w:firstLine="709" w:right="0"/>
        <w:jc w:val="both"/>
        <w:rPr/>
      </w:pPr>
      <w:r>
        <w:rPr/>
        <w:t>Исполнение по данной подпрограмме составило 98,2% или 53 382,4 тыс. рублей при плане 54 365,9 тыс. рублей, в том числе: за счет краевого бюджета – 6 490,6 тыс. рублей, исполнение – 100%; за счет средств бюджета городского округа – 46 311,0 тыс. рублей, исполнение – 97,9%, при плановых ассигнованиях – 47 294,5 тыс. рублей; за счет внебюджетных источников – 580,8 тыс. рублей, исполнение 100%.</w:t>
      </w:r>
    </w:p>
    <w:p>
      <w:pPr>
        <w:pStyle w:val="Normal"/>
        <w:ind w:firstLine="709" w:right="0"/>
        <w:jc w:val="both"/>
        <w:rPr/>
      </w:pPr>
      <w:r>
        <w:rPr/>
        <w:t>Расходы за счет средств бюджета городского округа:</w:t>
      </w:r>
    </w:p>
    <w:p>
      <w:pPr>
        <w:pStyle w:val="Normal"/>
        <w:ind w:firstLine="709" w:right="0"/>
        <w:jc w:val="both"/>
        <w:rPr/>
      </w:pPr>
      <w:r>
        <w:rPr/>
        <w:t>- Оплата услуг за потребленную электрическую энергию (уличное освещение)– 10 717,2 тыс. рублей, исполнение – 93,2%, при плановых ассигнованиях – 11 496,1 тыс. рублей, неисполнение ассигнований сложилось в связи с оплатой счет - фактуры за декабрь 2024 года в январе 2025 года;</w:t>
      </w:r>
    </w:p>
    <w:p>
      <w:pPr>
        <w:pStyle w:val="Normal"/>
        <w:ind w:firstLine="709" w:right="0"/>
        <w:jc w:val="both"/>
        <w:rPr/>
      </w:pPr>
      <w:r>
        <w:rPr/>
        <w:t>- Субсидия на устройство вентилируемого фасада пилонов и основания 3 095,3 тыс. рублей, исполнение 93,8%, при плановых ассигнованиях – 3 300,0 тыс. рублей, неисполнение в связи с погодными условиями были не выполнены работы по облицовке основания пилонов.</w:t>
      </w:r>
    </w:p>
    <w:p>
      <w:pPr>
        <w:pStyle w:val="Normal"/>
        <w:tabs>
          <w:tab w:val="clear" w:pos="709"/>
          <w:tab w:val="left" w:pos="993" w:leader="none"/>
        </w:tabs>
        <w:ind w:firstLine="709" w:right="0"/>
        <w:jc w:val="both"/>
        <w:rPr>
          <w:u w:val="single"/>
        </w:rPr>
      </w:pPr>
      <w:r>
        <w:rPr>
          <w:u w:val="single"/>
        </w:rPr>
        <w:t>Подпрограмма «Обеспечение реализации муниципальной программы и прочие мероприятия».</w:t>
      </w:r>
    </w:p>
    <w:p>
      <w:pPr>
        <w:pStyle w:val="Normal"/>
        <w:ind w:firstLine="709" w:right="0"/>
        <w:jc w:val="both"/>
        <w:rPr/>
      </w:pPr>
      <w:r>
        <w:rPr/>
        <w:t>Исполнение по данной подпрограмме составило 79,1% или 77 488,4 тыс. рублей при плане 97 925,5 тыс. рублей: за счет краевого бюджета 53 157,0 тыс. рублей, исполнение 73,2 при плановых ассигнованиях 72</w:t>
      </w:r>
      <w:r>
        <w:rPr>
          <w:lang w:val="en-US"/>
        </w:rPr>
        <w:t> </w:t>
      </w:r>
      <w:r>
        <w:rPr/>
        <w:t>597,1 тыс. рублей; за счет бюджета городского округа 24 331,4 тыс. рублей, исполнение 96,1%, при плановых ассигнованиях 25 328,4 тыс. рублей.</w:t>
      </w:r>
    </w:p>
    <w:p>
      <w:pPr>
        <w:pStyle w:val="Normal"/>
        <w:ind w:firstLine="709" w:right="0"/>
        <w:jc w:val="both"/>
        <w:rPr/>
      </w:pPr>
      <w:r>
        <w:rPr/>
        <w:t>1. За счет краевого бюджета:</w:t>
      </w:r>
    </w:p>
    <w:p>
      <w:pPr>
        <w:pStyle w:val="Normal"/>
        <w:ind w:firstLine="709" w:right="0"/>
        <w:jc w:val="both"/>
        <w:rPr/>
      </w:pPr>
      <w:r>
        <w:rPr/>
        <w:t xml:space="preserve"> </w:t>
      </w:r>
      <w:r>
        <w:rPr/>
        <w:t>- расходы на обеспечение специальной краевой выплаты – 1 267,3 тыс. рублей, исполнение 82,9%, при плановых ассигнованиях – 1 527,6 тыс. рублей, неисполнение в связи с тем, что фактическая численность получателей сложилась ниже, чем планировалось;</w:t>
      </w:r>
    </w:p>
    <w:p>
      <w:pPr>
        <w:pStyle w:val="Normal"/>
        <w:ind w:firstLine="709" w:right="0"/>
        <w:jc w:val="both"/>
        <w:rPr/>
      </w:pPr>
      <w:r>
        <w:rPr/>
        <w:t xml:space="preserve">- реализация отдельных мер по обеспечению ограничения платы граждан за коммунальные услуги – 18 999,8 тыс. рублей, исполнение - 99,9%, при плановых ассигнованиях – 19 000,0 тыс. рублей. </w:t>
      </w:r>
    </w:p>
    <w:p>
      <w:pPr>
        <w:pStyle w:val="Normal"/>
        <w:tabs>
          <w:tab w:val="clear" w:pos="709"/>
          <w:tab w:val="left" w:pos="600" w:leader="none"/>
        </w:tabs>
        <w:ind w:firstLine="709" w:right="0"/>
        <w:jc w:val="both"/>
        <w:rPr/>
      </w:pPr>
      <w:r>
        <w:rPr/>
        <w:t>-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 33 200,0 тыс. рублей, исполнение - 99,8%, при плановых ассигнованиях – 33 273,4 тыс. рублей. Экономия сложилась в связи с проведением конкурсных процедур;</w:t>
      </w:r>
    </w:p>
    <w:p>
      <w:pPr>
        <w:pStyle w:val="Normal"/>
        <w:tabs>
          <w:tab w:val="clear" w:pos="709"/>
          <w:tab w:val="left" w:pos="627" w:leader="none"/>
        </w:tabs>
        <w:ind w:firstLine="709" w:right="0"/>
        <w:jc w:val="both"/>
        <w:rPr/>
      </w:pPr>
      <w:r>
        <w:rPr/>
        <w:t xml:space="preserve">- 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 0,0 тыс. рублей, при плане 19 301,6 тыс. рублей. Не исполнение в связи с тем, что не была пройдена государственная экспертиза. </w:t>
      </w:r>
    </w:p>
    <w:p>
      <w:pPr>
        <w:pStyle w:val="Normal"/>
        <w:tabs>
          <w:tab w:val="clear" w:pos="709"/>
          <w:tab w:val="left" w:pos="627" w:leader="none"/>
        </w:tabs>
        <w:ind w:firstLine="709" w:right="0"/>
        <w:jc w:val="both"/>
        <w:rPr/>
      </w:pPr>
      <w:r>
        <w:rPr/>
        <w:t>2. За счет бюджета городского округа:</w:t>
      </w:r>
    </w:p>
    <w:p>
      <w:pPr>
        <w:pStyle w:val="Normal"/>
        <w:ind w:firstLine="709" w:right="0"/>
        <w:jc w:val="both"/>
        <w:rPr/>
      </w:pPr>
      <w:r>
        <w:rPr/>
        <w:t>- выплаты МРОТ, обеспечивающие уровень заработной платы работников бюджетной сферы не ниже размера минимальной заработной платы (минимального размера оплаты труда) – 1 455,5 тыс. рублей, исполнение – 91,4%, при плановых ассигнованиях – 1 591,5 тыс. рублей, неисполнение в связи с тем, что фактическая численность получателей сложилась ниже, чем планировалось;</w:t>
      </w:r>
    </w:p>
    <w:p>
      <w:pPr>
        <w:pStyle w:val="Normal"/>
        <w:tabs>
          <w:tab w:val="clear" w:pos="709"/>
          <w:tab w:val="left" w:pos="567" w:leader="none"/>
          <w:tab w:val="left" w:pos="993" w:leader="none"/>
        </w:tabs>
        <w:ind w:firstLine="709" w:right="0"/>
        <w:jc w:val="both"/>
        <w:rPr/>
      </w:pPr>
      <w:r>
        <w:rPr/>
        <w:t>- обеспечение деятельности (оказание услуг) подведомственных учреждений в сфере жилищно-коммунального хозяйства – 16 970,1 тыс. рублей, исполнение – 99,1 %, при плановых ассигнованиях – 17 124,2 тыс. рублей, экономия в связи с оплатой счетов - фактур за декабрь 2024 года в январе 2025 года;</w:t>
      </w:r>
    </w:p>
    <w:p>
      <w:pPr>
        <w:pStyle w:val="Normal"/>
        <w:ind w:firstLine="709" w:right="0"/>
        <w:jc w:val="both"/>
        <w:rPr/>
      </w:pPr>
      <w:r>
        <w:rPr/>
        <w:t>- организация общественных работ для граждан, зарегистрированных в органах службы занятости в целях поиска подходящей работы и безработных граждан – 278,7 тыс. рублей, исполнение – 94,6%, при плановых ассигнованиях – 294,6 тыс. рублей, неисполнение в связи с тем, что фактическая численность получателей сложилась ниже, чем планировалось;</w:t>
      </w:r>
    </w:p>
    <w:p>
      <w:pPr>
        <w:pStyle w:val="Normal"/>
        <w:tabs>
          <w:tab w:val="clear" w:pos="709"/>
          <w:tab w:val="left" w:pos="567" w:leader="none"/>
          <w:tab w:val="left" w:pos="993" w:leader="none"/>
        </w:tabs>
        <w:ind w:firstLine="709" w:right="0"/>
        <w:jc w:val="both"/>
        <w:rPr/>
      </w:pPr>
      <w:r>
        <w:rPr/>
        <w:t>- оплата взносов по капитальному ремонту общего имущества в многоквартирных домах за муниципальные жилые помещения – 4 192,6 тыс. рублей, исполнение – 82,4%, при плановых ассигнованиях – 4 688,4 тыс. рублей, экономия сложилась в связи с оплатой счета - фактуры за декабрь 2024 года в январе 2025 года.</w:t>
      </w:r>
    </w:p>
    <w:p>
      <w:pPr>
        <w:pStyle w:val="Normal"/>
        <w:ind w:firstLine="709" w:right="0"/>
        <w:jc w:val="both"/>
        <w:rPr/>
      </w:pPr>
      <w:r>
        <w:rPr>
          <w:b/>
          <w:bCs/>
          <w:u w:val="single"/>
        </w:rPr>
        <w:t>4. МП «Защита от чрезвычайных ситуаций природного и техногенного характера и обеспечение безопасности населения муниципального образования «город Шарыпово» Красноярского края" (основные причины неисполнения):</w:t>
      </w:r>
    </w:p>
    <w:p>
      <w:pPr>
        <w:pStyle w:val="Normal"/>
        <w:ind w:firstLine="709" w:right="0"/>
        <w:jc w:val="both"/>
        <w:rPr/>
      </w:pPr>
      <w:r>
        <w:rPr/>
        <w:t>Исполнение по данной программе составило 92,5% или 13 872,0 тыс. рублей при плане 14 996,3 тыс. рублей, в том числе за счет средств: краевого бюджета – 7 965,1 тыс. рублей, исполнение – 88% при плановых ассигнованиях – 9 055,6 тыс. рублей; бюджета городского округа – 5 906,9 тыс. рублей, исполнение – 99,4% при плановых ассигнованиях – 5 940 тыс. рублей.</w:t>
      </w:r>
    </w:p>
    <w:p>
      <w:pPr>
        <w:pStyle w:val="Normal"/>
        <w:ind w:firstLine="709" w:right="0"/>
        <w:jc w:val="both"/>
        <w:rPr>
          <w:u w:val="single"/>
        </w:rPr>
      </w:pPr>
      <w:r>
        <w:rPr>
          <w:u w:val="single"/>
        </w:rPr>
        <w:t>Подпрограмма «Предупреждение, спасение, помощь населению муниципального образования город Шарыпово в чрезвычайных ситуациях».</w:t>
      </w:r>
    </w:p>
    <w:p>
      <w:pPr>
        <w:pStyle w:val="Normal"/>
        <w:ind w:firstLine="709" w:right="0"/>
        <w:jc w:val="both"/>
        <w:rPr/>
      </w:pPr>
      <w:r>
        <w:rPr/>
        <w:t>Исполнение по данной подпрограмме составило 92,3% или 13 402,1 тыс. рублей при плане 14 526,4 тыс. рублей: за счет краевого бюджета 7 965,1 тыс. рублей, исполнено – 88,0% при плановых ассигнованиях 9 055,6 тыс. рублей; за счет бюджета городского округа 5 437,0 тыс. рублей, исполнение 99,4%, при плановых ассигнованиях 5 470,8 тыс. рублей;</w:t>
      </w:r>
    </w:p>
    <w:p>
      <w:pPr>
        <w:pStyle w:val="Normal"/>
        <w:ind w:firstLine="709" w:right="0"/>
        <w:jc w:val="both"/>
        <w:rPr/>
      </w:pPr>
      <w:r>
        <w:rPr/>
        <w:t>По данной подпрограмме отражены следующие расходы за счет краевого бюджета:</w:t>
      </w:r>
    </w:p>
    <w:p>
      <w:pPr>
        <w:pStyle w:val="Normal"/>
        <w:ind w:firstLine="709" w:right="0"/>
        <w:jc w:val="both"/>
        <w:rPr/>
      </w:pPr>
      <w:r>
        <w:rPr/>
        <w:t>- 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1 725,2 тыс. рублей, исполнение 98,3%, при плановых ассигнованиях 1752,5 тыс. рублей. Неисполнение плановых ассигнований сложилось в связи с тем, что некачественно выполненные работы подрядчиком по отлову собак не были приняты к оплате;</w:t>
      </w:r>
    </w:p>
    <w:p>
      <w:pPr>
        <w:pStyle w:val="Normal"/>
        <w:ind w:firstLine="709" w:right="0"/>
        <w:jc w:val="both"/>
        <w:rPr/>
      </w:pPr>
      <w:r>
        <w:rPr/>
        <w:t>- расходы на ликвидацию несанкционированных свалок 1 994,8 тыс. рублей, исполнение 66,5%, при плановых ассигнованиях 2 999,7 тыс. рублей, экономия сложилась в связи с проведением конкурсных процедур;</w:t>
      </w:r>
    </w:p>
    <w:p>
      <w:pPr>
        <w:pStyle w:val="Normal"/>
        <w:ind w:firstLine="709" w:right="0"/>
        <w:jc w:val="both"/>
        <w:rPr/>
      </w:pPr>
      <w:r>
        <w:rPr/>
        <w:t>- расходы на обеспечение специальной краевой выплаты 339,4 тыс. рублей, исполнение 94,8%, при плановых ассигнованиях 358,0 тыс. рублей, неисполнение в связи с тем, что фактическая численность получателей сложилась ниже, чем планировалась;</w:t>
      </w:r>
    </w:p>
    <w:p>
      <w:pPr>
        <w:pStyle w:val="Normal"/>
        <w:ind w:firstLine="709" w:right="0"/>
        <w:jc w:val="both"/>
        <w:rPr/>
      </w:pPr>
      <w:r>
        <w:rPr/>
        <w:t>- расходы на приобретение дымовых автономных извещателей отдельным категориям граждан в целях оснащения ими жилых помещений 68,1 тыс. рублей, исполнение 63,2%, при плановых ассигнованиях 107,8 тыс. рублей, экономия сложилась в связи с проведением конкурсных процедур.</w:t>
      </w:r>
    </w:p>
    <w:p>
      <w:pPr>
        <w:pStyle w:val="Normal"/>
        <w:ind w:firstLine="709" w:right="0"/>
        <w:jc w:val="both"/>
        <w:rPr/>
      </w:pPr>
      <w:r>
        <w:rPr>
          <w:u w:val="single"/>
        </w:rPr>
        <w:t>Подпрограмма «Обеспечение безопасности населения, профилактика угроз терроризма и экстремизма на территории муниципального образования город Шарыпово», п</w:t>
      </w:r>
      <w:r>
        <w:rPr/>
        <w:t>о данной подпрограмме отражены расходы за счет бюджета городского округа, исполнено на 100% (на осуществление видеомониторинга и управление сетевыми камерами и серверами 419,9 тыс. рублей).</w:t>
      </w:r>
    </w:p>
    <w:p>
      <w:pPr>
        <w:pStyle w:val="Normal"/>
        <w:ind w:firstLine="709" w:right="0"/>
        <w:jc w:val="both"/>
        <w:rPr/>
      </w:pPr>
      <w:r>
        <w:rPr>
          <w:u w:val="single"/>
        </w:rPr>
        <w:t>Подпрограмма «Профилактика правонарушений на территории муниципального образования город Шарыпово</w:t>
      </w:r>
      <w:r>
        <w:rPr/>
        <w:t>», по данной подпрограмме отражены расходы для размещения информации в эфире за счет бюджета городского округа 50,0 тыс. рублей, исполнение 100,0%.</w:t>
      </w:r>
    </w:p>
    <w:p>
      <w:pPr>
        <w:pStyle w:val="Normal"/>
        <w:ind w:firstLine="709" w:right="0"/>
        <w:jc w:val="both"/>
        <w:rPr/>
      </w:pPr>
      <w:r>
        <w:rPr>
          <w:b/>
          <w:bCs/>
          <w:u w:val="single"/>
        </w:rPr>
        <w:t>5. МП «Развитие культуры» (основные причины неисполнения):</w:t>
      </w:r>
    </w:p>
    <w:p>
      <w:pPr>
        <w:pStyle w:val="Normal"/>
        <w:ind w:firstLine="709" w:right="0"/>
        <w:jc w:val="both"/>
        <w:rPr/>
      </w:pPr>
      <w:r>
        <w:rPr/>
        <w:t>Исполнение муниципальной программы «Развитие культуры» за 2024 год составило 98,2% или 196 840,4 тыс. рублей, при плане 200 446,4 тыс. рублей, в том числе по источникам финансирования: за счет средств краевого бюджета 97,3 % или 30 274,8 тыс. рублей, при плане 31099,4 тыс. рублей; за счет средств федерального бюджета 100,0 % или 15111,5 тыс. рублей; за счет средств бюджета городского округа 98,2 % или 151454,1 тыс. рублей, при плане 154235,5 тыс. рублей.</w:t>
      </w:r>
    </w:p>
    <w:p>
      <w:pPr>
        <w:pStyle w:val="Normal"/>
        <w:ind w:firstLine="709" w:right="0"/>
        <w:jc w:val="both"/>
        <w:rPr/>
      </w:pPr>
      <w:r>
        <w:rPr/>
        <w:t>Ответственным исполнителем программы является Отдел культуры Администрации города Шарыпово, соисполнители программы - Администрация города Шарыпово, МКУ «СГХ».</w:t>
      </w:r>
    </w:p>
    <w:p>
      <w:pPr>
        <w:pStyle w:val="BodyTextIndent"/>
        <w:spacing w:before="0" w:after="0"/>
        <w:ind w:firstLine="709" w:left="0" w:right="0"/>
        <w:rPr>
          <w:u w:val="single"/>
        </w:rPr>
      </w:pPr>
      <w:r>
        <w:rPr>
          <w:i/>
        </w:rPr>
        <w:t xml:space="preserve"> </w:t>
      </w:r>
      <w:r>
        <w:rPr>
          <w:u w:val="single"/>
        </w:rPr>
        <w:t>Подпрограмма 1 «Сохранение культурного наследия».</w:t>
      </w:r>
    </w:p>
    <w:p>
      <w:pPr>
        <w:pStyle w:val="Normal"/>
        <w:jc w:val="center"/>
        <w:rPr>
          <w:bCs/>
          <w:sz w:val="18"/>
          <w:szCs w:val="18"/>
          <w:u w:val="single"/>
        </w:rPr>
      </w:pPr>
      <w:r>
        <w:rPr>
          <w:bCs/>
          <w:sz w:val="18"/>
          <w:szCs w:val="18"/>
          <w:u w:val="single"/>
        </w:rPr>
      </w:r>
    </w:p>
    <w:tbl>
      <w:tblPr>
        <w:tblW w:w="5000" w:type="pct"/>
        <w:jc w:val="left"/>
        <w:tblInd w:w="0" w:type="dxa"/>
        <w:tblLayout w:type="fixed"/>
        <w:tblCellMar>
          <w:top w:w="0" w:type="dxa"/>
          <w:left w:w="108" w:type="dxa"/>
          <w:bottom w:w="0" w:type="dxa"/>
          <w:right w:w="108" w:type="dxa"/>
        </w:tblCellMar>
      </w:tblPr>
      <w:tblGrid>
        <w:gridCol w:w="1884"/>
        <w:gridCol w:w="2581"/>
        <w:gridCol w:w="1396"/>
        <w:gridCol w:w="1343"/>
        <w:gridCol w:w="1343"/>
        <w:gridCol w:w="807"/>
      </w:tblGrid>
      <w:tr>
        <w:trPr>
          <w:trHeight w:val="227" w:hRule="atLeast"/>
        </w:trPr>
        <w:tc>
          <w:tcPr>
            <w:tcW w:w="1884"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Наименование ГРБС</w:t>
            </w:r>
          </w:p>
        </w:tc>
        <w:tc>
          <w:tcPr>
            <w:tcW w:w="2581"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889"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sz w:val="20"/>
                <w:szCs w:val="20"/>
              </w:rPr>
              <w:t xml:space="preserve"> </w:t>
            </w:r>
            <w:r>
              <w:rPr>
                <w:sz w:val="20"/>
                <w:szCs w:val="20"/>
              </w:rPr>
              <w:t>Расходы за 2024 год</w:t>
            </w:r>
            <w:r>
              <w:rPr>
                <w:b/>
                <w:sz w:val="20"/>
                <w:szCs w:val="20"/>
              </w:rPr>
              <w:t xml:space="preserve"> </w:t>
            </w:r>
            <w:r>
              <w:rPr>
                <w:sz w:val="20"/>
                <w:szCs w:val="20"/>
              </w:rPr>
              <w:t>(тыс. рублей)</w:t>
            </w:r>
          </w:p>
        </w:tc>
      </w:tr>
      <w:tr>
        <w:trPr>
          <w:trHeight w:val="227" w:hRule="atLeast"/>
        </w:trPr>
        <w:tc>
          <w:tcPr>
            <w:tcW w:w="188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581"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39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34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Исполнено</w:t>
            </w:r>
          </w:p>
        </w:tc>
        <w:tc>
          <w:tcPr>
            <w:tcW w:w="134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Отклонение</w:t>
            </w:r>
          </w:p>
        </w:tc>
        <w:tc>
          <w:tcPr>
            <w:tcW w:w="80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1884" w:type="dxa"/>
            <w:vMerge w:val="restart"/>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Отдел культуры администрации города Шарыпово</w:t>
            </w:r>
          </w:p>
        </w:tc>
        <w:tc>
          <w:tcPr>
            <w:tcW w:w="2581"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396"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27826,32</w:t>
            </w:r>
          </w:p>
        </w:tc>
        <w:tc>
          <w:tcPr>
            <w:tcW w:w="134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27450,29</w:t>
            </w:r>
          </w:p>
        </w:tc>
        <w:tc>
          <w:tcPr>
            <w:tcW w:w="134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376,03</w:t>
            </w:r>
          </w:p>
        </w:tc>
        <w:tc>
          <w:tcPr>
            <w:tcW w:w="807"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98,65</w:t>
            </w:r>
          </w:p>
        </w:tc>
      </w:tr>
      <w:tr>
        <w:trPr>
          <w:trHeight w:val="227" w:hRule="atLeast"/>
        </w:trPr>
        <w:tc>
          <w:tcPr>
            <w:tcW w:w="1884"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581"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краевой бюджет</w:t>
            </w:r>
          </w:p>
        </w:tc>
        <w:tc>
          <w:tcPr>
            <w:tcW w:w="1396"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6133</w:t>
            </w:r>
          </w:p>
        </w:tc>
        <w:tc>
          <w:tcPr>
            <w:tcW w:w="134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6045</w:t>
            </w:r>
          </w:p>
        </w:tc>
        <w:tc>
          <w:tcPr>
            <w:tcW w:w="134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88</w:t>
            </w:r>
          </w:p>
        </w:tc>
        <w:tc>
          <w:tcPr>
            <w:tcW w:w="807"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98,5</w:t>
            </w:r>
          </w:p>
        </w:tc>
      </w:tr>
      <w:tr>
        <w:trPr>
          <w:trHeight w:val="227" w:hRule="atLeast"/>
        </w:trPr>
        <w:tc>
          <w:tcPr>
            <w:tcW w:w="1884"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both"/>
              <w:rPr>
                <w:bCs/>
                <w:sz w:val="20"/>
                <w:szCs w:val="20"/>
              </w:rPr>
            </w:pPr>
            <w:r>
              <w:rPr>
                <w:bCs/>
                <w:sz w:val="20"/>
                <w:szCs w:val="20"/>
              </w:rPr>
            </w:r>
          </w:p>
        </w:tc>
        <w:tc>
          <w:tcPr>
            <w:tcW w:w="2581"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федеральный бюджет</w:t>
            </w:r>
          </w:p>
        </w:tc>
        <w:tc>
          <w:tcPr>
            <w:tcW w:w="1396"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62,9</w:t>
            </w:r>
          </w:p>
        </w:tc>
        <w:tc>
          <w:tcPr>
            <w:tcW w:w="134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62,9</w:t>
            </w:r>
          </w:p>
        </w:tc>
        <w:tc>
          <w:tcPr>
            <w:tcW w:w="134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807"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100,0</w:t>
            </w:r>
          </w:p>
        </w:tc>
      </w:tr>
      <w:tr>
        <w:trPr>
          <w:trHeight w:val="227" w:hRule="atLeast"/>
        </w:trPr>
        <w:tc>
          <w:tcPr>
            <w:tcW w:w="1884"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both"/>
              <w:rPr>
                <w:bCs/>
                <w:sz w:val="20"/>
                <w:szCs w:val="20"/>
              </w:rPr>
            </w:pPr>
            <w:r>
              <w:rPr>
                <w:bCs/>
                <w:sz w:val="20"/>
                <w:szCs w:val="20"/>
              </w:rPr>
            </w:r>
          </w:p>
        </w:tc>
        <w:tc>
          <w:tcPr>
            <w:tcW w:w="2581"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Всего</w:t>
            </w:r>
          </w:p>
        </w:tc>
        <w:tc>
          <w:tcPr>
            <w:tcW w:w="1396"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34022,22</w:t>
            </w:r>
          </w:p>
        </w:tc>
        <w:tc>
          <w:tcPr>
            <w:tcW w:w="134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33558,19</w:t>
            </w:r>
          </w:p>
        </w:tc>
        <w:tc>
          <w:tcPr>
            <w:tcW w:w="134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sz w:val="20"/>
                <w:szCs w:val="20"/>
              </w:rPr>
            </w:pPr>
            <w:r>
              <w:rPr>
                <w:sz w:val="20"/>
                <w:szCs w:val="20"/>
              </w:rPr>
              <w:t>571,28</w:t>
            </w:r>
          </w:p>
        </w:tc>
        <w:tc>
          <w:tcPr>
            <w:tcW w:w="807"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center"/>
              <w:rPr/>
            </w:pPr>
            <w:r>
              <w:rPr>
                <w:sz w:val="20"/>
                <w:szCs w:val="20"/>
                <w:lang w:val="en-US"/>
              </w:rPr>
              <w:t>9</w:t>
            </w:r>
            <w:r>
              <w:rPr>
                <w:sz w:val="20"/>
                <w:szCs w:val="20"/>
              </w:rPr>
              <w:t>8,63</w:t>
            </w:r>
          </w:p>
        </w:tc>
      </w:tr>
    </w:tbl>
    <w:p>
      <w:pPr>
        <w:pStyle w:val="Normal"/>
        <w:numPr>
          <w:ilvl w:val="0"/>
          <w:numId w:val="0"/>
        </w:numPr>
        <w:ind w:firstLine="709" w:right="0"/>
        <w:jc w:val="both"/>
        <w:outlineLvl w:val="0"/>
        <w:rPr>
          <w:sz w:val="28"/>
          <w:szCs w:val="28"/>
        </w:rPr>
      </w:pPr>
      <w:r>
        <w:rPr>
          <w:sz w:val="28"/>
          <w:szCs w:val="28"/>
        </w:rPr>
        <w:t xml:space="preserve">       </w:t>
      </w:r>
    </w:p>
    <w:p>
      <w:pPr>
        <w:pStyle w:val="Normal"/>
        <w:numPr>
          <w:ilvl w:val="0"/>
          <w:numId w:val="0"/>
        </w:numPr>
        <w:ind w:firstLine="709" w:right="0"/>
        <w:jc w:val="both"/>
        <w:outlineLvl w:val="0"/>
        <w:rPr/>
      </w:pPr>
      <w:r>
        <w:rPr/>
        <w:t>Неисполнение расходов бюджета городского округа связано с оплатой коммунальных услуг за  декабрь 2024 года в январе 2025 года, экономией на оплату по больничным листам за счет средств работодателя.</w:t>
      </w:r>
    </w:p>
    <w:p>
      <w:pPr>
        <w:pStyle w:val="Style26"/>
        <w:widowControl w:val="false"/>
        <w:tabs>
          <w:tab w:val="clear" w:pos="709"/>
          <w:tab w:val="left" w:pos="328" w:leader="none"/>
        </w:tabs>
        <w:autoSpaceDE w:val="false"/>
        <w:ind w:firstLine="709" w:left="0" w:right="0"/>
        <w:jc w:val="both"/>
        <w:rPr/>
      </w:pPr>
      <w:r>
        <w:rPr/>
        <w:t>Средства федерального бюджета освоены на 100,0%</w:t>
      </w:r>
      <w:r>
        <w:rPr>
          <w:lang w:val="ru-RU"/>
        </w:rPr>
        <w:t xml:space="preserve">, </w:t>
      </w:r>
      <w:r>
        <w:rPr/>
        <w:t>на комплектование книжных фондов в сумме 62,9 тыс. рублей.</w:t>
      </w:r>
    </w:p>
    <w:p>
      <w:pPr>
        <w:pStyle w:val="Style26"/>
        <w:widowControl w:val="false"/>
        <w:tabs>
          <w:tab w:val="clear" w:pos="709"/>
          <w:tab w:val="left" w:pos="328" w:leader="none"/>
        </w:tabs>
        <w:autoSpaceDE w:val="false"/>
        <w:ind w:firstLine="709" w:left="0" w:right="0"/>
        <w:jc w:val="both"/>
        <w:rPr/>
      </w:pPr>
      <w:r>
        <w:rPr/>
        <w:t>Средства краевого бюджета освоены на 98,5%: на комплектование книжных фондов в сумме 138,8 тыс. рублей;</w:t>
      </w:r>
      <w:r>
        <w:rPr>
          <w:lang w:val="ru-RU"/>
        </w:rPr>
        <w:t xml:space="preserve"> </w:t>
      </w:r>
      <w:r>
        <w:rPr/>
        <w:t xml:space="preserve">на обеспечение специальной краевой выплаты в сумме 2370,20 тыс. рублей при плане 2437,37 тыс. рублей.    </w:t>
      </w:r>
    </w:p>
    <w:p>
      <w:pPr>
        <w:pStyle w:val="Style26"/>
        <w:widowControl w:val="false"/>
        <w:tabs>
          <w:tab w:val="clear" w:pos="709"/>
          <w:tab w:val="left" w:pos="328" w:leader="none"/>
        </w:tabs>
        <w:autoSpaceDE w:val="false"/>
        <w:ind w:firstLine="709" w:left="0" w:right="0"/>
        <w:rPr>
          <w:u w:val="single"/>
          <w:lang w:val="ru-RU"/>
        </w:rPr>
      </w:pPr>
      <w:r>
        <w:rPr>
          <w:u w:val="single"/>
        </w:rPr>
        <w:t>Подпрограмма 2. «Поддержка искусства и народного творчества»</w:t>
      </w:r>
      <w:r>
        <w:rPr>
          <w:u w:val="single"/>
          <w:lang w:val="ru-RU"/>
        </w:rPr>
        <w:t>.</w:t>
      </w:r>
    </w:p>
    <w:p>
      <w:pPr>
        <w:pStyle w:val="Normal"/>
        <w:jc w:val="right"/>
        <w:rPr>
          <w:bCs/>
          <w:sz w:val="18"/>
          <w:szCs w:val="18"/>
          <w:u w:val="single"/>
          <w:lang w:val="ru-RU"/>
        </w:rPr>
      </w:pPr>
      <w:r>
        <w:rPr>
          <w:bCs/>
          <w:sz w:val="18"/>
          <w:szCs w:val="18"/>
          <w:u w:val="single"/>
          <w:lang w:val="ru-RU"/>
        </w:rPr>
      </w:r>
    </w:p>
    <w:tbl>
      <w:tblPr>
        <w:tblW w:w="5000" w:type="pct"/>
        <w:jc w:val="left"/>
        <w:tblInd w:w="0" w:type="dxa"/>
        <w:tblLayout w:type="fixed"/>
        <w:tblCellMar>
          <w:top w:w="0" w:type="dxa"/>
          <w:left w:w="108" w:type="dxa"/>
          <w:bottom w:w="0" w:type="dxa"/>
          <w:right w:w="108" w:type="dxa"/>
        </w:tblCellMar>
      </w:tblPr>
      <w:tblGrid>
        <w:gridCol w:w="2107"/>
        <w:gridCol w:w="2413"/>
        <w:gridCol w:w="1208"/>
        <w:gridCol w:w="1341"/>
        <w:gridCol w:w="1343"/>
        <w:gridCol w:w="942"/>
      </w:tblGrid>
      <w:tr>
        <w:trPr>
          <w:trHeight w:val="227" w:hRule="atLeast"/>
        </w:trPr>
        <w:tc>
          <w:tcPr>
            <w:tcW w:w="2107"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Наименование ГРБС</w:t>
            </w:r>
          </w:p>
        </w:tc>
        <w:tc>
          <w:tcPr>
            <w:tcW w:w="2413"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834"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Расходы за 2024 год.  (тыс. рублей)</w:t>
            </w:r>
          </w:p>
        </w:tc>
      </w:tr>
      <w:tr>
        <w:trPr>
          <w:trHeight w:val="227" w:hRule="atLeast"/>
        </w:trPr>
        <w:tc>
          <w:tcPr>
            <w:tcW w:w="2107"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413"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34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Исполнено</w:t>
            </w:r>
          </w:p>
        </w:tc>
        <w:tc>
          <w:tcPr>
            <w:tcW w:w="134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Отклонения </w:t>
            </w:r>
          </w:p>
        </w:tc>
        <w:tc>
          <w:tcPr>
            <w:tcW w:w="9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2107"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Отдел культуры Администрации города Шарыпово</w:t>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42678,62</w:t>
            </w:r>
          </w:p>
        </w:tc>
        <w:tc>
          <w:tcPr>
            <w:tcW w:w="134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41634,88</w:t>
            </w:r>
          </w:p>
        </w:tc>
        <w:tc>
          <w:tcPr>
            <w:tcW w:w="134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1043,73</w:t>
            </w:r>
          </w:p>
        </w:tc>
        <w:tc>
          <w:tcPr>
            <w:tcW w:w="9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97,5</w:t>
            </w:r>
          </w:p>
        </w:tc>
      </w:tr>
      <w:tr>
        <w:trPr>
          <w:trHeight w:val="227" w:hRule="atLeast"/>
        </w:trPr>
        <w:tc>
          <w:tcPr>
            <w:tcW w:w="2107"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краевой бюджет</w:t>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11996,05</w:t>
            </w:r>
          </w:p>
        </w:tc>
        <w:tc>
          <w:tcPr>
            <w:tcW w:w="134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11875,21</w:t>
            </w:r>
          </w:p>
        </w:tc>
        <w:tc>
          <w:tcPr>
            <w:tcW w:w="134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120,84</w:t>
            </w:r>
          </w:p>
        </w:tc>
        <w:tc>
          <w:tcPr>
            <w:tcW w:w="9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98,9</w:t>
            </w:r>
          </w:p>
        </w:tc>
      </w:tr>
      <w:tr>
        <w:trPr>
          <w:trHeight w:val="227" w:hRule="atLeast"/>
        </w:trPr>
        <w:tc>
          <w:tcPr>
            <w:tcW w:w="2107"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федеральный бюджет</w:t>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15048,56</w:t>
            </w:r>
          </w:p>
        </w:tc>
        <w:tc>
          <w:tcPr>
            <w:tcW w:w="134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15048,56</w:t>
            </w:r>
          </w:p>
        </w:tc>
        <w:tc>
          <w:tcPr>
            <w:tcW w:w="134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9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100,0</w:t>
            </w:r>
          </w:p>
        </w:tc>
      </w:tr>
      <w:tr>
        <w:trPr>
          <w:trHeight w:val="227" w:hRule="atLeast"/>
        </w:trPr>
        <w:tc>
          <w:tcPr>
            <w:tcW w:w="2107"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bCs/>
                <w:sz w:val="20"/>
                <w:szCs w:val="20"/>
              </w:rPr>
            </w:pPr>
            <w:r>
              <w:rPr>
                <w:bCs/>
                <w:sz w:val="20"/>
                <w:szCs w:val="20"/>
              </w:rPr>
              <w:t>Всего</w:t>
            </w:r>
          </w:p>
        </w:tc>
        <w:tc>
          <w:tcPr>
            <w:tcW w:w="12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Cs/>
                <w:sz w:val="20"/>
                <w:szCs w:val="20"/>
              </w:rPr>
            </w:pPr>
            <w:r>
              <w:rPr>
                <w:bCs/>
                <w:sz w:val="20"/>
                <w:szCs w:val="20"/>
              </w:rPr>
              <w:t>69723,23</w:t>
            </w:r>
          </w:p>
        </w:tc>
        <w:tc>
          <w:tcPr>
            <w:tcW w:w="134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Cs/>
                <w:sz w:val="20"/>
                <w:szCs w:val="20"/>
              </w:rPr>
            </w:pPr>
            <w:r>
              <w:rPr>
                <w:bCs/>
                <w:sz w:val="20"/>
                <w:szCs w:val="20"/>
              </w:rPr>
              <w:t>68558,65</w:t>
            </w:r>
          </w:p>
        </w:tc>
        <w:tc>
          <w:tcPr>
            <w:tcW w:w="134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Cs/>
                <w:sz w:val="20"/>
                <w:szCs w:val="20"/>
              </w:rPr>
            </w:pPr>
            <w:r>
              <w:rPr>
                <w:bCs/>
                <w:sz w:val="20"/>
                <w:szCs w:val="20"/>
              </w:rPr>
              <w:t>1164,58</w:t>
            </w:r>
          </w:p>
        </w:tc>
        <w:tc>
          <w:tcPr>
            <w:tcW w:w="9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Cs/>
                <w:sz w:val="20"/>
                <w:szCs w:val="20"/>
              </w:rPr>
            </w:pPr>
            <w:r>
              <w:rPr>
                <w:bCs/>
                <w:sz w:val="20"/>
                <w:szCs w:val="20"/>
              </w:rPr>
              <w:t>98,7</w:t>
            </w:r>
          </w:p>
        </w:tc>
      </w:tr>
    </w:tbl>
    <w:p>
      <w:pPr>
        <w:pStyle w:val="Normal"/>
        <w:numPr>
          <w:ilvl w:val="0"/>
          <w:numId w:val="0"/>
        </w:numPr>
        <w:jc w:val="both"/>
        <w:outlineLvl w:val="0"/>
        <w:rPr>
          <w:sz w:val="26"/>
          <w:szCs w:val="26"/>
        </w:rPr>
      </w:pPr>
      <w:r>
        <w:rPr>
          <w:sz w:val="26"/>
          <w:szCs w:val="26"/>
        </w:rPr>
      </w:r>
    </w:p>
    <w:p>
      <w:pPr>
        <w:pStyle w:val="Normal"/>
        <w:numPr>
          <w:ilvl w:val="0"/>
          <w:numId w:val="0"/>
        </w:numPr>
        <w:ind w:firstLine="709" w:right="0"/>
        <w:jc w:val="both"/>
        <w:outlineLvl w:val="0"/>
        <w:rPr/>
      </w:pPr>
      <w:r>
        <w:rPr/>
        <w:t>Неисполнение расходов бюджета городского округа связано:</w:t>
      </w:r>
    </w:p>
    <w:p>
      <w:pPr>
        <w:pStyle w:val="BodyTextIndent"/>
        <w:tabs>
          <w:tab w:val="clear" w:pos="709"/>
          <w:tab w:val="left" w:pos="1140" w:leader="none"/>
        </w:tabs>
        <w:spacing w:before="0" w:after="0"/>
        <w:ind w:firstLine="709" w:left="0" w:right="0"/>
        <w:jc w:val="both"/>
        <w:rPr/>
      </w:pPr>
      <w:r>
        <w:rPr/>
        <w:t xml:space="preserve">-  с оплатой коммунальных услуг за декабрь 2024 года в январе 2025 года; </w:t>
      </w:r>
    </w:p>
    <w:p>
      <w:pPr>
        <w:pStyle w:val="BodyTextIndent"/>
        <w:tabs>
          <w:tab w:val="clear" w:pos="709"/>
          <w:tab w:val="left" w:pos="1140" w:leader="none"/>
        </w:tabs>
        <w:spacing w:before="0" w:after="0"/>
        <w:ind w:firstLine="709" w:left="0" w:right="0"/>
        <w:jc w:val="both"/>
        <w:rPr/>
      </w:pPr>
      <w:r>
        <w:rPr/>
        <w:t>- с переходящей оплатой контракта (2024 года на январь 2025 года) по устройству и демонтажу ледового городка по МКУ «СГХ» (исполнено – 86,4% или 3168,52 тысяч рублей при плане 3665,48 тыс. рублей);</w:t>
      </w:r>
    </w:p>
    <w:p>
      <w:pPr>
        <w:pStyle w:val="BodyTextIndent"/>
        <w:tabs>
          <w:tab w:val="clear" w:pos="709"/>
          <w:tab w:val="left" w:pos="1140" w:leader="none"/>
        </w:tabs>
        <w:spacing w:before="0" w:after="0"/>
        <w:ind w:firstLine="709" w:left="0" w:right="0"/>
        <w:jc w:val="both"/>
        <w:rPr/>
      </w:pPr>
      <w:r>
        <w:rPr/>
        <w:t>- экономией по оплате больничных листов за счет средств работодателя.</w:t>
      </w:r>
    </w:p>
    <w:p>
      <w:pPr>
        <w:pStyle w:val="BodyTextIndent"/>
        <w:tabs>
          <w:tab w:val="clear" w:pos="709"/>
          <w:tab w:val="left" w:pos="1140" w:leader="none"/>
        </w:tabs>
        <w:spacing w:before="0" w:after="0"/>
        <w:ind w:firstLine="709" w:left="0" w:right="0"/>
        <w:jc w:val="both"/>
        <w:rPr/>
      </w:pPr>
      <w:r>
        <w:rPr/>
        <w:t>Средства федерального бюджета, освоены на 100,0%: направлены на поддержку творческой деятельности и укрепление материально-технической базы муниципальных театров в сумме 3054,55 тыс. рублей; на поддержку и продвижение событийных мероприятий в сумме 11994,01 тысяч рублей;</w:t>
      </w:r>
    </w:p>
    <w:p>
      <w:pPr>
        <w:pStyle w:val="Normal"/>
        <w:numPr>
          <w:ilvl w:val="0"/>
          <w:numId w:val="0"/>
        </w:numPr>
        <w:ind w:firstLine="709" w:right="0"/>
        <w:jc w:val="both"/>
        <w:outlineLvl w:val="0"/>
        <w:rPr/>
      </w:pPr>
      <w:r>
        <w:rPr/>
        <w:t>Средства краевого бюджета освоены на 98,9%: на поддержку творческой деятельности и укрепление материально-технической базы муниципальных театров в сумме 1247,65 тыс. рублей, освоены на 100%; расходы на обеспечение специальной краевой выплаты 3016,69 тыс. рублей, при плане 3137,54 тыс. рублей; на повышение размеров оплаты труда отдельным категориям работников бюджетной сферы по указам Президента РФ в сумме 4347,63 тыс. рублей; субсидия на поддержку и продвижение событийных мероприятий 631,27 тыс. рублей.</w:t>
      </w:r>
    </w:p>
    <w:p>
      <w:pPr>
        <w:pStyle w:val="BodyTextIndent"/>
        <w:spacing w:before="0" w:after="0"/>
        <w:ind w:firstLine="709" w:left="0" w:right="0"/>
        <w:jc w:val="both"/>
        <w:rPr>
          <w:u w:val="single"/>
        </w:rPr>
      </w:pPr>
      <w:r>
        <w:rPr>
          <w:u w:val="single"/>
        </w:rPr>
        <w:t>Подпрограмма 3 «Обеспечение условий реализации программы и прочие мероприятия».</w:t>
      </w:r>
    </w:p>
    <w:p>
      <w:pPr>
        <w:pStyle w:val="Normal"/>
        <w:jc w:val="right"/>
        <w:rPr>
          <w:bCs/>
          <w:sz w:val="18"/>
          <w:szCs w:val="18"/>
        </w:rPr>
      </w:pPr>
      <w:r>
        <w:rPr>
          <w:bCs/>
          <w:sz w:val="18"/>
          <w:szCs w:val="18"/>
        </w:rPr>
        <w:t xml:space="preserve">                            </w:t>
      </w:r>
    </w:p>
    <w:tbl>
      <w:tblPr>
        <w:tblW w:w="5000" w:type="pct"/>
        <w:jc w:val="left"/>
        <w:tblInd w:w="0" w:type="dxa"/>
        <w:tblLayout w:type="fixed"/>
        <w:tblCellMar>
          <w:top w:w="0" w:type="dxa"/>
          <w:left w:w="108" w:type="dxa"/>
          <w:bottom w:w="0" w:type="dxa"/>
          <w:right w:w="108" w:type="dxa"/>
        </w:tblCellMar>
      </w:tblPr>
      <w:tblGrid>
        <w:gridCol w:w="2134"/>
        <w:gridCol w:w="2788"/>
        <w:gridCol w:w="1138"/>
        <w:gridCol w:w="1279"/>
        <w:gridCol w:w="1308"/>
        <w:gridCol w:w="707"/>
      </w:tblGrid>
      <w:tr>
        <w:trPr>
          <w:trHeight w:val="227" w:hRule="atLeast"/>
        </w:trPr>
        <w:tc>
          <w:tcPr>
            <w:tcW w:w="2134"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Наименование ГРБС</w:t>
            </w:r>
          </w:p>
        </w:tc>
        <w:tc>
          <w:tcPr>
            <w:tcW w:w="2788"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Источники</w:t>
            </w:r>
          </w:p>
          <w:p>
            <w:pPr>
              <w:pStyle w:val="Style26"/>
              <w:widowControl w:val="false"/>
              <w:tabs>
                <w:tab w:val="clear" w:pos="709"/>
                <w:tab w:val="left" w:pos="328" w:leader="none"/>
              </w:tabs>
              <w:autoSpaceDE w:val="false"/>
              <w:ind w:left="0" w:right="0"/>
              <w:jc w:val="center"/>
              <w:rPr>
                <w:sz w:val="20"/>
                <w:szCs w:val="20"/>
              </w:rPr>
            </w:pPr>
            <w:r>
              <w:rPr>
                <w:sz w:val="20"/>
                <w:szCs w:val="20"/>
              </w:rPr>
              <w:t>финансирования</w:t>
            </w:r>
          </w:p>
        </w:tc>
        <w:tc>
          <w:tcPr>
            <w:tcW w:w="4432"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Расходы за 2024 год.  (тыс. рублей) </w:t>
            </w:r>
          </w:p>
        </w:tc>
      </w:tr>
      <w:tr>
        <w:trPr>
          <w:trHeight w:val="227"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788"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Исполнено</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Отклонения</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78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83700,55</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82338,89</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1361,66</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98,3</w:t>
            </w:r>
          </w:p>
        </w:tc>
      </w:tr>
      <w:tr>
        <w:trPr>
          <w:trHeight w:val="227"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78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федеральный бюджет</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r>
      <w:tr>
        <w:trPr>
          <w:trHeight w:val="227"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78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краевой бюджет</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12377,44</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11801,69</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575,75</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95,3</w:t>
            </w:r>
          </w:p>
        </w:tc>
      </w:tr>
      <w:tr>
        <w:trPr>
          <w:trHeight w:val="227" w:hRule="atLeast"/>
        </w:trPr>
        <w:tc>
          <w:tcPr>
            <w:tcW w:w="213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78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bCs/>
                <w:sz w:val="20"/>
                <w:szCs w:val="20"/>
              </w:rPr>
            </w:pPr>
            <w:r>
              <w:rPr>
                <w:bCs/>
                <w:sz w:val="20"/>
                <w:szCs w:val="20"/>
              </w:rPr>
              <w:t>Всего по подпрограмме</w:t>
            </w:r>
          </w:p>
        </w:tc>
        <w:tc>
          <w:tcPr>
            <w:tcW w:w="11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Cs/>
                <w:sz w:val="20"/>
                <w:szCs w:val="20"/>
              </w:rPr>
            </w:pPr>
            <w:r>
              <w:rPr>
                <w:bCs/>
                <w:sz w:val="20"/>
                <w:szCs w:val="20"/>
              </w:rPr>
              <w:t>96077,99</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Cs/>
                <w:sz w:val="20"/>
                <w:szCs w:val="20"/>
              </w:rPr>
            </w:pPr>
            <w:r>
              <w:rPr>
                <w:bCs/>
                <w:sz w:val="20"/>
                <w:szCs w:val="20"/>
              </w:rPr>
              <w:t>94140,58</w:t>
            </w:r>
          </w:p>
        </w:tc>
        <w:tc>
          <w:tcPr>
            <w:tcW w:w="130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Cs/>
                <w:sz w:val="20"/>
                <w:szCs w:val="20"/>
              </w:rPr>
            </w:pPr>
            <w:r>
              <w:rPr>
                <w:bCs/>
                <w:sz w:val="20"/>
                <w:szCs w:val="20"/>
              </w:rPr>
              <w:t>1937,41</w:t>
            </w:r>
          </w:p>
        </w:tc>
        <w:tc>
          <w:tcPr>
            <w:tcW w:w="70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bCs/>
                <w:sz w:val="20"/>
                <w:szCs w:val="20"/>
                <w:lang w:val="en-US"/>
              </w:rPr>
              <w:t>9</w:t>
            </w:r>
            <w:r>
              <w:rPr>
                <w:bCs/>
                <w:sz w:val="20"/>
                <w:szCs w:val="20"/>
              </w:rPr>
              <w:t>7,9</w:t>
            </w:r>
          </w:p>
        </w:tc>
      </w:tr>
    </w:tbl>
    <w:p>
      <w:pPr>
        <w:pStyle w:val="Normal"/>
        <w:numPr>
          <w:ilvl w:val="0"/>
          <w:numId w:val="0"/>
        </w:numPr>
        <w:jc w:val="both"/>
        <w:outlineLvl w:val="2"/>
        <w:rPr/>
      </w:pPr>
      <w:r>
        <w:rPr>
          <w:sz w:val="28"/>
          <w:szCs w:val="28"/>
        </w:rPr>
        <w:t xml:space="preserve">         </w:t>
      </w:r>
      <w:r>
        <w:rPr>
          <w:sz w:val="26"/>
          <w:szCs w:val="26"/>
        </w:rPr>
        <w:t xml:space="preserve">          </w:t>
      </w:r>
    </w:p>
    <w:p>
      <w:pPr>
        <w:pStyle w:val="BodyTextIndent"/>
        <w:tabs>
          <w:tab w:val="clear" w:pos="709"/>
          <w:tab w:val="left" w:pos="1140" w:leader="none"/>
        </w:tabs>
        <w:spacing w:before="0" w:after="0"/>
        <w:ind w:firstLine="709" w:left="0" w:right="0"/>
        <w:jc w:val="both"/>
        <w:rPr/>
      </w:pPr>
      <w:r>
        <w:rPr/>
        <w:t>Неисполнение расходов бюджета городского округа связано:</w:t>
      </w:r>
    </w:p>
    <w:p>
      <w:pPr>
        <w:pStyle w:val="BodyTextIndent"/>
        <w:tabs>
          <w:tab w:val="clear" w:pos="709"/>
          <w:tab w:val="left" w:pos="1140" w:leader="none"/>
        </w:tabs>
        <w:spacing w:before="0" w:after="0"/>
        <w:ind w:firstLine="709" w:left="0" w:right="0"/>
        <w:jc w:val="both"/>
        <w:rPr/>
      </w:pPr>
      <w:r>
        <w:rPr/>
        <w:t xml:space="preserve">-  с оплатой коммунальных услуг за декабрь 2024 года в январе 2025 года; </w:t>
      </w:r>
    </w:p>
    <w:p>
      <w:pPr>
        <w:pStyle w:val="BodyTextIndent"/>
        <w:tabs>
          <w:tab w:val="clear" w:pos="709"/>
          <w:tab w:val="left" w:pos="1140" w:leader="none"/>
        </w:tabs>
        <w:spacing w:before="0" w:after="0"/>
        <w:ind w:firstLine="709" w:left="0" w:right="0"/>
        <w:jc w:val="both"/>
        <w:rPr/>
      </w:pPr>
      <w:r>
        <w:rPr/>
        <w:t xml:space="preserve">- с экономией по региональным выплатам и выплатам, обеспечивающие уровень заработной платы работников бюджетной сферы не ниже размера минимальной заработной платы, расходы составили 22509,0 тыс. рублей при плане 23369,0 тыс. рублей; </w:t>
      </w:r>
    </w:p>
    <w:p>
      <w:pPr>
        <w:pStyle w:val="BodyTextIndent"/>
        <w:tabs>
          <w:tab w:val="clear" w:pos="709"/>
          <w:tab w:val="left" w:pos="1140" w:leader="none"/>
        </w:tabs>
        <w:spacing w:before="0" w:after="0"/>
        <w:ind w:firstLine="709" w:left="0" w:right="0"/>
        <w:jc w:val="both"/>
        <w:rPr/>
      </w:pPr>
      <w:r>
        <w:rPr/>
        <w:t xml:space="preserve">- экономией фонда заработной платы в связи с наличием больничных листов; </w:t>
      </w:r>
    </w:p>
    <w:p>
      <w:pPr>
        <w:pStyle w:val="BodyTextIndent"/>
        <w:tabs>
          <w:tab w:val="clear" w:pos="709"/>
          <w:tab w:val="left" w:pos="1140" w:leader="none"/>
        </w:tabs>
        <w:spacing w:before="0" w:after="0"/>
        <w:ind w:firstLine="709" w:left="0" w:right="0"/>
        <w:jc w:val="both"/>
        <w:rPr/>
      </w:pPr>
      <w:r>
        <w:rPr/>
        <w:t>Средства краевого бюджета, освоены на 95,3%, неисполнение расходов связано с экономией по расходам на обеспечение специальной краевой выплаты, расход составил 4881,0 тыс. рублей при плане 5392,55,0 тыс. рублей.</w:t>
      </w:r>
    </w:p>
    <w:p>
      <w:pPr>
        <w:pStyle w:val="BodyTextIndent"/>
        <w:spacing w:before="0" w:after="0"/>
        <w:ind w:firstLine="709" w:left="0" w:right="0"/>
        <w:jc w:val="both"/>
        <w:rPr>
          <w:u w:val="single"/>
        </w:rPr>
      </w:pPr>
      <w:r>
        <w:rPr>
          <w:u w:val="single"/>
        </w:rPr>
        <w:t>Подпрограмма 4 «Развитие архивного дела в муниципальном образовании город Шарыпово».</w:t>
      </w:r>
    </w:p>
    <w:p>
      <w:pPr>
        <w:pStyle w:val="Normal"/>
        <w:jc w:val="right"/>
        <w:rPr>
          <w:bCs/>
          <w:sz w:val="18"/>
          <w:szCs w:val="18"/>
        </w:rPr>
      </w:pPr>
      <w:r>
        <w:rPr>
          <w:bCs/>
          <w:sz w:val="18"/>
          <w:szCs w:val="18"/>
        </w:rPr>
        <w:t xml:space="preserve">                            </w:t>
      </w:r>
    </w:p>
    <w:tbl>
      <w:tblPr>
        <w:tblW w:w="5000" w:type="pct"/>
        <w:jc w:val="left"/>
        <w:tblInd w:w="0" w:type="dxa"/>
        <w:tblLayout w:type="fixed"/>
        <w:tblCellMar>
          <w:top w:w="0" w:type="dxa"/>
          <w:left w:w="108" w:type="dxa"/>
          <w:bottom w:w="0" w:type="dxa"/>
          <w:right w:w="108" w:type="dxa"/>
        </w:tblCellMar>
      </w:tblPr>
      <w:tblGrid>
        <w:gridCol w:w="2743"/>
        <w:gridCol w:w="2550"/>
        <w:gridCol w:w="938"/>
        <w:gridCol w:w="1232"/>
        <w:gridCol w:w="1219"/>
        <w:gridCol w:w="672"/>
      </w:tblGrid>
      <w:tr>
        <w:trPr>
          <w:trHeight w:val="227" w:hRule="atLeast"/>
        </w:trPr>
        <w:tc>
          <w:tcPr>
            <w:tcW w:w="2743"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Наименование ГРБС</w:t>
            </w:r>
          </w:p>
        </w:tc>
        <w:tc>
          <w:tcPr>
            <w:tcW w:w="2550"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061"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Расходы за 2024 год. (тыс. рублей) </w:t>
            </w:r>
          </w:p>
        </w:tc>
      </w:tr>
      <w:tr>
        <w:trPr>
          <w:trHeight w:val="227" w:hRule="atLeast"/>
        </w:trPr>
        <w:tc>
          <w:tcPr>
            <w:tcW w:w="2743"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9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23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Исполнено</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Отклонения </w:t>
            </w:r>
          </w:p>
        </w:tc>
        <w:tc>
          <w:tcPr>
            <w:tcW w:w="6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2743"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Администрация города Шарыпово</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бюджет городского округа</w:t>
            </w:r>
          </w:p>
        </w:tc>
        <w:tc>
          <w:tcPr>
            <w:tcW w:w="9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6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r>
      <w:tr>
        <w:trPr>
          <w:trHeight w:val="227" w:hRule="atLeast"/>
        </w:trPr>
        <w:tc>
          <w:tcPr>
            <w:tcW w:w="2743"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краевой бюджет</w:t>
            </w:r>
          </w:p>
        </w:tc>
        <w:tc>
          <w:tcPr>
            <w:tcW w:w="9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408,6</w:t>
            </w:r>
          </w:p>
        </w:tc>
        <w:tc>
          <w:tcPr>
            <w:tcW w:w="123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368,98</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39,62</w:t>
            </w:r>
          </w:p>
        </w:tc>
        <w:tc>
          <w:tcPr>
            <w:tcW w:w="6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90,3</w:t>
            </w:r>
          </w:p>
        </w:tc>
      </w:tr>
      <w:tr>
        <w:trPr>
          <w:trHeight w:val="302" w:hRule="atLeast"/>
        </w:trPr>
        <w:tc>
          <w:tcPr>
            <w:tcW w:w="274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both"/>
              <w:rPr>
                <w:b/>
                <w:bCs/>
                <w:sz w:val="20"/>
                <w:szCs w:val="20"/>
              </w:rPr>
            </w:pPr>
            <w:r>
              <w:rPr>
                <w:b/>
                <w:bCs/>
                <w:sz w:val="20"/>
                <w:szCs w:val="20"/>
              </w:rPr>
              <w:t>Всего</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b/>
                <w:bCs/>
                <w:sz w:val="20"/>
                <w:szCs w:val="20"/>
              </w:rPr>
            </w:pPr>
            <w:r>
              <w:rPr>
                <w:b/>
                <w:bCs/>
                <w:sz w:val="20"/>
                <w:szCs w:val="20"/>
              </w:rPr>
            </w:r>
          </w:p>
        </w:tc>
        <w:tc>
          <w:tcPr>
            <w:tcW w:w="93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408,6</w:t>
            </w:r>
          </w:p>
        </w:tc>
        <w:tc>
          <w:tcPr>
            <w:tcW w:w="123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368,98</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39,62</w:t>
            </w:r>
          </w:p>
        </w:tc>
        <w:tc>
          <w:tcPr>
            <w:tcW w:w="6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90,3</w:t>
            </w:r>
          </w:p>
        </w:tc>
      </w:tr>
    </w:tbl>
    <w:p>
      <w:pPr>
        <w:pStyle w:val="Normal"/>
        <w:ind w:firstLine="709" w:right="0"/>
        <w:jc w:val="both"/>
        <w:rPr>
          <w:sz w:val="26"/>
          <w:szCs w:val="26"/>
        </w:rPr>
      </w:pPr>
      <w:r>
        <w:rPr>
          <w:sz w:val="26"/>
          <w:szCs w:val="26"/>
        </w:rPr>
      </w:r>
    </w:p>
    <w:p>
      <w:pPr>
        <w:pStyle w:val="Normal"/>
        <w:ind w:firstLine="709" w:right="0"/>
        <w:jc w:val="both"/>
        <w:rPr/>
      </w:pPr>
      <w:r>
        <w:rPr/>
        <w:t>Средства краевого бюджета на осуществление государственных полномочий в области архивного дела в сумме 408,6 тысяч рублей освоены на 90,3 % в связи с тем, что несколько месяцев была вакантная ставка.</w:t>
      </w:r>
    </w:p>
    <w:p>
      <w:pPr>
        <w:pStyle w:val="Normal"/>
        <w:ind w:firstLine="709" w:right="0"/>
        <w:jc w:val="both"/>
        <w:rPr>
          <w:u w:val="single"/>
        </w:rPr>
      </w:pPr>
      <w:r>
        <w:rPr>
          <w:u w:val="single"/>
        </w:rPr>
        <w:t>Подпрограмма 5 «Гармонизация межнациональных отношений на территории муниципального образования город Шарыпово».</w:t>
      </w:r>
    </w:p>
    <w:p>
      <w:pPr>
        <w:pStyle w:val="Normal"/>
        <w:jc w:val="right"/>
        <w:rPr>
          <w:bCs/>
          <w:sz w:val="18"/>
          <w:szCs w:val="18"/>
          <w:u w:val="single"/>
        </w:rPr>
      </w:pPr>
      <w:r>
        <w:rPr>
          <w:bCs/>
          <w:sz w:val="18"/>
          <w:szCs w:val="18"/>
          <w:u w:val="single"/>
        </w:rPr>
      </w:r>
    </w:p>
    <w:tbl>
      <w:tblPr>
        <w:tblW w:w="5000" w:type="pct"/>
        <w:jc w:val="left"/>
        <w:tblInd w:w="0" w:type="dxa"/>
        <w:tblLayout w:type="fixed"/>
        <w:tblCellMar>
          <w:top w:w="0" w:type="dxa"/>
          <w:left w:w="108" w:type="dxa"/>
          <w:bottom w:w="0" w:type="dxa"/>
          <w:right w:w="108" w:type="dxa"/>
        </w:tblCellMar>
      </w:tblPr>
      <w:tblGrid>
        <w:gridCol w:w="3272"/>
        <w:gridCol w:w="2004"/>
        <w:gridCol w:w="929"/>
        <w:gridCol w:w="1133"/>
        <w:gridCol w:w="1219"/>
        <w:gridCol w:w="797"/>
      </w:tblGrid>
      <w:tr>
        <w:trPr>
          <w:trHeight w:val="444" w:hRule="atLeast"/>
        </w:trPr>
        <w:tc>
          <w:tcPr>
            <w:tcW w:w="3272"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Наименование ГРБС</w:t>
            </w:r>
          </w:p>
        </w:tc>
        <w:tc>
          <w:tcPr>
            <w:tcW w:w="2004"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078"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Расходы за 2024 год. (тыс. рублей) </w:t>
            </w:r>
          </w:p>
        </w:tc>
      </w:tr>
      <w:tr>
        <w:trPr>
          <w:trHeight w:val="407" w:hRule="atLeast"/>
        </w:trPr>
        <w:tc>
          <w:tcPr>
            <w:tcW w:w="3272"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00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rPr>
                <w:sz w:val="20"/>
                <w:szCs w:val="20"/>
              </w:rPr>
            </w:pPr>
            <w:r>
              <w:rPr>
                <w:sz w:val="20"/>
                <w:szCs w:val="20"/>
              </w:rPr>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Исполнено</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Отклонения </w:t>
            </w:r>
          </w:p>
        </w:tc>
        <w:tc>
          <w:tcPr>
            <w:tcW w:w="79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343" w:hRule="atLeast"/>
        </w:trPr>
        <w:tc>
          <w:tcPr>
            <w:tcW w:w="3272"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Отдел культуры администрации города Шарыпово</w:t>
            </w:r>
          </w:p>
        </w:tc>
        <w:tc>
          <w:tcPr>
            <w:tcW w:w="200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20,0</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20,0</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100,0</w:t>
            </w:r>
          </w:p>
        </w:tc>
      </w:tr>
      <w:tr>
        <w:trPr>
          <w:trHeight w:val="282" w:hRule="atLeast"/>
        </w:trPr>
        <w:tc>
          <w:tcPr>
            <w:tcW w:w="3272"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00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краевой бюджет</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184,32</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184,32</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100,0</w:t>
            </w:r>
          </w:p>
        </w:tc>
      </w:tr>
      <w:tr>
        <w:trPr>
          <w:trHeight w:val="282" w:hRule="atLeast"/>
        </w:trPr>
        <w:tc>
          <w:tcPr>
            <w:tcW w:w="32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both"/>
              <w:rPr>
                <w:b/>
                <w:bCs/>
                <w:sz w:val="20"/>
                <w:szCs w:val="20"/>
              </w:rPr>
            </w:pPr>
            <w:r>
              <w:rPr>
                <w:b/>
                <w:bCs/>
                <w:sz w:val="20"/>
                <w:szCs w:val="20"/>
              </w:rPr>
              <w:t>Всего</w:t>
            </w:r>
          </w:p>
        </w:tc>
        <w:tc>
          <w:tcPr>
            <w:tcW w:w="200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b/>
                <w:bCs/>
                <w:sz w:val="20"/>
                <w:szCs w:val="20"/>
              </w:rPr>
            </w:pPr>
            <w:r>
              <w:rPr>
                <w:b/>
                <w:bCs/>
                <w:sz w:val="20"/>
                <w:szCs w:val="20"/>
              </w:rPr>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204,32</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204,32</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0</w:t>
            </w:r>
          </w:p>
        </w:tc>
        <w:tc>
          <w:tcPr>
            <w:tcW w:w="79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100,0</w:t>
            </w:r>
          </w:p>
        </w:tc>
      </w:tr>
    </w:tbl>
    <w:p>
      <w:pPr>
        <w:pStyle w:val="Normal"/>
        <w:ind w:firstLine="709" w:right="0"/>
        <w:jc w:val="both"/>
        <w:rPr/>
      </w:pPr>
      <w:r>
        <w:rPr/>
      </w:r>
    </w:p>
    <w:p>
      <w:pPr>
        <w:pStyle w:val="Normal"/>
        <w:ind w:firstLine="709" w:right="0"/>
        <w:jc w:val="both"/>
        <w:rPr/>
      </w:pPr>
      <w:r>
        <w:rPr/>
        <w:t>Расходы данной подпрограммы отражают реализацию мероприятий в сфере укрепления межнационального единства и межконфессионального согласия.</w:t>
      </w:r>
    </w:p>
    <w:p>
      <w:pPr>
        <w:pStyle w:val="Normal"/>
        <w:ind w:firstLine="709" w:right="0"/>
        <w:jc w:val="both"/>
        <w:rPr/>
      </w:pPr>
      <w:r>
        <w:rPr/>
        <w:t>Расходы краевого бюджета на реализацию мероприятий в сфере укрепления межнационального единства и межконфессионального согласия в сумме 184,32 тыс. рублей исполнены на 100,0%.</w:t>
      </w:r>
    </w:p>
    <w:p>
      <w:pPr>
        <w:pStyle w:val="Normal"/>
        <w:ind w:firstLine="709" w:right="0"/>
        <w:jc w:val="both"/>
        <w:rPr/>
      </w:pPr>
      <w:r>
        <w:rPr/>
        <w:t>Мероприятия формируют позитивный имидж города Шарыпово, как территории, комфортной для проживания представителей разных национальностей.</w:t>
      </w:r>
    </w:p>
    <w:p>
      <w:pPr>
        <w:pStyle w:val="Normal"/>
        <w:ind w:firstLine="709" w:right="0"/>
        <w:jc w:val="both"/>
        <w:rPr/>
      </w:pPr>
      <w:r>
        <w:rPr>
          <w:u w:val="single"/>
        </w:rPr>
        <w:t>Подпрограмма 6. «Волонтеры культуры».</w:t>
      </w:r>
    </w:p>
    <w:p>
      <w:pPr>
        <w:pStyle w:val="Normal"/>
        <w:ind w:firstLine="709" w:right="0"/>
        <w:jc w:val="right"/>
        <w:rPr>
          <w:bCs/>
        </w:rPr>
      </w:pPr>
      <w:r>
        <w:rPr>
          <w:bCs/>
        </w:rPr>
      </w:r>
    </w:p>
    <w:tbl>
      <w:tblPr>
        <w:tblW w:w="5000" w:type="pct"/>
        <w:jc w:val="left"/>
        <w:tblInd w:w="0" w:type="dxa"/>
        <w:tblLayout w:type="fixed"/>
        <w:tblCellMar>
          <w:top w:w="0" w:type="dxa"/>
          <w:left w:w="108" w:type="dxa"/>
          <w:bottom w:w="0" w:type="dxa"/>
          <w:right w:w="108" w:type="dxa"/>
        </w:tblCellMar>
      </w:tblPr>
      <w:tblGrid>
        <w:gridCol w:w="3216"/>
        <w:gridCol w:w="1875"/>
        <w:gridCol w:w="995"/>
        <w:gridCol w:w="1277"/>
        <w:gridCol w:w="1280"/>
        <w:gridCol w:w="711"/>
      </w:tblGrid>
      <w:tr>
        <w:trPr>
          <w:trHeight w:val="227" w:hRule="atLeast"/>
        </w:trPr>
        <w:tc>
          <w:tcPr>
            <w:tcW w:w="3216"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Наименование ГРБС</w:t>
            </w:r>
          </w:p>
        </w:tc>
        <w:tc>
          <w:tcPr>
            <w:tcW w:w="1875"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263"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sz w:val="20"/>
                <w:szCs w:val="20"/>
              </w:rPr>
              <w:t>Расходы за 2024 год</w:t>
            </w:r>
            <w:r>
              <w:rPr>
                <w:b/>
                <w:sz w:val="20"/>
                <w:szCs w:val="20"/>
              </w:rPr>
              <w:t xml:space="preserve">.    </w:t>
            </w:r>
            <w:r>
              <w:rPr>
                <w:sz w:val="20"/>
                <w:szCs w:val="20"/>
              </w:rPr>
              <w:t>(тыс. рублей</w:t>
            </w:r>
            <w:r>
              <w:rPr>
                <w:b/>
                <w:sz w:val="20"/>
                <w:szCs w:val="20"/>
              </w:rPr>
              <w:t>)</w:t>
            </w:r>
            <w:r>
              <w:rPr>
                <w:sz w:val="20"/>
                <w:szCs w:val="20"/>
              </w:rPr>
              <w:t xml:space="preserve"> </w:t>
            </w:r>
          </w:p>
        </w:tc>
      </w:tr>
      <w:tr>
        <w:trPr>
          <w:trHeight w:val="227" w:hRule="atLeast"/>
        </w:trPr>
        <w:tc>
          <w:tcPr>
            <w:tcW w:w="3216"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875"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Исполнено</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Отклонения </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3216"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Отдел культуры Администрации города Шарыпово</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бюджет городского округа</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10,0</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100,0</w:t>
            </w:r>
          </w:p>
        </w:tc>
      </w:tr>
      <w:tr>
        <w:trPr>
          <w:trHeight w:val="227" w:hRule="atLeast"/>
        </w:trPr>
        <w:tc>
          <w:tcPr>
            <w:tcW w:w="3216"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краевой бюджет</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r>
      <w:tr>
        <w:trPr>
          <w:trHeight w:val="227" w:hRule="atLeast"/>
        </w:trPr>
        <w:tc>
          <w:tcPr>
            <w:tcW w:w="3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both"/>
              <w:rPr>
                <w:b/>
                <w:bCs/>
                <w:sz w:val="20"/>
                <w:szCs w:val="20"/>
              </w:rPr>
            </w:pPr>
            <w:r>
              <w:rPr>
                <w:b/>
                <w:bCs/>
                <w:sz w:val="20"/>
                <w:szCs w:val="20"/>
              </w:rPr>
              <w:t>Всего</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b/>
                <w:bCs/>
                <w:sz w:val="20"/>
                <w:szCs w:val="20"/>
              </w:rPr>
            </w:pPr>
            <w:r>
              <w:rPr>
                <w:b/>
                <w:bCs/>
                <w:sz w:val="20"/>
                <w:szCs w:val="20"/>
              </w:rPr>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10,0</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10,0</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0</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bCs/>
                <w:sz w:val="20"/>
                <w:szCs w:val="20"/>
              </w:rPr>
            </w:pPr>
            <w:r>
              <w:rPr>
                <w:b/>
                <w:bCs/>
                <w:sz w:val="20"/>
                <w:szCs w:val="20"/>
              </w:rPr>
              <w:t>100,0</w:t>
            </w:r>
          </w:p>
        </w:tc>
      </w:tr>
    </w:tbl>
    <w:p>
      <w:pPr>
        <w:pStyle w:val="Normal"/>
        <w:ind w:firstLine="709" w:right="0"/>
        <w:jc w:val="both"/>
        <w:rPr/>
      </w:pPr>
      <w:r>
        <w:rPr/>
      </w:r>
    </w:p>
    <w:p>
      <w:pPr>
        <w:pStyle w:val="Normal"/>
        <w:ind w:firstLine="709" w:right="0"/>
        <w:jc w:val="both"/>
        <w:rPr/>
      </w:pPr>
      <w:r>
        <w:rPr/>
        <w:t>Расходы данной подпрограммы способствуют формированию сообщества волонтеров, вовлечению в добровольческую (волонтерскую) деятельность в сфере культуры граждан, проживающих на территории муниципального образования города Шарыпово.</w:t>
      </w:r>
    </w:p>
    <w:p>
      <w:pPr>
        <w:pStyle w:val="Normal"/>
        <w:ind w:firstLine="709" w:right="0"/>
        <w:jc w:val="both"/>
        <w:rPr>
          <w:b/>
          <w:bCs/>
          <w:u w:val="single"/>
        </w:rPr>
      </w:pPr>
      <w:r>
        <w:rPr>
          <w:b/>
          <w:bCs/>
          <w:u w:val="single"/>
        </w:rPr>
        <w:t>6. МП «Развитие физической культуры и спорта в городе Шарыпово» (основные причины неисполнения):</w:t>
      </w:r>
    </w:p>
    <w:p>
      <w:pPr>
        <w:pStyle w:val="Normal"/>
        <w:ind w:firstLine="709" w:right="0"/>
        <w:jc w:val="both"/>
        <w:rPr/>
      </w:pPr>
      <w:bookmarkStart w:id="3" w:name="_Hlk195608942"/>
      <w:bookmarkStart w:id="4" w:name="_Hlk164263357"/>
      <w:bookmarkEnd w:id="3"/>
      <w:bookmarkEnd w:id="4"/>
      <w:r>
        <w:rPr/>
        <w:t>Исполнение муниципальной программы «Развитие физической культуры и спорта в городе Шарыпово» за 2024 составило 88,8% или в сумме 129 212,4 тыс. рублей, при плане 145396,9 тыс. рублей, в том числе: за счет средств краевого бюджета 92,5 % или 31756,9 тыс. рублей, при плане 34326,6 тыс. рублей; за счет средств бюджета городского округа 98,7% или 97455,5 тыс. рублей, при плане 111070,3 тыс. рублей.</w:t>
      </w:r>
    </w:p>
    <w:p>
      <w:pPr>
        <w:pStyle w:val="BodyTextIndent"/>
        <w:spacing w:before="0" w:after="0"/>
        <w:ind w:firstLine="709" w:left="0" w:right="0"/>
        <w:jc w:val="both"/>
        <w:rPr>
          <w:u w:val="single"/>
        </w:rPr>
      </w:pPr>
      <w:r>
        <w:rPr>
          <w:u w:val="single"/>
        </w:rPr>
        <w:t>Подпрограмма 1 «Формирование здорового образа жизни через развитие массовой физической культуры и спорта».</w:t>
      </w:r>
    </w:p>
    <w:p>
      <w:pPr>
        <w:pStyle w:val="Normal"/>
        <w:jc w:val="center"/>
        <w:rPr/>
      </w:pPr>
      <w:r>
        <w:rPr/>
        <w:t xml:space="preserve">                                                                                                                                                                                                       </w:t>
      </w:r>
    </w:p>
    <w:tbl>
      <w:tblPr>
        <w:tblW w:w="5000" w:type="pct"/>
        <w:jc w:val="left"/>
        <w:tblInd w:w="0" w:type="dxa"/>
        <w:tblLayout w:type="fixed"/>
        <w:tblCellMar>
          <w:top w:w="0" w:type="dxa"/>
          <w:left w:w="108" w:type="dxa"/>
          <w:bottom w:w="0" w:type="dxa"/>
          <w:right w:w="108" w:type="dxa"/>
        </w:tblCellMar>
      </w:tblPr>
      <w:tblGrid>
        <w:gridCol w:w="2216"/>
        <w:gridCol w:w="2690"/>
        <w:gridCol w:w="1203"/>
        <w:gridCol w:w="1228"/>
        <w:gridCol w:w="1216"/>
        <w:gridCol w:w="801"/>
      </w:tblGrid>
      <w:tr>
        <w:trPr>
          <w:trHeight w:val="227" w:hRule="atLeast"/>
        </w:trPr>
        <w:tc>
          <w:tcPr>
            <w:tcW w:w="2216"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Наименование </w:t>
            </w:r>
          </w:p>
        </w:tc>
        <w:tc>
          <w:tcPr>
            <w:tcW w:w="2690" w:type="dxa"/>
            <w:vMerge w:val="restart"/>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448"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Расходы за 2024 год.  (тыс. рублей)</w:t>
            </w:r>
          </w:p>
        </w:tc>
      </w:tr>
      <w:tr>
        <w:trPr>
          <w:trHeight w:val="227" w:hRule="atLeast"/>
        </w:trPr>
        <w:tc>
          <w:tcPr>
            <w:tcW w:w="2216"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690"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2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Исполнение</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Отклонение</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 </w:t>
            </w:r>
            <w:r>
              <w:rPr>
                <w:sz w:val="20"/>
                <w:szCs w:val="20"/>
              </w:rPr>
              <w:t>%</w:t>
            </w:r>
          </w:p>
        </w:tc>
      </w:tr>
      <w:tr>
        <w:trPr>
          <w:trHeight w:val="227" w:hRule="atLeast"/>
        </w:trPr>
        <w:tc>
          <w:tcPr>
            <w:tcW w:w="2216" w:type="dxa"/>
            <w:vMerge w:val="restart"/>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МАУ «ЦФСП»</w:t>
            </w:r>
          </w:p>
        </w:tc>
        <w:tc>
          <w:tcPr>
            <w:tcW w:w="2690"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2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76841,1</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63577,3</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lang w:val="en-US"/>
              </w:rPr>
            </w:pPr>
            <w:r>
              <w:rPr>
                <w:sz w:val="20"/>
                <w:szCs w:val="20"/>
              </w:rPr>
              <w:t>13263,8</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82,7</w:t>
            </w:r>
          </w:p>
        </w:tc>
      </w:tr>
      <w:tr>
        <w:trPr>
          <w:trHeight w:val="227" w:hRule="atLeast"/>
        </w:trPr>
        <w:tc>
          <w:tcPr>
            <w:tcW w:w="2216"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2690"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краевой бюджет</w:t>
            </w:r>
          </w:p>
        </w:tc>
        <w:tc>
          <w:tcPr>
            <w:tcW w:w="12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lang w:val="en-US"/>
              </w:rPr>
            </w:pPr>
            <w:r>
              <w:rPr>
                <w:sz w:val="20"/>
                <w:szCs w:val="20"/>
              </w:rPr>
              <w:t>23361,46</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21291,48</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lang w:val="en-US"/>
              </w:rPr>
            </w:pPr>
            <w:r>
              <w:rPr>
                <w:sz w:val="20"/>
                <w:szCs w:val="20"/>
              </w:rPr>
              <w:t>2069,98</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91,0</w:t>
            </w:r>
          </w:p>
        </w:tc>
      </w:tr>
      <w:tr>
        <w:trPr>
          <w:trHeight w:val="227" w:hRule="atLeast"/>
        </w:trPr>
        <w:tc>
          <w:tcPr>
            <w:tcW w:w="2216"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both"/>
              <w:rPr>
                <w:b/>
                <w:sz w:val="20"/>
                <w:szCs w:val="20"/>
              </w:rPr>
            </w:pPr>
            <w:r>
              <w:rPr>
                <w:b/>
                <w:sz w:val="20"/>
                <w:szCs w:val="20"/>
              </w:rPr>
              <w:t>Всего</w:t>
            </w:r>
          </w:p>
        </w:tc>
        <w:tc>
          <w:tcPr>
            <w:tcW w:w="2690"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b/>
                <w:sz w:val="20"/>
                <w:szCs w:val="20"/>
              </w:rPr>
            </w:pPr>
            <w:r>
              <w:rPr>
                <w:b/>
                <w:sz w:val="20"/>
                <w:szCs w:val="20"/>
              </w:rPr>
            </w:r>
          </w:p>
        </w:tc>
        <w:tc>
          <w:tcPr>
            <w:tcW w:w="12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sz w:val="20"/>
                <w:szCs w:val="20"/>
              </w:rPr>
            </w:pPr>
            <w:r>
              <w:rPr>
                <w:b/>
                <w:sz w:val="20"/>
                <w:szCs w:val="20"/>
              </w:rPr>
              <w:t>100202,56</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sz w:val="20"/>
                <w:szCs w:val="20"/>
              </w:rPr>
            </w:pPr>
            <w:r>
              <w:rPr>
                <w:b/>
                <w:sz w:val="20"/>
                <w:szCs w:val="20"/>
              </w:rPr>
              <w:t>84868,78</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sz w:val="20"/>
                <w:szCs w:val="20"/>
              </w:rPr>
            </w:pPr>
            <w:r>
              <w:rPr>
                <w:b/>
                <w:sz w:val="20"/>
                <w:szCs w:val="20"/>
              </w:rPr>
              <w:t>15333,78</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b/>
                <w:sz w:val="20"/>
                <w:szCs w:val="20"/>
              </w:rPr>
            </w:pPr>
            <w:r>
              <w:rPr>
                <w:b/>
                <w:sz w:val="20"/>
                <w:szCs w:val="20"/>
              </w:rPr>
              <w:t>84,7</w:t>
            </w:r>
          </w:p>
        </w:tc>
      </w:tr>
    </w:tbl>
    <w:p>
      <w:pPr>
        <w:pStyle w:val="BodyTextIndent"/>
        <w:tabs>
          <w:tab w:val="clear" w:pos="709"/>
          <w:tab w:val="left" w:pos="1140" w:leader="none"/>
        </w:tabs>
        <w:spacing w:before="0" w:after="0"/>
        <w:ind w:firstLine="709" w:left="0" w:right="0"/>
        <w:jc w:val="both"/>
        <w:rPr/>
      </w:pPr>
      <w:r>
        <w:rPr/>
      </w:r>
    </w:p>
    <w:p>
      <w:pPr>
        <w:pStyle w:val="BodyTextIndent"/>
        <w:tabs>
          <w:tab w:val="clear" w:pos="709"/>
          <w:tab w:val="left" w:pos="1140" w:leader="none"/>
        </w:tabs>
        <w:spacing w:before="0" w:after="0"/>
        <w:ind w:firstLine="709" w:left="0" w:right="0"/>
        <w:jc w:val="both"/>
        <w:rPr/>
      </w:pPr>
      <w:r>
        <w:rPr/>
        <w:t>Неисполнение расходов бюджета городского округа сложилось:</w:t>
      </w:r>
    </w:p>
    <w:p>
      <w:pPr>
        <w:pStyle w:val="BodyTextIndent"/>
        <w:tabs>
          <w:tab w:val="clear" w:pos="709"/>
          <w:tab w:val="left" w:pos="1140" w:leader="none"/>
        </w:tabs>
        <w:spacing w:before="0" w:after="0"/>
        <w:ind w:firstLine="709" w:left="0" w:right="0"/>
        <w:jc w:val="both"/>
        <w:rPr/>
      </w:pPr>
      <w:r>
        <w:rPr/>
        <w:t xml:space="preserve">- с оплатой за коммунальные услуги декабря 2024 года в январе 2025 года; </w:t>
      </w:r>
    </w:p>
    <w:p>
      <w:pPr>
        <w:pStyle w:val="BodyTextIndent"/>
        <w:tabs>
          <w:tab w:val="clear" w:pos="709"/>
          <w:tab w:val="left" w:pos="1140" w:leader="none"/>
        </w:tabs>
        <w:spacing w:before="0" w:after="0"/>
        <w:ind w:firstLine="709" w:left="0" w:right="0"/>
        <w:jc w:val="both"/>
        <w:rPr/>
      </w:pPr>
      <w:r>
        <w:rPr/>
        <w:t>- экономия образовалась на расходах по организации и проведении тестирования комплекса ГТО;</w:t>
      </w:r>
    </w:p>
    <w:p>
      <w:pPr>
        <w:pStyle w:val="BodyTextIndent"/>
        <w:tabs>
          <w:tab w:val="clear" w:pos="709"/>
          <w:tab w:val="left" w:pos="1140" w:leader="none"/>
        </w:tabs>
        <w:spacing w:before="0" w:after="0"/>
        <w:ind w:firstLine="709" w:left="0" w:right="0"/>
        <w:jc w:val="both"/>
        <w:rPr/>
      </w:pPr>
      <w:r>
        <w:rPr/>
        <w:t xml:space="preserve">- </w:t>
      </w:r>
      <w:r>
        <w:rPr>
          <w:spacing w:val="-1"/>
        </w:rPr>
        <w:t>с наличием экономии средств на оплату больничных листов за счет работодателя</w:t>
      </w:r>
      <w:r>
        <w:rPr/>
        <w:t xml:space="preserve">; </w:t>
      </w:r>
    </w:p>
    <w:p>
      <w:pPr>
        <w:pStyle w:val="BodyTextIndent"/>
        <w:tabs>
          <w:tab w:val="clear" w:pos="709"/>
          <w:tab w:val="left" w:pos="1140" w:leader="none"/>
        </w:tabs>
        <w:spacing w:before="0" w:after="0"/>
        <w:ind w:firstLine="709" w:left="0" w:right="0"/>
        <w:jc w:val="both"/>
        <w:rPr/>
      </w:pPr>
      <w:r>
        <w:rPr/>
        <w:t>Также остались неиспользованные средства в сумме 10 000,00 тыс. рублей, предусмотренные для заключения контрактов на приобретение инвентаря и оборудования в вновь вводимое в 2025 году здание бассейна, оплата которых будет проведена в 2025 году.</w:t>
      </w:r>
    </w:p>
    <w:p>
      <w:pPr>
        <w:pStyle w:val="BodyTextIndent"/>
        <w:tabs>
          <w:tab w:val="clear" w:pos="709"/>
          <w:tab w:val="left" w:pos="1140" w:leader="none"/>
        </w:tabs>
        <w:spacing w:before="0" w:after="0"/>
        <w:ind w:firstLine="709" w:left="0" w:right="0"/>
        <w:jc w:val="both"/>
        <w:rPr/>
      </w:pPr>
      <w:r>
        <w:rPr/>
        <w:t>Средства краевого бюджета, освоенные на 91%, и были направлены на:</w:t>
      </w:r>
    </w:p>
    <w:p>
      <w:pPr>
        <w:pStyle w:val="BodyTextIndent"/>
        <w:tabs>
          <w:tab w:val="clear" w:pos="709"/>
          <w:tab w:val="left" w:pos="1140" w:leader="none"/>
        </w:tabs>
        <w:spacing w:before="0" w:after="0"/>
        <w:ind w:firstLine="709" w:left="0" w:right="0"/>
        <w:jc w:val="both"/>
        <w:rPr/>
      </w:pPr>
      <w:r>
        <w:rPr/>
        <w:t xml:space="preserve">-на увеличение размеров оплаты труда отдельным категориям работников бюджетной сферы с 01.04.2024 в сумме 1393,8 тыс. рублей при плане 1884,4 тыс. рублей; </w:t>
      </w:r>
    </w:p>
    <w:p>
      <w:pPr>
        <w:pStyle w:val="BodyTextIndent"/>
        <w:tabs>
          <w:tab w:val="clear" w:pos="709"/>
          <w:tab w:val="left" w:pos="1140" w:leader="none"/>
        </w:tabs>
        <w:spacing w:before="0" w:after="0"/>
        <w:ind w:firstLine="709" w:left="0" w:right="0"/>
        <w:jc w:val="both"/>
        <w:rPr/>
      </w:pPr>
      <w:r>
        <w:rPr/>
        <w:t xml:space="preserve"> </w:t>
      </w:r>
      <w:r>
        <w:rPr/>
        <w:t>- на поддержку физкультурно-спортивных клубов по месту жительства освоены на 100 % в сумме 546,2 тысяч рублей;</w:t>
      </w:r>
    </w:p>
    <w:p>
      <w:pPr>
        <w:pStyle w:val="BodyTextIndent"/>
        <w:tabs>
          <w:tab w:val="clear" w:pos="709"/>
          <w:tab w:val="left" w:pos="1140" w:leader="none"/>
        </w:tabs>
        <w:spacing w:before="0" w:after="0"/>
        <w:ind w:firstLine="709" w:left="0" w:right="0"/>
        <w:jc w:val="both"/>
        <w:rPr/>
      </w:pPr>
      <w:r>
        <w:rPr/>
        <w:t>- на устройство спортивных сооружений в сельской местности освоены на 100% или 4000,0 тыс. рублей;</w:t>
      </w:r>
    </w:p>
    <w:p>
      <w:pPr>
        <w:pStyle w:val="BodyTextIndent"/>
        <w:tabs>
          <w:tab w:val="clear" w:pos="709"/>
          <w:tab w:val="left" w:pos="1140" w:leader="none"/>
        </w:tabs>
        <w:spacing w:before="0" w:after="0"/>
        <w:ind w:firstLine="709" w:left="0" w:right="0"/>
        <w:jc w:val="both"/>
        <w:rPr/>
      </w:pPr>
      <w:r>
        <w:rPr/>
        <w:t>- на модернизацию и укрепление материально-технической базы муниципальных физкультурно-спортивных организаций освоены на 100% или 8600,00 тыс. рублей;</w:t>
      </w:r>
    </w:p>
    <w:p>
      <w:pPr>
        <w:pStyle w:val="Normal"/>
        <w:tabs>
          <w:tab w:val="clear" w:pos="709"/>
          <w:tab w:val="left" w:pos="4320" w:leader="none"/>
        </w:tabs>
        <w:ind w:firstLine="709" w:right="0"/>
        <w:jc w:val="both"/>
        <w:rPr/>
      </w:pPr>
      <w:r>
        <w:rPr/>
        <w:t>- экономия сложилась по расходам на обеспечение специальной краевой выплаты, расход составил 6751,40 тыс. рублей при плане 8330,86 тыс. рублей;</w:t>
      </w:r>
    </w:p>
    <w:p>
      <w:pPr>
        <w:pStyle w:val="Normal"/>
        <w:tabs>
          <w:tab w:val="clear" w:pos="709"/>
          <w:tab w:val="left" w:pos="4320" w:leader="none"/>
        </w:tabs>
        <w:ind w:firstLine="709" w:right="0"/>
        <w:jc w:val="both"/>
        <w:rPr/>
      </w:pPr>
      <w:r>
        <w:rPr/>
        <w:t>- экономия сложилась по расходам на увеличение размеров оплаты труда отдельным категориям работников бюджетной сферы с 01.04.2024, расход составил 1393,8 тыс. рублей при плане 1884,4 тыс. рублей.</w:t>
      </w:r>
    </w:p>
    <w:p>
      <w:pPr>
        <w:pStyle w:val="BodyTextIndent"/>
        <w:spacing w:before="0" w:after="0"/>
        <w:ind w:firstLine="709" w:left="0" w:right="0"/>
        <w:jc w:val="both"/>
        <w:rPr>
          <w:u w:val="single"/>
        </w:rPr>
      </w:pPr>
      <w:r>
        <w:rPr>
          <w:u w:val="single"/>
        </w:rPr>
        <w:t>Подпрограмма 2 «Развитие детско-юношеского спорта и системы подготовки спортивного резерва».</w:t>
      </w:r>
    </w:p>
    <w:p>
      <w:pPr>
        <w:pStyle w:val="BodyTextIndent"/>
        <w:spacing w:before="0" w:after="0"/>
        <w:ind w:firstLine="709" w:left="0" w:right="0"/>
        <w:jc w:val="both"/>
        <w:rPr>
          <w:u w:val="single"/>
        </w:rPr>
      </w:pPr>
      <w:r>
        <w:rPr>
          <w:u w:val="single"/>
        </w:rPr>
      </w:r>
    </w:p>
    <w:tbl>
      <w:tblPr>
        <w:tblW w:w="5000" w:type="pct"/>
        <w:jc w:val="left"/>
        <w:tblInd w:w="0" w:type="dxa"/>
        <w:tblLayout w:type="fixed"/>
        <w:tblCellMar>
          <w:top w:w="0" w:type="dxa"/>
          <w:left w:w="108" w:type="dxa"/>
          <w:bottom w:w="0" w:type="dxa"/>
          <w:right w:w="108" w:type="dxa"/>
        </w:tblCellMar>
      </w:tblPr>
      <w:tblGrid>
        <w:gridCol w:w="2233"/>
        <w:gridCol w:w="2550"/>
        <w:gridCol w:w="1072"/>
        <w:gridCol w:w="1342"/>
        <w:gridCol w:w="1216"/>
        <w:gridCol w:w="941"/>
      </w:tblGrid>
      <w:tr>
        <w:trPr>
          <w:trHeight w:val="227" w:hRule="atLeast"/>
        </w:trPr>
        <w:tc>
          <w:tcPr>
            <w:tcW w:w="2233"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Наименование </w:t>
            </w:r>
          </w:p>
        </w:tc>
        <w:tc>
          <w:tcPr>
            <w:tcW w:w="2550"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Источники </w:t>
            </w:r>
          </w:p>
          <w:p>
            <w:pPr>
              <w:pStyle w:val="Style26"/>
              <w:widowControl w:val="false"/>
              <w:tabs>
                <w:tab w:val="clear" w:pos="709"/>
                <w:tab w:val="left" w:pos="328" w:leader="none"/>
              </w:tabs>
              <w:autoSpaceDE w:val="false"/>
              <w:ind w:left="0" w:right="0"/>
              <w:jc w:val="center"/>
              <w:rPr>
                <w:sz w:val="20"/>
                <w:szCs w:val="20"/>
              </w:rPr>
            </w:pPr>
            <w:r>
              <w:rPr>
                <w:sz w:val="20"/>
                <w:szCs w:val="20"/>
              </w:rPr>
              <w:t>финансирования</w:t>
            </w:r>
          </w:p>
        </w:tc>
        <w:tc>
          <w:tcPr>
            <w:tcW w:w="4571"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Расходы за 2024 год.  (тыс. рублей)</w:t>
            </w:r>
          </w:p>
        </w:tc>
      </w:tr>
      <w:tr>
        <w:trPr>
          <w:trHeight w:val="227" w:hRule="atLeast"/>
        </w:trPr>
        <w:tc>
          <w:tcPr>
            <w:tcW w:w="2233"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550"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3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Исполнение</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Отклонение</w:t>
            </w:r>
          </w:p>
        </w:tc>
        <w:tc>
          <w:tcPr>
            <w:tcW w:w="94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 </w:t>
            </w:r>
            <w:r>
              <w:rPr>
                <w:sz w:val="20"/>
                <w:szCs w:val="20"/>
              </w:rPr>
              <w:t>%</w:t>
            </w:r>
          </w:p>
        </w:tc>
      </w:tr>
      <w:tr>
        <w:trPr>
          <w:trHeight w:val="227" w:hRule="atLeast"/>
        </w:trPr>
        <w:tc>
          <w:tcPr>
            <w:tcW w:w="2233" w:type="dxa"/>
            <w:vMerge w:val="restart"/>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МБУ «СШОР» г.Шарыпово</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15474,06</w:t>
            </w:r>
          </w:p>
        </w:tc>
        <w:tc>
          <w:tcPr>
            <w:tcW w:w="13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15319,4</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154,66</w:t>
            </w:r>
          </w:p>
        </w:tc>
        <w:tc>
          <w:tcPr>
            <w:tcW w:w="941" w:type="dxa"/>
            <w:tcBorders>
              <w:top w:val="single" w:sz="4" w:space="0" w:color="000000"/>
              <w:left w:val="single" w:sz="4" w:space="0" w:color="000000"/>
              <w:bottom w:val="single" w:sz="4" w:space="0" w:color="000000"/>
              <w:right w:val="single" w:sz="4" w:space="0" w:color="000000"/>
            </w:tcBorders>
            <w:vAlign w:val="bottom"/>
          </w:tcPr>
          <w:p>
            <w:pPr>
              <w:pStyle w:val="Style26"/>
              <w:widowControl w:val="false"/>
              <w:tabs>
                <w:tab w:val="clear" w:pos="709"/>
                <w:tab w:val="left" w:pos="328" w:leader="none"/>
              </w:tabs>
              <w:autoSpaceDE w:val="false"/>
              <w:ind w:left="0" w:right="0"/>
              <w:jc w:val="center"/>
              <w:rPr>
                <w:sz w:val="20"/>
                <w:szCs w:val="20"/>
              </w:rPr>
            </w:pPr>
            <w:r>
              <w:rPr>
                <w:sz w:val="20"/>
                <w:szCs w:val="20"/>
              </w:rPr>
              <w:t>99</w:t>
            </w:r>
          </w:p>
        </w:tc>
      </w:tr>
      <w:tr>
        <w:trPr>
          <w:trHeight w:val="227" w:hRule="atLeast"/>
        </w:trPr>
        <w:tc>
          <w:tcPr>
            <w:tcW w:w="2233"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both"/>
              <w:rPr>
                <w:bCs/>
                <w:sz w:val="20"/>
                <w:szCs w:val="20"/>
              </w:rPr>
            </w:pPr>
            <w:r>
              <w:rPr>
                <w:bCs/>
                <w:sz w:val="20"/>
                <w:szCs w:val="20"/>
              </w:rPr>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федеральный бюджет</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13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c>
          <w:tcPr>
            <w:tcW w:w="941" w:type="dxa"/>
            <w:tcBorders>
              <w:top w:val="single" w:sz="4" w:space="0" w:color="000000"/>
              <w:left w:val="single" w:sz="4" w:space="0" w:color="000000"/>
              <w:bottom w:val="single" w:sz="4" w:space="0" w:color="000000"/>
              <w:right w:val="single" w:sz="4" w:space="0" w:color="000000"/>
            </w:tcBorders>
            <w:vAlign w:val="bottom"/>
          </w:tcPr>
          <w:p>
            <w:pPr>
              <w:pStyle w:val="Style26"/>
              <w:widowControl w:val="false"/>
              <w:tabs>
                <w:tab w:val="clear" w:pos="709"/>
                <w:tab w:val="left" w:pos="328" w:leader="none"/>
              </w:tabs>
              <w:autoSpaceDE w:val="false"/>
              <w:ind w:left="0" w:right="0"/>
              <w:jc w:val="center"/>
              <w:rPr>
                <w:sz w:val="20"/>
                <w:szCs w:val="20"/>
              </w:rPr>
            </w:pPr>
            <w:r>
              <w:rPr>
                <w:sz w:val="20"/>
                <w:szCs w:val="20"/>
              </w:rPr>
              <w:t>0</w:t>
            </w:r>
          </w:p>
        </w:tc>
      </w:tr>
      <w:tr>
        <w:trPr>
          <w:trHeight w:val="227" w:hRule="atLeast"/>
        </w:trPr>
        <w:tc>
          <w:tcPr>
            <w:tcW w:w="2233"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both"/>
              <w:rPr>
                <w:bCs/>
                <w:sz w:val="20"/>
                <w:szCs w:val="20"/>
              </w:rPr>
            </w:pPr>
            <w:r>
              <w:rPr>
                <w:bCs/>
                <w:sz w:val="20"/>
                <w:szCs w:val="20"/>
              </w:rPr>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краевой бюджет</w:t>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5686,36</w:t>
            </w:r>
          </w:p>
        </w:tc>
        <w:tc>
          <w:tcPr>
            <w:tcW w:w="13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5615,8</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70,56</w:t>
            </w:r>
          </w:p>
        </w:tc>
        <w:tc>
          <w:tcPr>
            <w:tcW w:w="941" w:type="dxa"/>
            <w:tcBorders>
              <w:top w:val="single" w:sz="4" w:space="0" w:color="000000"/>
              <w:left w:val="single" w:sz="4" w:space="0" w:color="000000"/>
              <w:bottom w:val="single" w:sz="4" w:space="0" w:color="000000"/>
              <w:right w:val="single" w:sz="4" w:space="0" w:color="000000"/>
            </w:tcBorders>
            <w:vAlign w:val="bottom"/>
          </w:tcPr>
          <w:p>
            <w:pPr>
              <w:pStyle w:val="Style26"/>
              <w:widowControl w:val="false"/>
              <w:tabs>
                <w:tab w:val="clear" w:pos="709"/>
                <w:tab w:val="left" w:pos="328" w:leader="none"/>
              </w:tabs>
              <w:autoSpaceDE w:val="false"/>
              <w:ind w:left="0" w:right="0"/>
              <w:jc w:val="center"/>
              <w:rPr>
                <w:sz w:val="20"/>
                <w:szCs w:val="20"/>
              </w:rPr>
            </w:pPr>
            <w:r>
              <w:rPr>
                <w:sz w:val="20"/>
                <w:szCs w:val="20"/>
              </w:rPr>
              <w:t>98,7</w:t>
            </w:r>
          </w:p>
        </w:tc>
      </w:tr>
      <w:tr>
        <w:trPr>
          <w:trHeight w:val="227" w:hRule="atLeast"/>
        </w:trPr>
        <w:tc>
          <w:tcPr>
            <w:tcW w:w="22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both"/>
              <w:rPr>
                <w:bCs/>
                <w:sz w:val="20"/>
                <w:szCs w:val="20"/>
              </w:rPr>
            </w:pPr>
            <w:r>
              <w:rPr>
                <w:bCs/>
                <w:sz w:val="20"/>
                <w:szCs w:val="20"/>
              </w:rPr>
              <w:t>Всего</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b/>
                <w:bCs/>
                <w:sz w:val="20"/>
                <w:szCs w:val="20"/>
              </w:rPr>
            </w:pPr>
            <w:r>
              <w:rPr>
                <w:b/>
                <w:bCs/>
                <w:sz w:val="20"/>
                <w:szCs w:val="20"/>
              </w:rPr>
            </w:r>
          </w:p>
        </w:tc>
        <w:tc>
          <w:tcPr>
            <w:tcW w:w="107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21160,42</w:t>
            </w:r>
          </w:p>
        </w:tc>
        <w:tc>
          <w:tcPr>
            <w:tcW w:w="134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20935,20</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225,14</w:t>
            </w:r>
          </w:p>
        </w:tc>
        <w:tc>
          <w:tcPr>
            <w:tcW w:w="941" w:type="dxa"/>
            <w:tcBorders>
              <w:top w:val="single" w:sz="4" w:space="0" w:color="000000"/>
              <w:left w:val="single" w:sz="4" w:space="0" w:color="000000"/>
              <w:bottom w:val="single" w:sz="4" w:space="0" w:color="000000"/>
              <w:right w:val="single" w:sz="4" w:space="0" w:color="000000"/>
            </w:tcBorders>
            <w:vAlign w:val="bottom"/>
          </w:tcPr>
          <w:p>
            <w:pPr>
              <w:pStyle w:val="Style26"/>
              <w:widowControl w:val="false"/>
              <w:tabs>
                <w:tab w:val="clear" w:pos="709"/>
                <w:tab w:val="left" w:pos="328" w:leader="none"/>
              </w:tabs>
              <w:autoSpaceDE w:val="false"/>
              <w:ind w:left="0" w:right="0"/>
              <w:jc w:val="center"/>
              <w:rPr>
                <w:sz w:val="20"/>
                <w:szCs w:val="20"/>
              </w:rPr>
            </w:pPr>
            <w:r>
              <w:rPr>
                <w:sz w:val="20"/>
                <w:szCs w:val="20"/>
              </w:rPr>
              <w:t>98,9</w:t>
            </w:r>
          </w:p>
        </w:tc>
      </w:tr>
    </w:tbl>
    <w:p>
      <w:pPr>
        <w:pStyle w:val="Normal"/>
        <w:ind w:firstLine="709" w:right="0"/>
        <w:jc w:val="both"/>
        <w:rPr/>
      </w:pPr>
      <w:r>
        <w:rPr/>
      </w:r>
    </w:p>
    <w:p>
      <w:pPr>
        <w:pStyle w:val="Normal"/>
        <w:ind w:firstLine="709" w:right="0"/>
        <w:jc w:val="both"/>
        <w:rPr/>
      </w:pPr>
      <w:r>
        <w:rPr/>
        <w:t>Расходы данной подпрограммы складываются из расходов по обеспечению деятельности муниципального бюджетного учреждения «Специализированная школа олимпийского резерва по единоборствам» города Шарыпово (МБУ «СШОР»),</w:t>
      </w:r>
      <w:r>
        <w:rPr>
          <w:rFonts w:cs="Arial" w:ascii="Arial Narrow" w:hAnsi="Arial Narrow"/>
        </w:rPr>
        <w:t xml:space="preserve"> </w:t>
      </w:r>
      <w:r>
        <w:rPr/>
        <w:t>в том числе финансового обеспечения участия лучших спортсменов в соревнованиях различного уровня.</w:t>
      </w:r>
    </w:p>
    <w:p>
      <w:pPr>
        <w:pStyle w:val="Normal"/>
        <w:ind w:firstLine="709" w:right="0"/>
        <w:jc w:val="both"/>
        <w:rPr/>
      </w:pPr>
      <w:r>
        <w:rPr/>
        <w:t>Средства бюджета городского округа исполнены на 99%, в том числе по заработной плате в связи с наличием больничных листов.</w:t>
      </w:r>
    </w:p>
    <w:p>
      <w:pPr>
        <w:pStyle w:val="Normal"/>
        <w:ind w:firstLine="709" w:right="0"/>
        <w:jc w:val="both"/>
        <w:rPr/>
      </w:pPr>
      <w:r>
        <w:rPr/>
        <w:t>Средства краевого бюджета исполнены на 98,7%:</w:t>
      </w:r>
    </w:p>
    <w:p>
      <w:pPr>
        <w:pStyle w:val="BodyTextIndent"/>
        <w:tabs>
          <w:tab w:val="clear" w:pos="709"/>
          <w:tab w:val="left" w:pos="1140" w:leader="none"/>
        </w:tabs>
        <w:spacing w:before="0" w:after="0"/>
        <w:ind w:firstLine="709" w:left="0" w:right="0"/>
        <w:jc w:val="both"/>
        <w:rPr/>
      </w:pPr>
      <w:r>
        <w:rPr/>
        <w:t>-   расходы на развитие детско-юношеского спорта в сумме 1244,3 тыс. рублей;</w:t>
      </w:r>
    </w:p>
    <w:p>
      <w:pPr>
        <w:pStyle w:val="BodyTextIndent"/>
        <w:tabs>
          <w:tab w:val="clear" w:pos="709"/>
          <w:tab w:val="left" w:pos="1140" w:leader="none"/>
        </w:tabs>
        <w:spacing w:before="0" w:after="0"/>
        <w:ind w:firstLine="709" w:left="0" w:right="0"/>
        <w:jc w:val="both"/>
        <w:rPr/>
      </w:pPr>
      <w:r>
        <w:rPr/>
        <w:t>- расходы на выполнение требований федеральных стандартов спортивной подготовки в размере 1580,9 тыс. рублей;</w:t>
      </w:r>
    </w:p>
    <w:p>
      <w:pPr>
        <w:pStyle w:val="Normal"/>
        <w:tabs>
          <w:tab w:val="clear" w:pos="709"/>
          <w:tab w:val="left" w:pos="4320" w:leader="none"/>
        </w:tabs>
        <w:ind w:firstLine="709" w:right="0"/>
        <w:jc w:val="both"/>
        <w:rPr/>
      </w:pPr>
      <w:r>
        <w:rPr/>
        <w:t>- по доплате на обеспечение специальной краевой выплаты в сумме 1391,9 тыс. рублей при плане 1462,4 тыс. рублей;</w:t>
      </w:r>
    </w:p>
    <w:p>
      <w:pPr>
        <w:pStyle w:val="Normal"/>
        <w:tabs>
          <w:tab w:val="clear" w:pos="709"/>
          <w:tab w:val="left" w:pos="4320" w:leader="none"/>
        </w:tabs>
        <w:ind w:firstLine="709" w:right="0"/>
        <w:jc w:val="both"/>
        <w:rPr/>
      </w:pPr>
      <w:r>
        <w:rPr/>
        <w:t>- на повышение размеров оплаты труда отдельным категориям работников бюджетной сферы освоены на 100 % в сумме 1398,72 тыс. рублей;</w:t>
      </w:r>
    </w:p>
    <w:p>
      <w:pPr>
        <w:pStyle w:val="BodyTextIndent"/>
        <w:spacing w:before="0" w:after="0"/>
        <w:ind w:firstLine="709" w:left="0" w:right="0"/>
        <w:jc w:val="both"/>
        <w:rPr/>
      </w:pPr>
      <w:r>
        <w:rPr>
          <w:u w:val="single"/>
        </w:rPr>
        <w:t>Подпрограмма 3 «Развитие массовых видов спорта среди детей и подростков в системе подготовки спортивного резерва»</w:t>
      </w:r>
      <w:r>
        <w:rPr>
          <w:bCs/>
        </w:rPr>
        <w:t xml:space="preserve">.                                                                                                                                                                         </w:t>
      </w:r>
    </w:p>
    <w:p>
      <w:pPr>
        <w:pStyle w:val="Normal"/>
        <w:ind w:firstLine="709" w:right="0"/>
        <w:jc w:val="center"/>
        <w:rPr>
          <w:bCs/>
        </w:rPr>
      </w:pPr>
      <w:r>
        <w:rPr>
          <w:bCs/>
        </w:rPr>
      </w:r>
    </w:p>
    <w:tbl>
      <w:tblPr>
        <w:tblW w:w="5000" w:type="pct"/>
        <w:jc w:val="left"/>
        <w:tblInd w:w="0" w:type="dxa"/>
        <w:tblLayout w:type="fixed"/>
        <w:tblCellMar>
          <w:top w:w="0" w:type="dxa"/>
          <w:left w:w="108" w:type="dxa"/>
          <w:bottom w:w="0" w:type="dxa"/>
          <w:right w:w="108" w:type="dxa"/>
        </w:tblCellMar>
      </w:tblPr>
      <w:tblGrid>
        <w:gridCol w:w="2396"/>
        <w:gridCol w:w="2510"/>
        <w:gridCol w:w="1202"/>
        <w:gridCol w:w="1227"/>
        <w:gridCol w:w="1216"/>
        <w:gridCol w:w="803"/>
      </w:tblGrid>
      <w:tr>
        <w:trPr>
          <w:trHeight w:val="227" w:hRule="atLeast"/>
        </w:trPr>
        <w:tc>
          <w:tcPr>
            <w:tcW w:w="2396"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Наименование </w:t>
            </w:r>
          </w:p>
        </w:tc>
        <w:tc>
          <w:tcPr>
            <w:tcW w:w="2510" w:type="dxa"/>
            <w:vMerge w:val="restart"/>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448"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Расходы за 2024 год.  (тыс. рублей)</w:t>
            </w:r>
          </w:p>
        </w:tc>
      </w:tr>
      <w:tr>
        <w:trPr>
          <w:trHeight w:val="227" w:hRule="atLeast"/>
        </w:trPr>
        <w:tc>
          <w:tcPr>
            <w:tcW w:w="2396"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510"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Исполнение</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Отклонение </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2396"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МБУ «Спортивная школа»</w:t>
            </w:r>
          </w:p>
        </w:tc>
        <w:tc>
          <w:tcPr>
            <w:tcW w:w="2510"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14018,42</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14003,06</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15,36</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99,8</w:t>
            </w:r>
          </w:p>
        </w:tc>
      </w:tr>
      <w:tr>
        <w:trPr>
          <w:trHeight w:val="227" w:hRule="atLeast"/>
        </w:trPr>
        <w:tc>
          <w:tcPr>
            <w:tcW w:w="2396"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both"/>
              <w:rPr>
                <w:bCs/>
                <w:sz w:val="20"/>
                <w:szCs w:val="20"/>
              </w:rPr>
            </w:pPr>
            <w:r>
              <w:rPr>
                <w:bCs/>
                <w:sz w:val="20"/>
                <w:szCs w:val="20"/>
              </w:rPr>
            </w:r>
          </w:p>
        </w:tc>
        <w:tc>
          <w:tcPr>
            <w:tcW w:w="2510"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краевой бюджет</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3863,69</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3455,31</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408,38</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89,4</w:t>
            </w:r>
          </w:p>
        </w:tc>
      </w:tr>
      <w:tr>
        <w:trPr>
          <w:trHeight w:val="227" w:hRule="atLeast"/>
        </w:trPr>
        <w:tc>
          <w:tcPr>
            <w:tcW w:w="2396"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both"/>
              <w:rPr>
                <w:bCs/>
              </w:rPr>
            </w:pPr>
            <w:r>
              <w:rPr>
                <w:bCs/>
              </w:rPr>
              <w:t>Всего:</w:t>
            </w:r>
          </w:p>
        </w:tc>
        <w:tc>
          <w:tcPr>
            <w:tcW w:w="2510"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b/>
                <w:bCs/>
              </w:rPr>
            </w:pPr>
            <w:r>
              <w:rPr>
                <w:b/>
                <w:bCs/>
              </w:rPr>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t>17882,11</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t>17458,37</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t>423,73</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t>97,6</w:t>
            </w:r>
          </w:p>
        </w:tc>
      </w:tr>
    </w:tbl>
    <w:p>
      <w:pPr>
        <w:pStyle w:val="Normal"/>
        <w:ind w:firstLine="709" w:right="0"/>
        <w:jc w:val="both"/>
        <w:rPr/>
      </w:pPr>
      <w:r>
        <w:rPr/>
      </w:r>
    </w:p>
    <w:p>
      <w:pPr>
        <w:pStyle w:val="Normal"/>
        <w:ind w:firstLine="709" w:right="0"/>
        <w:jc w:val="both"/>
        <w:rPr/>
      </w:pPr>
      <w:r>
        <w:rPr/>
        <w:t xml:space="preserve">Расходы данной подпрограммы складываются из расходов по обеспечению деятельности муниципального бюджетного учреждения «Спортивная школа города Шарыпово» (МБУ «СШ»), в том числе финансового обеспечения участия лучших спортсменов в соревнованиях различного уровня, расходов по организации летнего отдыха и оздоровления детей.  </w:t>
      </w:r>
    </w:p>
    <w:p>
      <w:pPr>
        <w:pStyle w:val="Normal"/>
        <w:ind w:firstLine="709" w:right="0"/>
        <w:jc w:val="both"/>
        <w:rPr/>
      </w:pPr>
      <w:r>
        <w:rPr/>
        <w:t>Средства бюджета городского округа исполнены на 99,8%, в том числе по заработной плате в связи с наличием больничных листов.</w:t>
      </w:r>
    </w:p>
    <w:p>
      <w:pPr>
        <w:pStyle w:val="Normal"/>
        <w:ind w:firstLine="709" w:right="0"/>
        <w:jc w:val="both"/>
        <w:rPr/>
      </w:pPr>
      <w:r>
        <w:rPr/>
        <w:t>Средства краевого бюджета, освоены на 89,4%:</w:t>
      </w:r>
    </w:p>
    <w:p>
      <w:pPr>
        <w:pStyle w:val="Normal"/>
        <w:ind w:firstLine="709" w:right="0"/>
        <w:jc w:val="both"/>
        <w:rPr/>
      </w:pPr>
      <w:r>
        <w:rPr/>
        <w:t>- на увеличение размеров оплаты труда отдельным категориям работников бюджетной сферы с 01.04.2024 в сумме 140,17 тыс. рублей, при плане 216,5 тыс. рублей;</w:t>
      </w:r>
    </w:p>
    <w:p>
      <w:pPr>
        <w:pStyle w:val="Normal"/>
        <w:ind w:firstLine="709" w:right="0"/>
        <w:jc w:val="both"/>
        <w:rPr/>
      </w:pPr>
      <w:r>
        <w:rPr/>
        <w:t>- субсидия на развитие детско-юношеского спорта в сумме 73,2 тыс. рублей;</w:t>
      </w:r>
    </w:p>
    <w:p>
      <w:pPr>
        <w:pStyle w:val="BodyTextIndent"/>
        <w:tabs>
          <w:tab w:val="clear" w:pos="709"/>
          <w:tab w:val="left" w:pos="1140" w:leader="none"/>
        </w:tabs>
        <w:spacing w:before="0" w:after="0"/>
        <w:ind w:firstLine="709" w:left="0" w:right="0"/>
        <w:jc w:val="both"/>
        <w:rPr/>
      </w:pPr>
      <w:r>
        <w:rPr/>
        <w:t>- расходы на выполнение требований федеральных стандартов спортивной подготовки в сумме 755,27 тыс. рублей;</w:t>
      </w:r>
    </w:p>
    <w:p>
      <w:pPr>
        <w:pStyle w:val="BodyTextIndent"/>
        <w:tabs>
          <w:tab w:val="clear" w:pos="709"/>
          <w:tab w:val="left" w:pos="1140" w:leader="none"/>
        </w:tabs>
        <w:spacing w:before="0" w:after="0"/>
        <w:ind w:firstLine="709" w:left="0" w:right="0"/>
        <w:jc w:val="both"/>
        <w:rPr/>
      </w:pPr>
      <w:r>
        <w:rPr/>
        <w:t>-   расходы на обеспечение специальной краевой выплаты в сумме 1085,74 тыс. рублей, при плане 1401,99 тыс. рублей.</w:t>
      </w:r>
    </w:p>
    <w:p>
      <w:pPr>
        <w:pStyle w:val="Normal"/>
        <w:ind w:firstLine="709" w:right="0"/>
        <w:jc w:val="both"/>
        <w:rPr>
          <w:u w:val="single"/>
        </w:rPr>
      </w:pPr>
      <w:r>
        <w:rPr>
          <w:u w:val="single"/>
        </w:rPr>
        <w:t>Подпрограмма 4 «Управление развитием отрасли физической культуры и спорта».</w:t>
      </w:r>
    </w:p>
    <w:p>
      <w:pPr>
        <w:pStyle w:val="Normal"/>
        <w:ind w:firstLine="709" w:right="0"/>
        <w:jc w:val="center"/>
        <w:rPr>
          <w:bCs/>
          <w:sz w:val="18"/>
          <w:szCs w:val="18"/>
          <w:u w:val="single"/>
        </w:rPr>
      </w:pPr>
      <w:r>
        <w:rPr>
          <w:bCs/>
          <w:sz w:val="18"/>
          <w:szCs w:val="18"/>
          <w:u w:val="single"/>
        </w:rPr>
      </w:r>
    </w:p>
    <w:tbl>
      <w:tblPr>
        <w:tblW w:w="5000" w:type="pct"/>
        <w:jc w:val="left"/>
        <w:tblInd w:w="0" w:type="dxa"/>
        <w:tblLayout w:type="fixed"/>
        <w:tblCellMar>
          <w:top w:w="0" w:type="dxa"/>
          <w:left w:w="108" w:type="dxa"/>
          <w:bottom w:w="0" w:type="dxa"/>
          <w:right w:w="108" w:type="dxa"/>
        </w:tblCellMar>
      </w:tblPr>
      <w:tblGrid>
        <w:gridCol w:w="3074"/>
        <w:gridCol w:w="2101"/>
        <w:gridCol w:w="933"/>
        <w:gridCol w:w="1227"/>
        <w:gridCol w:w="1216"/>
        <w:gridCol w:w="803"/>
      </w:tblGrid>
      <w:tr>
        <w:trPr>
          <w:trHeight w:val="227" w:hRule="atLeast"/>
        </w:trPr>
        <w:tc>
          <w:tcPr>
            <w:tcW w:w="3074"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Наименование ГРБС</w:t>
            </w:r>
          </w:p>
        </w:tc>
        <w:tc>
          <w:tcPr>
            <w:tcW w:w="2101"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179"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Расходы за 2024 год.  (тыс. рублей)</w:t>
            </w:r>
          </w:p>
        </w:tc>
      </w:tr>
      <w:tr>
        <w:trPr>
          <w:trHeight w:val="227" w:hRule="atLeast"/>
        </w:trPr>
        <w:tc>
          <w:tcPr>
            <w:tcW w:w="307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101"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Исполнение</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Отклонение</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3074"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Отдел спорта и молодежной политики администрации города Шарыпово</w:t>
            </w:r>
          </w:p>
        </w:tc>
        <w:tc>
          <w:tcPr>
            <w:tcW w:w="21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3637,6</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3456,7</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180,9</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95,0</w:t>
            </w:r>
          </w:p>
        </w:tc>
      </w:tr>
      <w:tr>
        <w:trPr>
          <w:trHeight w:val="227" w:hRule="atLeast"/>
        </w:trPr>
        <w:tc>
          <w:tcPr>
            <w:tcW w:w="307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bCs/>
                <w:sz w:val="20"/>
                <w:szCs w:val="20"/>
              </w:rPr>
            </w:pPr>
            <w:r>
              <w:rPr>
                <w:bCs/>
                <w:sz w:val="20"/>
                <w:szCs w:val="20"/>
              </w:rPr>
            </w:r>
          </w:p>
        </w:tc>
        <w:tc>
          <w:tcPr>
            <w:tcW w:w="21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b/>
                <w:sz w:val="20"/>
                <w:szCs w:val="20"/>
              </w:rPr>
            </w:pPr>
            <w:r>
              <w:rPr>
                <w:sz w:val="20"/>
                <w:szCs w:val="20"/>
              </w:rPr>
              <w:t>краевой бюджет</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sz w:val="20"/>
                <w:szCs w:val="20"/>
                <w:lang w:val="en-US"/>
              </w:rPr>
              <w:t>245</w:t>
            </w:r>
            <w:r>
              <w:rPr>
                <w:sz w:val="20"/>
                <w:szCs w:val="20"/>
              </w:rPr>
              <w:t>,</w:t>
            </w:r>
            <w:r>
              <w:rPr>
                <w:sz w:val="20"/>
                <w:szCs w:val="20"/>
                <w:lang w:val="en-US"/>
              </w:rPr>
              <w:t>88</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pPr>
            <w:r>
              <w:rPr>
                <w:sz w:val="20"/>
                <w:szCs w:val="20"/>
                <w:lang w:val="en-US"/>
              </w:rPr>
              <w:t>244</w:t>
            </w:r>
            <w:r>
              <w:rPr>
                <w:sz w:val="20"/>
                <w:szCs w:val="20"/>
              </w:rPr>
              <w:t>,</w:t>
            </w:r>
            <w:r>
              <w:rPr>
                <w:sz w:val="20"/>
                <w:szCs w:val="20"/>
                <w:lang w:val="en-US"/>
              </w:rPr>
              <w:t>73</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1,15</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99,5</w:t>
            </w:r>
          </w:p>
        </w:tc>
      </w:tr>
      <w:tr>
        <w:trPr>
          <w:trHeight w:val="227" w:hRule="atLeast"/>
        </w:trPr>
        <w:tc>
          <w:tcPr>
            <w:tcW w:w="307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both"/>
              <w:rPr>
                <w:bCs/>
                <w:sz w:val="20"/>
                <w:szCs w:val="20"/>
              </w:rPr>
            </w:pPr>
            <w:r>
              <w:rPr>
                <w:bCs/>
                <w:sz w:val="20"/>
                <w:szCs w:val="20"/>
              </w:rPr>
              <w:t>Всего</w:t>
            </w:r>
          </w:p>
        </w:tc>
        <w:tc>
          <w:tcPr>
            <w:tcW w:w="21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b/>
                <w:bCs/>
                <w:sz w:val="20"/>
                <w:szCs w:val="20"/>
              </w:rPr>
            </w:pPr>
            <w:r>
              <w:rPr>
                <w:b/>
                <w:bCs/>
                <w:sz w:val="20"/>
                <w:szCs w:val="20"/>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3883,54</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3701,43</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182,11</w:t>
            </w:r>
          </w:p>
        </w:tc>
        <w:tc>
          <w:tcPr>
            <w:tcW w:w="80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97,5</w:t>
            </w:r>
          </w:p>
        </w:tc>
      </w:tr>
    </w:tbl>
    <w:p>
      <w:pPr>
        <w:pStyle w:val="BodyTextIndent"/>
        <w:tabs>
          <w:tab w:val="clear" w:pos="709"/>
          <w:tab w:val="left" w:pos="1140" w:leader="none"/>
        </w:tabs>
        <w:spacing w:before="0" w:after="0"/>
        <w:ind w:firstLine="709" w:left="0" w:right="0"/>
        <w:jc w:val="both"/>
        <w:rPr/>
      </w:pPr>
      <w:r>
        <w:rPr/>
      </w:r>
    </w:p>
    <w:p>
      <w:pPr>
        <w:pStyle w:val="BodyTextIndent"/>
        <w:tabs>
          <w:tab w:val="clear" w:pos="709"/>
          <w:tab w:val="left" w:pos="1140" w:leader="none"/>
        </w:tabs>
        <w:spacing w:before="0" w:after="0"/>
        <w:ind w:firstLine="709" w:left="0" w:right="0"/>
        <w:jc w:val="both"/>
        <w:rPr/>
      </w:pPr>
      <w:r>
        <w:rPr/>
        <w:t xml:space="preserve">Расходы данной подпрограммы отражают расходы аппарата управления Отдела спорта и молодежной политики. </w:t>
      </w:r>
    </w:p>
    <w:p>
      <w:pPr>
        <w:pStyle w:val="BodyTextIndent"/>
        <w:tabs>
          <w:tab w:val="clear" w:pos="709"/>
          <w:tab w:val="left" w:pos="1140" w:leader="none"/>
        </w:tabs>
        <w:spacing w:before="0" w:after="0"/>
        <w:ind w:firstLine="709" w:left="0" w:right="0"/>
        <w:jc w:val="both"/>
        <w:rPr/>
      </w:pPr>
      <w:r>
        <w:rPr/>
        <w:t xml:space="preserve">Экономия средств бюджета городского округа сложилась по коду цели 310 «Увеличение стоимости основных средств». </w:t>
      </w:r>
    </w:p>
    <w:p>
      <w:pPr>
        <w:pStyle w:val="Normal"/>
        <w:ind w:firstLine="709" w:right="0"/>
        <w:jc w:val="both"/>
        <w:rPr>
          <w:u w:val="single"/>
        </w:rPr>
      </w:pPr>
      <w:r>
        <w:rPr>
          <w:u w:val="single"/>
        </w:rPr>
        <w:t>Подпрограмма 5. «Развитие адаптивной физической культуры и спорта в городе Шарыпово».</w:t>
      </w:r>
    </w:p>
    <w:p>
      <w:pPr>
        <w:pStyle w:val="Normal"/>
        <w:ind w:firstLine="1140" w:right="0"/>
        <w:jc w:val="both"/>
        <w:rPr>
          <w:bCs/>
          <w:sz w:val="18"/>
          <w:szCs w:val="18"/>
          <w:u w:val="single"/>
        </w:rPr>
      </w:pPr>
      <w:r>
        <w:rPr>
          <w:bCs/>
          <w:sz w:val="18"/>
          <w:szCs w:val="18"/>
          <w:u w:val="single"/>
        </w:rPr>
      </w:r>
    </w:p>
    <w:tbl>
      <w:tblPr>
        <w:tblW w:w="5000" w:type="pct"/>
        <w:jc w:val="left"/>
        <w:tblInd w:w="0" w:type="dxa"/>
        <w:tblLayout w:type="fixed"/>
        <w:tblCellMar>
          <w:top w:w="0" w:type="dxa"/>
          <w:left w:w="108" w:type="dxa"/>
          <w:bottom w:w="0" w:type="dxa"/>
          <w:right w:w="108" w:type="dxa"/>
        </w:tblCellMar>
      </w:tblPr>
      <w:tblGrid>
        <w:gridCol w:w="2944"/>
        <w:gridCol w:w="1712"/>
        <w:gridCol w:w="1034"/>
        <w:gridCol w:w="1500"/>
        <w:gridCol w:w="1486"/>
        <w:gridCol w:w="678"/>
      </w:tblGrid>
      <w:tr>
        <w:trPr>
          <w:trHeight w:val="227" w:hRule="atLeast"/>
        </w:trPr>
        <w:tc>
          <w:tcPr>
            <w:tcW w:w="2944"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Наименование ГРБС</w:t>
            </w:r>
          </w:p>
        </w:tc>
        <w:tc>
          <w:tcPr>
            <w:tcW w:w="1712"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698"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Расходы за 2024 год.  (тыс. рублей)</w:t>
            </w:r>
          </w:p>
        </w:tc>
      </w:tr>
      <w:tr>
        <w:trPr>
          <w:trHeight w:val="227" w:hRule="atLeast"/>
        </w:trPr>
        <w:tc>
          <w:tcPr>
            <w:tcW w:w="2944"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712"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Исполнение</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Отклонение</w:t>
            </w:r>
          </w:p>
        </w:tc>
        <w:tc>
          <w:tcPr>
            <w:tcW w:w="67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294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Отдел спорта и молодежной политики администрации города Шарыпово</w:t>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1099,09</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1099,09</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lang w:val="en-US"/>
              </w:rPr>
            </w:pPr>
            <w:r>
              <w:rPr>
                <w:sz w:val="20"/>
                <w:szCs w:val="20"/>
              </w:rPr>
              <w:t>0</w:t>
            </w:r>
          </w:p>
        </w:tc>
        <w:tc>
          <w:tcPr>
            <w:tcW w:w="67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100</w:t>
            </w:r>
          </w:p>
        </w:tc>
      </w:tr>
      <w:tr>
        <w:trPr>
          <w:trHeight w:val="227" w:hRule="atLeast"/>
        </w:trPr>
        <w:tc>
          <w:tcPr>
            <w:tcW w:w="294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bCs/>
                <w:sz w:val="20"/>
                <w:szCs w:val="20"/>
              </w:rPr>
            </w:pPr>
            <w:r>
              <w:rPr>
                <w:bCs/>
                <w:sz w:val="20"/>
                <w:szCs w:val="20"/>
              </w:rPr>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b/>
                <w:sz w:val="20"/>
                <w:szCs w:val="20"/>
              </w:rPr>
            </w:pPr>
            <w:r>
              <w:rPr>
                <w:sz w:val="20"/>
                <w:szCs w:val="20"/>
              </w:rPr>
              <w:t>краевой бюджет</w:t>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1169,17</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1149,49</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19,68</w:t>
            </w:r>
          </w:p>
        </w:tc>
        <w:tc>
          <w:tcPr>
            <w:tcW w:w="67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98,3</w:t>
            </w:r>
          </w:p>
        </w:tc>
      </w:tr>
      <w:tr>
        <w:trPr>
          <w:trHeight w:val="227" w:hRule="atLeast"/>
        </w:trPr>
        <w:tc>
          <w:tcPr>
            <w:tcW w:w="294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both"/>
              <w:rPr>
                <w:bCs/>
                <w:sz w:val="20"/>
                <w:szCs w:val="20"/>
              </w:rPr>
            </w:pPr>
            <w:r>
              <w:rPr>
                <w:bCs/>
                <w:sz w:val="20"/>
                <w:szCs w:val="20"/>
              </w:rPr>
              <w:t>Всего</w:t>
            </w:r>
          </w:p>
        </w:tc>
        <w:tc>
          <w:tcPr>
            <w:tcW w:w="171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b/>
                <w:bCs/>
                <w:sz w:val="20"/>
                <w:szCs w:val="20"/>
              </w:rPr>
            </w:pPr>
            <w:r>
              <w:rPr>
                <w:b/>
                <w:bCs/>
                <w:sz w:val="20"/>
                <w:szCs w:val="20"/>
              </w:rPr>
            </w:r>
          </w:p>
        </w:tc>
        <w:tc>
          <w:tcPr>
            <w:tcW w:w="1034"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2268,26</w:t>
            </w:r>
          </w:p>
        </w:tc>
        <w:tc>
          <w:tcPr>
            <w:tcW w:w="150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2248,58</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19,68</w:t>
            </w:r>
          </w:p>
        </w:tc>
        <w:tc>
          <w:tcPr>
            <w:tcW w:w="678"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99,1</w:t>
            </w:r>
          </w:p>
        </w:tc>
      </w:tr>
    </w:tbl>
    <w:p>
      <w:pPr>
        <w:pStyle w:val="BodyTextIndent"/>
        <w:tabs>
          <w:tab w:val="clear" w:pos="709"/>
          <w:tab w:val="left" w:pos="1140" w:leader="none"/>
        </w:tabs>
        <w:spacing w:before="0" w:after="0"/>
        <w:ind w:firstLine="709" w:left="0" w:right="0"/>
        <w:jc w:val="both"/>
        <w:rPr/>
      </w:pPr>
      <w:r>
        <w:rPr/>
      </w:r>
    </w:p>
    <w:p>
      <w:pPr>
        <w:pStyle w:val="Normal"/>
        <w:ind w:firstLine="709" w:right="0"/>
        <w:jc w:val="both"/>
        <w:rPr/>
      </w:pPr>
      <w:r>
        <w:rPr/>
        <w:t xml:space="preserve">Средства краевого бюджета исполнены на 98,3%: на приобретение специализированных транспортных средств для перевозки инвалидов, оборудования, инвентаря, экипировки для занятий физической культурой и спортом лиц с ограниченными возможностями здоровья и инвалидов освоены на 100% в сумме 1018,8 тыс. рублей; на обеспечение специальной краевой выплаты в сумме 70,4 тыс. рублей, при плане 90 тыс. рублей. </w:t>
      </w:r>
    </w:p>
    <w:p>
      <w:pPr>
        <w:pStyle w:val="Normal"/>
        <w:ind w:firstLine="709" w:right="0"/>
        <w:jc w:val="both"/>
        <w:rPr/>
      </w:pPr>
      <w:r>
        <w:rPr/>
        <w:t xml:space="preserve">Средства бюджета городского округа исполнены на 100%. </w:t>
      </w:r>
    </w:p>
    <w:p>
      <w:pPr>
        <w:pStyle w:val="Normal"/>
        <w:ind w:firstLine="709" w:right="0"/>
        <w:jc w:val="both"/>
        <w:rPr/>
      </w:pPr>
      <w:bookmarkStart w:id="5" w:name="_Hlk195608942"/>
      <w:bookmarkStart w:id="6" w:name="_Hlk164263357"/>
      <w:bookmarkEnd w:id="5"/>
      <w:bookmarkEnd w:id="6"/>
      <w:r>
        <w:rPr>
          <w:b/>
          <w:bCs/>
          <w:u w:val="single"/>
        </w:rPr>
        <w:t>7. МП «Молодежь города Шарыпово в ХХI веке" (основные причины неисполнения):</w:t>
      </w:r>
      <w:r>
        <w:rPr>
          <w:bCs/>
        </w:rPr>
        <w:t xml:space="preserve">                                                                                      </w:t>
      </w:r>
    </w:p>
    <w:p>
      <w:pPr>
        <w:pStyle w:val="Normal"/>
        <w:ind w:firstLine="709" w:right="0"/>
        <w:jc w:val="both"/>
        <w:rPr/>
      </w:pPr>
      <w:r>
        <w:rPr/>
        <w:t>Исполнение муниципальной программы «Молодежь города Шарыпово в ХХI веке» за 2024 год составило 95,6% или 15880,1 тыс. рублей, при плане 16615,1 тыс. рублей, в том числе: за счет средств краевого бюджета 91,2% или 4375,0 тыс. рублей, при плане 4798,8 тыс. рублей; за счет средств бюджета городского округа 93,4% или 11505,1 тыс. рублей, при плане 11816,3 тыс. рублей.</w:t>
      </w:r>
    </w:p>
    <w:p>
      <w:pPr>
        <w:pStyle w:val="Normal"/>
        <w:ind w:firstLine="709" w:right="0"/>
        <w:jc w:val="both"/>
        <w:rPr>
          <w:u w:val="single"/>
        </w:rPr>
      </w:pPr>
      <w:r>
        <w:rPr>
          <w:u w:val="single"/>
        </w:rPr>
        <w:t>Подпрограмма 1 «Вовлечение молодежи в социальную практику».</w:t>
      </w:r>
    </w:p>
    <w:p>
      <w:pPr>
        <w:pStyle w:val="Normal"/>
        <w:jc w:val="center"/>
        <w:rPr>
          <w:bCs/>
          <w:sz w:val="18"/>
          <w:szCs w:val="18"/>
          <w:u w:val="single"/>
        </w:rPr>
      </w:pPr>
      <w:r>
        <w:rPr>
          <w:bCs/>
          <w:sz w:val="18"/>
          <w:szCs w:val="18"/>
          <w:u w:val="single"/>
        </w:rPr>
      </w:r>
    </w:p>
    <w:tbl>
      <w:tblPr>
        <w:tblW w:w="5000" w:type="pct"/>
        <w:jc w:val="left"/>
        <w:tblInd w:w="0" w:type="dxa"/>
        <w:tblLayout w:type="fixed"/>
        <w:tblCellMar>
          <w:top w:w="0" w:type="dxa"/>
          <w:left w:w="108" w:type="dxa"/>
          <w:bottom w:w="0" w:type="dxa"/>
          <w:right w:w="108" w:type="dxa"/>
        </w:tblCellMar>
      </w:tblPr>
      <w:tblGrid>
        <w:gridCol w:w="1903"/>
        <w:gridCol w:w="3005"/>
        <w:gridCol w:w="1202"/>
        <w:gridCol w:w="1227"/>
        <w:gridCol w:w="1216"/>
        <w:gridCol w:w="801"/>
      </w:tblGrid>
      <w:tr>
        <w:trPr>
          <w:trHeight w:val="227" w:hRule="atLeast"/>
        </w:trPr>
        <w:tc>
          <w:tcPr>
            <w:tcW w:w="1903"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Наименование </w:t>
            </w:r>
          </w:p>
        </w:tc>
        <w:tc>
          <w:tcPr>
            <w:tcW w:w="3005" w:type="dxa"/>
            <w:vMerge w:val="restart"/>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446"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Расходы за 2024 год.  (тыс. рублей)</w:t>
            </w:r>
          </w:p>
        </w:tc>
      </w:tr>
      <w:tr>
        <w:trPr>
          <w:trHeight w:val="227" w:hRule="atLeast"/>
        </w:trPr>
        <w:tc>
          <w:tcPr>
            <w:tcW w:w="1903"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3005"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Исполнение</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Отклонение </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1903" w:type="dxa"/>
            <w:vMerge w:val="restart"/>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МБУ МЦ «ИМА»</w:t>
            </w:r>
          </w:p>
        </w:tc>
        <w:tc>
          <w:tcPr>
            <w:tcW w:w="3005"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10100,27</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9908,87</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191,4</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98,1</w:t>
            </w:r>
          </w:p>
        </w:tc>
      </w:tr>
      <w:tr>
        <w:trPr>
          <w:trHeight w:val="227" w:hRule="atLeast"/>
        </w:trPr>
        <w:tc>
          <w:tcPr>
            <w:tcW w:w="1903"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both"/>
              <w:rPr>
                <w:sz w:val="20"/>
                <w:szCs w:val="20"/>
              </w:rPr>
            </w:pPr>
            <w:r>
              <w:rPr>
                <w:sz w:val="20"/>
                <w:szCs w:val="20"/>
              </w:rPr>
            </w:r>
          </w:p>
        </w:tc>
        <w:tc>
          <w:tcPr>
            <w:tcW w:w="3005"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rPr>
                <w:sz w:val="20"/>
                <w:szCs w:val="20"/>
              </w:rPr>
            </w:pPr>
            <w:r>
              <w:rPr>
                <w:sz w:val="20"/>
                <w:szCs w:val="20"/>
              </w:rPr>
              <w:t>краевой бюджет</w:t>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3753,31</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3334,18</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419,13</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88,8</w:t>
            </w:r>
          </w:p>
        </w:tc>
      </w:tr>
      <w:tr>
        <w:trPr>
          <w:trHeight w:val="245" w:hRule="atLeast"/>
        </w:trPr>
        <w:tc>
          <w:tcPr>
            <w:tcW w:w="1903"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ind w:left="0" w:right="0"/>
              <w:jc w:val="both"/>
              <w:rPr>
                <w:bCs/>
                <w:sz w:val="20"/>
                <w:szCs w:val="20"/>
              </w:rPr>
            </w:pPr>
            <w:r>
              <w:rPr>
                <w:bCs/>
                <w:sz w:val="20"/>
                <w:szCs w:val="20"/>
              </w:rPr>
              <w:t>Всего</w:t>
            </w:r>
          </w:p>
        </w:tc>
        <w:tc>
          <w:tcPr>
            <w:tcW w:w="3005" w:type="dxa"/>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b/>
                <w:bCs/>
                <w:sz w:val="20"/>
                <w:szCs w:val="20"/>
              </w:rPr>
            </w:pPr>
            <w:r>
              <w:rPr>
                <w:b/>
                <w:bCs/>
                <w:sz w:val="20"/>
                <w:szCs w:val="20"/>
              </w:rPr>
            </w:r>
          </w:p>
        </w:tc>
        <w:tc>
          <w:tcPr>
            <w:tcW w:w="120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13853,58</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13243,05</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610,53</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95,6</w:t>
            </w:r>
          </w:p>
        </w:tc>
      </w:tr>
    </w:tbl>
    <w:p>
      <w:pPr>
        <w:pStyle w:val="Normal"/>
        <w:ind w:firstLine="709" w:right="0"/>
        <w:jc w:val="both"/>
        <w:rPr/>
      </w:pPr>
      <w:r>
        <w:rPr/>
      </w:r>
    </w:p>
    <w:p>
      <w:pPr>
        <w:pStyle w:val="Normal"/>
        <w:ind w:firstLine="709" w:right="0"/>
        <w:jc w:val="both"/>
        <w:rPr/>
      </w:pPr>
      <w:r>
        <w:rPr/>
        <w:t>Неисполнение расходов бюджета городского округа связано:</w:t>
      </w:r>
    </w:p>
    <w:p>
      <w:pPr>
        <w:pStyle w:val="BodyTextIndent"/>
        <w:tabs>
          <w:tab w:val="clear" w:pos="709"/>
          <w:tab w:val="left" w:pos="1140" w:leader="none"/>
        </w:tabs>
        <w:spacing w:before="0" w:after="0"/>
        <w:ind w:firstLine="709" w:left="0" w:right="0"/>
        <w:jc w:val="both"/>
        <w:rPr/>
      </w:pPr>
      <w:r>
        <w:rPr/>
        <w:t xml:space="preserve">-  с оплатой коммунальных услуг за декабрь 2024 года в январе 2025 года; </w:t>
      </w:r>
    </w:p>
    <w:p>
      <w:pPr>
        <w:pStyle w:val="Normal"/>
        <w:ind w:firstLine="709" w:right="0"/>
        <w:jc w:val="both"/>
        <w:rPr/>
      </w:pPr>
      <w:r>
        <w:rPr/>
        <w:t xml:space="preserve">- экономия средств по ст.213 «Начисление на заработную плату» в связи с наличием больничных листов.  </w:t>
      </w:r>
    </w:p>
    <w:p>
      <w:pPr>
        <w:pStyle w:val="Normal"/>
        <w:ind w:firstLine="709" w:right="0"/>
        <w:jc w:val="both"/>
        <w:rPr/>
      </w:pPr>
      <w:r>
        <w:rPr/>
        <w:t>Средства краевого бюджета, освоенные на 88,8%:</w:t>
      </w:r>
    </w:p>
    <w:p>
      <w:pPr>
        <w:pStyle w:val="Normal"/>
        <w:ind w:firstLine="709" w:right="0"/>
        <w:jc w:val="both"/>
        <w:rPr/>
      </w:pPr>
      <w:r>
        <w:rPr/>
        <w:t>- на увеличение размеров оплаты труда отдельным категориям работников бюджетной сферы с 01.04.2024 в сумме 794,85 тыс. рублей, при плане 992,4 тыс. рублей;</w:t>
      </w:r>
    </w:p>
    <w:p>
      <w:pPr>
        <w:pStyle w:val="Normal"/>
        <w:ind w:firstLine="709" w:right="0"/>
        <w:jc w:val="both"/>
        <w:rPr/>
      </w:pPr>
      <w:r>
        <w:rPr/>
        <w:t>- на поддержку деятельности муниципальных молодежных центров в размере 1057,6 тыс. рублей;</w:t>
      </w:r>
    </w:p>
    <w:p>
      <w:pPr>
        <w:pStyle w:val="Normal"/>
        <w:ind w:firstLine="709" w:right="0"/>
        <w:jc w:val="both"/>
        <w:rPr/>
      </w:pPr>
      <w:r>
        <w:rPr/>
        <w:t>- субсидия на реализацию отдельных мероприятий 550,0 тыс. рублей.</w:t>
      </w:r>
    </w:p>
    <w:p>
      <w:pPr>
        <w:pStyle w:val="Normal"/>
        <w:ind w:firstLine="709" w:right="0"/>
        <w:jc w:val="both"/>
        <w:rPr/>
      </w:pPr>
      <w:r>
        <w:rPr/>
        <w:t>-  расходы на обеспечение специальной краевой выплаты в сумме 931,74 тыс. рублей, при плане 1153,3 тыс. рублей;</w:t>
      </w:r>
    </w:p>
    <w:p>
      <w:pPr>
        <w:pStyle w:val="Normal"/>
        <w:numPr>
          <w:ilvl w:val="0"/>
          <w:numId w:val="0"/>
        </w:numPr>
        <w:ind w:firstLine="709" w:right="0"/>
        <w:jc w:val="both"/>
        <w:outlineLvl w:val="0"/>
        <w:rPr/>
      </w:pPr>
      <w:r>
        <w:rPr>
          <w:u w:val="single"/>
        </w:rPr>
        <w:t>Подпрограмма 2 «Патриотическое воспитание молодежи города Шарыпово»</w:t>
      </w:r>
      <w:r>
        <w:rPr/>
        <w:t>, расходы бюджета городского округа выполнены на 100,0%. Средства краевого бюджета были выделены на развитие системы патриотического воспитания в сумме 200,0 тыс. рублей, освоены на 100,0 %.</w:t>
      </w:r>
    </w:p>
    <w:p>
      <w:pPr>
        <w:pStyle w:val="BodyTextIndent"/>
        <w:tabs>
          <w:tab w:val="clear" w:pos="709"/>
          <w:tab w:val="left" w:pos="1140" w:leader="none"/>
        </w:tabs>
        <w:spacing w:before="0" w:after="0"/>
        <w:ind w:firstLine="709" w:left="0" w:right="0"/>
        <w:jc w:val="both"/>
        <w:rPr>
          <w:spacing w:val="-1"/>
          <w:u w:val="single"/>
        </w:rPr>
      </w:pPr>
      <w:r>
        <w:rPr>
          <w:spacing w:val="-1"/>
          <w:u w:val="single"/>
        </w:rPr>
        <w:t>Подпрограмма 3 «Поддержка социально ориентированных некоммерческих организаций (далее СОНКО) муниципального образования города Шарыпово».</w:t>
      </w:r>
    </w:p>
    <w:p>
      <w:pPr>
        <w:pStyle w:val="Normal"/>
        <w:jc w:val="center"/>
        <w:rPr/>
      </w:pPr>
      <w:r>
        <w:rPr/>
        <w:t xml:space="preserve">                                                                                                                                                                                                         </w:t>
      </w:r>
    </w:p>
    <w:tbl>
      <w:tblPr>
        <w:tblW w:w="5000" w:type="pct"/>
        <w:jc w:val="left"/>
        <w:tblInd w:w="0" w:type="dxa"/>
        <w:tblLayout w:type="fixed"/>
        <w:tblCellMar>
          <w:top w:w="0" w:type="dxa"/>
          <w:left w:w="108" w:type="dxa"/>
          <w:bottom w:w="0" w:type="dxa"/>
          <w:right w:w="108" w:type="dxa"/>
        </w:tblCellMar>
      </w:tblPr>
      <w:tblGrid>
        <w:gridCol w:w="2070"/>
        <w:gridCol w:w="2973"/>
        <w:gridCol w:w="1067"/>
        <w:gridCol w:w="1227"/>
        <w:gridCol w:w="1216"/>
        <w:gridCol w:w="801"/>
      </w:tblGrid>
      <w:tr>
        <w:trPr>
          <w:trHeight w:val="227" w:hRule="atLeast"/>
        </w:trPr>
        <w:tc>
          <w:tcPr>
            <w:tcW w:w="2070" w:type="dxa"/>
            <w:vMerge w:val="restart"/>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Наименование </w:t>
            </w:r>
          </w:p>
        </w:tc>
        <w:tc>
          <w:tcPr>
            <w:tcW w:w="2973" w:type="dxa"/>
            <w:vMerge w:val="restart"/>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p>
            <w:pPr>
              <w:pStyle w:val="Style26"/>
              <w:widowControl w:val="false"/>
              <w:tabs>
                <w:tab w:val="clear" w:pos="709"/>
                <w:tab w:val="left" w:pos="328" w:leader="none"/>
              </w:tabs>
              <w:autoSpaceDE w:val="false"/>
              <w:ind w:left="0" w:right="0"/>
              <w:jc w:val="center"/>
              <w:rPr>
                <w:sz w:val="20"/>
                <w:szCs w:val="20"/>
              </w:rPr>
            </w:pPr>
            <w:r>
              <w:rPr>
                <w:sz w:val="20"/>
                <w:szCs w:val="20"/>
              </w:rPr>
              <w:t>Источники финансирования</w:t>
            </w:r>
          </w:p>
        </w:tc>
        <w:tc>
          <w:tcPr>
            <w:tcW w:w="4311" w:type="dxa"/>
            <w:gridSpan w:val="4"/>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Расходы за 2024 год.  (тыс. рублей)</w:t>
            </w:r>
          </w:p>
        </w:tc>
      </w:tr>
      <w:tr>
        <w:trPr>
          <w:trHeight w:val="227" w:hRule="atLeast"/>
        </w:trPr>
        <w:tc>
          <w:tcPr>
            <w:tcW w:w="2070" w:type="dxa"/>
            <w:vMerge w:val="continue"/>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sz w:val="20"/>
                <w:szCs w:val="20"/>
              </w:rPr>
            </w:pPr>
            <w:r>
              <w:rPr>
                <w:sz w:val="20"/>
                <w:szCs w:val="20"/>
              </w:rPr>
            </w:r>
          </w:p>
        </w:tc>
        <w:tc>
          <w:tcPr>
            <w:tcW w:w="2973" w:type="dxa"/>
            <w:vMerge w:val="continue"/>
            <w:tcBorders>
              <w:top w:val="single" w:sz="4" w:space="0" w:color="000000"/>
              <w:left w:val="single" w:sz="4" w:space="0" w:color="000000"/>
              <w:bottom w:val="single" w:sz="4" w:space="0" w:color="000000"/>
              <w:right w:val="single" w:sz="4" w:space="0" w:color="000000"/>
            </w:tcBorders>
          </w:tcPr>
          <w:p>
            <w:pPr>
              <w:pStyle w:val="Style26"/>
              <w:widowControl w:val="false"/>
              <w:tabs>
                <w:tab w:val="clear" w:pos="709"/>
                <w:tab w:val="left" w:pos="328" w:leader="none"/>
              </w:tabs>
              <w:autoSpaceDE w:val="false"/>
              <w:snapToGrid w:val="false"/>
              <w:ind w:hanging="16" w:left="-272" w:right="0"/>
              <w:jc w:val="center"/>
              <w:rPr>
                <w:sz w:val="20"/>
                <w:szCs w:val="20"/>
              </w:rPr>
            </w:pPr>
            <w:r>
              <w:rPr>
                <w:sz w:val="20"/>
                <w:szCs w:val="20"/>
              </w:rPr>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План</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Исполнение</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 xml:space="preserve">Отклонение </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w:t>
            </w:r>
          </w:p>
        </w:tc>
      </w:tr>
      <w:tr>
        <w:trPr>
          <w:trHeight w:val="227" w:hRule="atLeast"/>
        </w:trPr>
        <w:tc>
          <w:tcPr>
            <w:tcW w:w="207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МБУ МЦ «ИМА»</w:t>
            </w:r>
          </w:p>
        </w:tc>
        <w:tc>
          <w:tcPr>
            <w:tcW w:w="297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sz w:val="20"/>
                <w:szCs w:val="20"/>
              </w:rPr>
            </w:pPr>
            <w:r>
              <w:rPr>
                <w:sz w:val="20"/>
                <w:szCs w:val="20"/>
              </w:rPr>
              <w:t>бюджет городского округа</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1402,01</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1282,28</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119,73</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91,4</w:t>
            </w:r>
          </w:p>
        </w:tc>
      </w:tr>
      <w:tr>
        <w:trPr>
          <w:trHeight w:val="227" w:hRule="atLeast"/>
        </w:trPr>
        <w:tc>
          <w:tcPr>
            <w:tcW w:w="207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both"/>
              <w:rPr>
                <w:bCs/>
                <w:sz w:val="20"/>
                <w:szCs w:val="20"/>
              </w:rPr>
            </w:pPr>
            <w:r>
              <w:rPr>
                <w:bCs/>
                <w:sz w:val="20"/>
                <w:szCs w:val="20"/>
              </w:rPr>
            </w:r>
          </w:p>
        </w:tc>
        <w:tc>
          <w:tcPr>
            <w:tcW w:w="297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rPr>
                <w:b/>
                <w:sz w:val="20"/>
                <w:szCs w:val="20"/>
              </w:rPr>
            </w:pPr>
            <w:r>
              <w:rPr>
                <w:sz w:val="20"/>
                <w:szCs w:val="20"/>
              </w:rPr>
              <w:t>краевой бюджет</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845,45</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840,77</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4,68</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99,4</w:t>
            </w:r>
          </w:p>
        </w:tc>
      </w:tr>
      <w:tr>
        <w:trPr>
          <w:trHeight w:val="227" w:hRule="atLeast"/>
        </w:trPr>
        <w:tc>
          <w:tcPr>
            <w:tcW w:w="2070"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both"/>
              <w:rPr>
                <w:bCs/>
                <w:sz w:val="20"/>
                <w:szCs w:val="20"/>
              </w:rPr>
            </w:pPr>
            <w:r>
              <w:rPr>
                <w:bCs/>
                <w:sz w:val="20"/>
                <w:szCs w:val="20"/>
              </w:rPr>
              <w:t>Всего</w:t>
            </w:r>
          </w:p>
        </w:tc>
        <w:tc>
          <w:tcPr>
            <w:tcW w:w="2973"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snapToGrid w:val="false"/>
              <w:ind w:left="0" w:right="0"/>
              <w:jc w:val="center"/>
              <w:rPr>
                <w:b/>
                <w:bCs/>
                <w:sz w:val="20"/>
                <w:szCs w:val="20"/>
              </w:rPr>
            </w:pPr>
            <w:r>
              <w:rPr>
                <w:b/>
                <w:bCs/>
                <w:sz w:val="20"/>
                <w:szCs w:val="20"/>
              </w:rPr>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2247,46</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2123,05</w:t>
            </w:r>
          </w:p>
        </w:tc>
        <w:tc>
          <w:tcPr>
            <w:tcW w:w="121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124,41</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tabs>
                <w:tab w:val="clear" w:pos="709"/>
                <w:tab w:val="left" w:pos="328" w:leader="none"/>
              </w:tabs>
              <w:autoSpaceDE w:val="false"/>
              <w:ind w:left="0" w:right="0"/>
              <w:jc w:val="center"/>
              <w:rPr>
                <w:sz w:val="20"/>
                <w:szCs w:val="20"/>
              </w:rPr>
            </w:pPr>
            <w:r>
              <w:rPr>
                <w:sz w:val="20"/>
                <w:szCs w:val="20"/>
              </w:rPr>
              <w:t>94,5</w:t>
            </w:r>
          </w:p>
        </w:tc>
      </w:tr>
    </w:tbl>
    <w:p>
      <w:pPr>
        <w:pStyle w:val="BodyTextIndent"/>
        <w:tabs>
          <w:tab w:val="clear" w:pos="709"/>
          <w:tab w:val="left" w:pos="1140" w:leader="none"/>
        </w:tabs>
        <w:spacing w:before="0" w:after="0"/>
        <w:ind w:firstLine="709" w:left="0" w:right="0"/>
        <w:jc w:val="both"/>
        <w:rPr>
          <w:spacing w:val="-1"/>
        </w:rPr>
      </w:pPr>
      <w:r>
        <w:rPr>
          <w:spacing w:val="-1"/>
        </w:rPr>
      </w:r>
    </w:p>
    <w:p>
      <w:pPr>
        <w:pStyle w:val="BodyTextIndent"/>
        <w:tabs>
          <w:tab w:val="clear" w:pos="709"/>
          <w:tab w:val="left" w:pos="1140" w:leader="none"/>
        </w:tabs>
        <w:spacing w:before="0" w:after="0"/>
        <w:ind w:firstLine="709" w:left="0" w:right="0"/>
        <w:jc w:val="both"/>
        <w:rPr/>
      </w:pPr>
      <w:r>
        <w:rPr>
          <w:spacing w:val="-1"/>
        </w:rPr>
        <w:t xml:space="preserve">Расходы данной подпрограммы за счет средств </w:t>
      </w:r>
      <w:r>
        <w:rPr/>
        <w:t>бюджета городского округа</w:t>
      </w:r>
      <w:r>
        <w:rPr>
          <w:spacing w:val="-1"/>
        </w:rPr>
        <w:t xml:space="preserve"> предусмотрены:</w:t>
      </w:r>
    </w:p>
    <w:p>
      <w:pPr>
        <w:pStyle w:val="Normal"/>
        <w:numPr>
          <w:ilvl w:val="0"/>
          <w:numId w:val="0"/>
        </w:numPr>
        <w:ind w:firstLine="709" w:right="0"/>
        <w:jc w:val="both"/>
        <w:outlineLvl w:val="0"/>
        <w:rPr>
          <w:spacing w:val="-1"/>
        </w:rPr>
      </w:pPr>
      <w:r>
        <w:rPr>
          <w:spacing w:val="-1"/>
        </w:rPr>
        <w:t>- на обеспечение деятельности ресурсного центра по поддержке общественных инициатив в сумме 785,28 тыс. рублей, при плане 902,0 тыс. рублей.</w:t>
      </w:r>
    </w:p>
    <w:p>
      <w:pPr>
        <w:pStyle w:val="BodyTextIndent"/>
        <w:tabs>
          <w:tab w:val="clear" w:pos="709"/>
          <w:tab w:val="left" w:pos="1140" w:leader="none"/>
        </w:tabs>
        <w:spacing w:before="0" w:after="0"/>
        <w:ind w:firstLine="709" w:left="0" w:right="0"/>
        <w:jc w:val="both"/>
        <w:rPr>
          <w:spacing w:val="-1"/>
        </w:rPr>
      </w:pPr>
      <w:r>
        <w:rPr>
          <w:spacing w:val="-1"/>
        </w:rPr>
        <w:t>- на предоставление грантов, выделяемых на реализацию социально ориентированных проектов в сумме 497,0 тыс. рублей при плане 500,0 тыс. рублей, освоены на 99,4%.</w:t>
      </w:r>
    </w:p>
    <w:p>
      <w:pPr>
        <w:pStyle w:val="BodyTextIndent"/>
        <w:tabs>
          <w:tab w:val="clear" w:pos="709"/>
          <w:tab w:val="left" w:pos="1140" w:leader="none"/>
        </w:tabs>
        <w:spacing w:before="0" w:after="0"/>
        <w:ind w:firstLine="709" w:left="0" w:right="0"/>
        <w:jc w:val="both"/>
        <w:rPr/>
      </w:pPr>
      <w:r>
        <w:rPr/>
        <w:t>Средства краевого бюджета, освоенные на 99,4%:</w:t>
      </w:r>
    </w:p>
    <w:p>
      <w:pPr>
        <w:pStyle w:val="BodyTextIndent"/>
        <w:tabs>
          <w:tab w:val="clear" w:pos="709"/>
          <w:tab w:val="left" w:pos="1140" w:leader="none"/>
        </w:tabs>
        <w:spacing w:before="0" w:after="0"/>
        <w:ind w:firstLine="709" w:left="0" w:right="0"/>
        <w:jc w:val="both"/>
        <w:rPr/>
      </w:pPr>
      <w:r>
        <w:rPr/>
        <w:t xml:space="preserve">- на развитие системы патриотического воспитания в рамках деятельности муниципальных молодежных центров в сумме 200,0 тыс. рублей; </w:t>
      </w:r>
    </w:p>
    <w:p>
      <w:pPr>
        <w:pStyle w:val="BodyTextIndent"/>
        <w:tabs>
          <w:tab w:val="clear" w:pos="709"/>
          <w:tab w:val="left" w:pos="1140" w:leader="none"/>
        </w:tabs>
        <w:spacing w:before="0" w:after="0"/>
        <w:ind w:firstLine="709" w:left="0" w:right="0"/>
        <w:jc w:val="both"/>
        <w:rPr>
          <w:bCs/>
        </w:rPr>
      </w:pPr>
      <w:r>
        <w:rPr/>
        <w:t>- на обеспечение специальной краевой выплаты в сумме 54,3 тыс. рублей, при плане 56,2 тыс. рублей.</w:t>
      </w:r>
    </w:p>
    <w:p>
      <w:pPr>
        <w:pStyle w:val="Normal"/>
        <w:ind w:firstLine="709" w:right="0"/>
        <w:jc w:val="both"/>
        <w:rPr/>
      </w:pPr>
      <w:r>
        <w:rPr>
          <w:b/>
          <w:bCs/>
          <w:u w:val="single"/>
        </w:rPr>
        <w:t>8. МП «Развитие инвестиционной деятельности, малого и среднего предпринимательства на территории муниципального образования города Шарыпово» (основные причины неисполнения):</w:t>
      </w:r>
    </w:p>
    <w:p>
      <w:pPr>
        <w:pStyle w:val="Normal"/>
        <w:ind w:firstLine="709" w:right="0"/>
        <w:jc w:val="both"/>
        <w:rPr/>
      </w:pPr>
      <w:r>
        <w:rPr/>
        <w:t xml:space="preserve">Исполнение по данной программе составило 80,5% или 2 028,4 тыс. рублей при плане 2 520,8 тыс. рублей, в том числе за счет средств: </w:t>
      </w:r>
    </w:p>
    <w:p>
      <w:pPr>
        <w:pStyle w:val="Normal"/>
        <w:ind w:firstLine="709" w:right="0"/>
        <w:jc w:val="both"/>
        <w:rPr/>
      </w:pPr>
      <w:r>
        <w:rPr/>
        <w:t xml:space="preserve">- краевого бюджета – 1 845,7 тыс. рублей, исполнение – 81,3% при плановых ассигнованиях – 2 270,8 тыс. рублей; </w:t>
      </w:r>
    </w:p>
    <w:p>
      <w:pPr>
        <w:pStyle w:val="Normal"/>
        <w:ind w:firstLine="709" w:right="0"/>
        <w:jc w:val="both"/>
        <w:rPr/>
      </w:pPr>
      <w:r>
        <w:rPr/>
        <w:t>- бюджета городского округа – 182,7 тыс. рублей, исполнение – 73,1% при плановых ассигнованиях – 250,0 тыс. рублей.</w:t>
      </w:r>
    </w:p>
    <w:p>
      <w:pPr>
        <w:pStyle w:val="Normal"/>
        <w:ind w:firstLine="709" w:right="0"/>
        <w:jc w:val="both"/>
        <w:rPr/>
      </w:pPr>
      <w:r>
        <w:rPr/>
        <w:t xml:space="preserve">Подпрограмма </w:t>
      </w:r>
      <w:r>
        <w:rPr>
          <w:u w:val="single"/>
        </w:rPr>
        <w:t>«Развитие субъектов малого и среднего предпринимательства в городе Шарыпово».</w:t>
      </w:r>
    </w:p>
    <w:p>
      <w:pPr>
        <w:pStyle w:val="Normal"/>
        <w:ind w:firstLine="709" w:right="0"/>
        <w:jc w:val="both"/>
        <w:rPr/>
      </w:pPr>
      <w:r>
        <w:rPr/>
        <w:t>По данной программе отражены следующие расходы:</w:t>
      </w:r>
    </w:p>
    <w:p>
      <w:pPr>
        <w:pStyle w:val="Normal"/>
        <w:ind w:firstLine="709" w:right="0"/>
        <w:jc w:val="both"/>
        <w:rPr/>
      </w:pPr>
      <w:r>
        <w:rPr/>
        <w:t>-</w:t>
        <w:tab/>
        <w:t>субсидии субъектам малого и среднего предпринимательства – 1 988,4 тыс. рублей за счет краевого бюджета и бюджета городского округа, исполнение 91,2% при плановых ассигнованиях – 2 180,8 тыс. рублей, экономия сложилась в связи с тем, что Администрация города Шарыпово в течение 2024 года объявляли четыре отбора заявок субъектов малого и среднего предпринимательства, все четыре субъекта получили субсидию, оставшаяся сумма оказалась не востребована.</w:t>
      </w:r>
    </w:p>
    <w:p>
      <w:pPr>
        <w:pStyle w:val="Normal"/>
        <w:ind w:firstLine="709" w:right="0"/>
        <w:jc w:val="both"/>
        <w:rPr/>
      </w:pPr>
      <w:r>
        <w:rPr/>
        <w:t xml:space="preserve">- 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40,0 тыс. рублей за счет краевого бюджета и бюджета городского округа, исполнение 11,8% при плановых ассигнованиях 340,0 тыс. рублей, не исполнение в связи с тем, что 40,0 тыс. рублей были направлены на популяризацию социального предпринимательства, для освоение оставшихся средств в течение 2024 года был объявлен один отбор заявок субъектов малого и среднего предпринимательства и проведена адресная работа с тремя потенциальными получателями субсидии, но от подачи заявлений на участие в отборе на проведение гранта субъекты малого и среднего предпринимательства отказались (по данным отдела). </w:t>
      </w:r>
    </w:p>
    <w:p>
      <w:pPr>
        <w:pStyle w:val="Normal"/>
        <w:ind w:firstLine="709" w:right="0"/>
        <w:jc w:val="both"/>
        <w:rPr>
          <w:b/>
          <w:bCs/>
          <w:u w:val="single"/>
        </w:rPr>
      </w:pPr>
      <w:r>
        <w:rPr>
          <w:b/>
          <w:bCs/>
          <w:u w:val="single"/>
        </w:rPr>
        <w:t>9. МП «Управление муниципальным имуществом муниципального образования город Шарыпово Красноярского края» (основные причины неисполнения):</w:t>
      </w:r>
    </w:p>
    <w:p>
      <w:pPr>
        <w:pStyle w:val="Normal"/>
        <w:keepNext w:val="true"/>
        <w:numPr>
          <w:ilvl w:val="0"/>
          <w:numId w:val="0"/>
        </w:numPr>
        <w:ind w:firstLine="709" w:right="0"/>
        <w:jc w:val="both"/>
        <w:outlineLvl w:val="3"/>
        <w:rPr/>
      </w:pPr>
      <w:r>
        <w:rPr/>
        <w:t>Исполнение по данной программе составило 98% или 13 333,3 тыс. рублей при плане 13 611,4 тыс. рублей, в том числе: за счет краевого бюджета – 796,5 тыс. рублей, исполнение – 98% при плане 812,8 тыс. рублей; за счет бюджета городского округа – 12 536,8 тыс. рублей, исполнение – 97,9% при плане 12 798,6 тыс. рублей.</w:t>
      </w:r>
    </w:p>
    <w:p>
      <w:pPr>
        <w:pStyle w:val="Normal"/>
        <w:ind w:firstLine="709" w:right="0"/>
        <w:jc w:val="both"/>
        <w:rPr/>
      </w:pPr>
      <w:r>
        <w:rPr>
          <w:u w:val="single"/>
        </w:rPr>
        <w:t>Подпрограмма 1 «Развитие земельных и имущественных отношений», и</w:t>
      </w:r>
      <w:r>
        <w:rPr/>
        <w:t>сполнение по данной подпрограмме за счет бюджета городского округа составило – 812,6 тыс. рублей, исполнение - 100%.</w:t>
      </w:r>
    </w:p>
    <w:p>
      <w:pPr>
        <w:pStyle w:val="Normal"/>
        <w:ind w:firstLine="709" w:right="0"/>
        <w:jc w:val="both"/>
        <w:rPr>
          <w:u w:val="single"/>
        </w:rPr>
      </w:pPr>
      <w:r>
        <w:rPr>
          <w:u w:val="single"/>
        </w:rPr>
        <w:t>Подпрограмма 2 «Обеспечение реализации программы и прочие мероприятия».</w:t>
      </w:r>
    </w:p>
    <w:p>
      <w:pPr>
        <w:pStyle w:val="Normal"/>
        <w:ind w:firstLine="709" w:right="0"/>
        <w:jc w:val="both"/>
        <w:rPr/>
      </w:pPr>
      <w:r>
        <w:rPr/>
        <w:t>Исполнение по данной подпрограмме составило 97,8% или 12 520,7 тыс. рублей при плане 12 798,8 тыс. рублей, в том числе: за счет краевого бюджета - 796,5 тыс. рублей, исполнение – 98% при плане 812,8 тыс. рублей; за счет бюджета городского округа – 11 724,2 тыс. рублей, исполнение – 97,8% при плане – 11 986,0 тыс. рублей.</w:t>
      </w:r>
    </w:p>
    <w:p>
      <w:pPr>
        <w:pStyle w:val="Normal"/>
        <w:ind w:firstLine="709" w:right="0"/>
        <w:jc w:val="both"/>
        <w:rPr/>
      </w:pPr>
      <w:r>
        <w:rPr/>
        <w:t>По данной подпрограмме отражены следующие расходы:</w:t>
      </w:r>
    </w:p>
    <w:p>
      <w:pPr>
        <w:pStyle w:val="Normal"/>
        <w:ind w:firstLine="709" w:right="0"/>
        <w:jc w:val="both"/>
        <w:rPr/>
      </w:pPr>
      <w:r>
        <w:rPr/>
        <w:t>1. за счет краевого бюджета: расходы на обеспечение специальной краевой выплаты – 796,5 тыс. рублей, исполнение 98% при плане 812,8 тыс. рублей.</w:t>
      </w:r>
    </w:p>
    <w:p>
      <w:pPr>
        <w:pStyle w:val="Normal"/>
        <w:ind w:firstLine="709" w:right="0"/>
        <w:jc w:val="both"/>
        <w:rPr/>
      </w:pPr>
      <w:r>
        <w:rPr/>
        <w:t xml:space="preserve">2. за счет бюджета городского округа: руководство и управление в сфере установленных функций органов местного самоуправления – 11 469,3 тыс. рублей, исполнение - 98,2% при плане – 11 675,4 тыс. рублей. Экономия сложилась в связи с наличием больничных листов и оплатой счетов-фактур за декабрь 2024 года в январе 2025 года; вознаграждение за социальный найм за муниципальные жилые помещения – 254,9 тыс. рублей, исполнение 82,1%. Неисполнение сложилось в связи с расторжением контракта. </w:t>
      </w:r>
    </w:p>
    <w:p>
      <w:pPr>
        <w:pStyle w:val="Normal"/>
        <w:numPr>
          <w:ilvl w:val="0"/>
          <w:numId w:val="0"/>
        </w:numPr>
        <w:ind w:firstLine="709" w:right="0"/>
        <w:jc w:val="both"/>
        <w:outlineLvl w:val="2"/>
        <w:rPr/>
      </w:pPr>
      <w:r>
        <w:rPr>
          <w:b/>
          <w:bCs/>
          <w:u w:val="single"/>
        </w:rPr>
        <w:t>10. МП «Развитие транспортной системы муниципального образования «город Шарыпово Красноярского края» (основные причины неисполнения):</w:t>
      </w:r>
    </w:p>
    <w:p>
      <w:pPr>
        <w:pStyle w:val="Normal"/>
        <w:ind w:firstLine="709" w:right="0"/>
        <w:jc w:val="both"/>
        <w:rPr/>
      </w:pPr>
      <w:r>
        <w:rPr/>
        <w:t>Исполнение по данной программе составило 99,96% или 203 198,5 тыс. рублей, при плане 203 278,2 тыс. рублей, в том числе за счет средств: краевого бюджета – 102 161,7 тыс. рублей, исполнение – 100%; бюджета городского округа – 101 036,8 тыс. рублей, исполнение – 99,92%, при плане 101 116,5 тыс. рублей.</w:t>
      </w:r>
    </w:p>
    <w:p>
      <w:pPr>
        <w:pStyle w:val="Normal"/>
        <w:ind w:firstLine="709" w:right="0"/>
        <w:jc w:val="both"/>
        <w:rPr>
          <w:u w:val="single"/>
        </w:rPr>
      </w:pPr>
      <w:r>
        <w:rPr>
          <w:u w:val="single"/>
        </w:rPr>
        <w:t>Подпрограмма «Обеспечение сохранности, модернизация и развитие сети автомобильных дорог».</w:t>
      </w:r>
    </w:p>
    <w:p>
      <w:pPr>
        <w:pStyle w:val="Normal"/>
        <w:ind w:firstLine="709" w:right="0"/>
        <w:jc w:val="both"/>
        <w:rPr/>
      </w:pPr>
      <w:r>
        <w:rPr/>
        <w:t>Исполнение по данной подпрограмме составило 99,95% или 146 130,5 тыс. рублей, при плановых ассигнованиях – 146 210,2 тыс. рублей, в том числе за счет средств: краевого бюджета – 101 742,9 тыс. рублей, исполнено – 100,0%; бюджета городского округа –44 387,6 тыс. рублей исполнено – 99,82%.</w:t>
      </w:r>
    </w:p>
    <w:p>
      <w:pPr>
        <w:pStyle w:val="Normal"/>
        <w:ind w:firstLine="709" w:right="0"/>
        <w:jc w:val="both"/>
        <w:rPr/>
      </w:pPr>
      <w:r>
        <w:rPr/>
        <w:t>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города Шарыпово (акцизы) – 5 662,4 тыс. рублей, исполнение 98,6%, при плановых ассигнованиях – 5 742,1 тыс. рублей, неиспользование в связи с поздним поступлением денежных средств.</w:t>
      </w:r>
    </w:p>
    <w:p>
      <w:pPr>
        <w:pStyle w:val="Normal"/>
        <w:ind w:firstLine="709" w:right="0"/>
        <w:jc w:val="both"/>
        <w:rPr>
          <w:u w:val="single"/>
        </w:rPr>
      </w:pPr>
      <w:r>
        <w:rPr>
          <w:u w:val="single"/>
        </w:rPr>
        <w:t>Подпрограмма «Повышение безопасности дорожного движения».</w:t>
      </w:r>
    </w:p>
    <w:p>
      <w:pPr>
        <w:pStyle w:val="Normal"/>
        <w:ind w:firstLine="709" w:right="0"/>
        <w:jc w:val="both"/>
        <w:rPr/>
      </w:pPr>
      <w:r>
        <w:rPr/>
        <w:t>Исполнение по данной подпрограмме составило 100,0 % или 57 068,1 тыс. рублей, в том числе за счет: краевого бюджета – 418,8 тыс. рублей; бюджета городского округа – 56 649,3 тыс. рублей.</w:t>
      </w:r>
    </w:p>
    <w:p>
      <w:pPr>
        <w:pStyle w:val="Normal"/>
        <w:numPr>
          <w:ilvl w:val="0"/>
          <w:numId w:val="0"/>
        </w:numPr>
        <w:ind w:firstLine="709" w:right="0"/>
        <w:jc w:val="both"/>
        <w:outlineLvl w:val="2"/>
        <w:rPr/>
      </w:pPr>
      <w:r>
        <w:rPr>
          <w:b/>
          <w:bCs/>
          <w:u w:val="single"/>
        </w:rPr>
        <w:t>11. МП «Формирование современной городской среды муниципального образования город Шарыпово» (основные причины неисполнения):</w:t>
      </w:r>
    </w:p>
    <w:p>
      <w:pPr>
        <w:pStyle w:val="Normal"/>
        <w:keepNext w:val="true"/>
        <w:numPr>
          <w:ilvl w:val="0"/>
          <w:numId w:val="0"/>
        </w:numPr>
        <w:ind w:firstLine="709" w:right="0"/>
        <w:jc w:val="both"/>
        <w:outlineLvl w:val="3"/>
        <w:rPr/>
      </w:pPr>
      <w:r>
        <w:rPr/>
        <w:t>Исполнение по данной программе составило 97,8% или 45 302,8 тыс. рублей, при плане 46 302,7 тыс. рублей, в том числе: за счет федерального бюджета – 15 620,1 тыс. рублей, исполнение 100%; за счет краевого бюджета – 25 822,1 тыс. рублей, исполнение 100%; за счет бюджета городского округа – 3 612,5 тыс. рублей, исполнение 78,3%, при плане 4 612,5 тыс. рублей; внебюджетные источники – 248,1 тыс. рублей, исполнение 100%.</w:t>
      </w:r>
    </w:p>
    <w:p>
      <w:pPr>
        <w:pStyle w:val="Normal"/>
        <w:ind w:firstLine="709" w:right="0"/>
        <w:jc w:val="both"/>
        <w:rPr>
          <w:u w:val="single"/>
        </w:rPr>
      </w:pPr>
      <w:r>
        <w:rPr>
          <w:u w:val="single"/>
        </w:rPr>
        <w:t>В рамках национального проекта «Жилье и городская среда».</w:t>
      </w:r>
    </w:p>
    <w:p>
      <w:pPr>
        <w:pStyle w:val="Normal"/>
        <w:ind w:firstLine="709" w:right="0"/>
        <w:jc w:val="both"/>
        <w:rPr/>
      </w:pPr>
      <w:r>
        <w:rPr/>
        <w:t>- благоустройство дворовых территорий муниципального образования «город Шарыпово Красноярского края» - благоустроили 2 дворовые территории: замена бортовых камней и ремонт асфальтобетонных покрытий, включая подъездные дороги к дворовым территориям (г. Шарыпово, третий микрорайон д.13; г.п. Дубинино, ул. Кишиневская д. 1) на сумму 5 050,2 тыс. рублей (за счет федерального,  краевого бюджетов, бюджета городского округа города Шарыпово бюджета и средств заинтересованных лиц);</w:t>
      </w:r>
    </w:p>
    <w:p>
      <w:pPr>
        <w:pStyle w:val="Normal"/>
        <w:ind w:firstLine="709" w:right="0"/>
        <w:jc w:val="both"/>
        <w:rPr/>
      </w:pPr>
      <w:r>
        <w:rPr/>
        <w:t>- благоустройство общественных территорий муниципального образования «город Шарыпово Красноярского края» - благоустройство общественной территории сквер «Комсомольский». В состав работ по благоустройству входит: устройство тротуаров с  асфальтобетонным покрытием с установкой поребрика; устройство автомобильной парковки со стороны дороги, устройство сетей освещения прокладкой кабеля и установкой опор со светильниками, установлены перголы, скамьи, урны, высажены липы и газон на сумму 15 000,0 тыс. рублей (за счет федерального, краевого бюджетов и бюджета городского округа города Шарыпово).</w:t>
      </w:r>
    </w:p>
    <w:p>
      <w:pPr>
        <w:pStyle w:val="Normal"/>
        <w:ind w:firstLine="709" w:right="0"/>
        <w:jc w:val="both"/>
        <w:rPr/>
      </w:pPr>
      <w:r>
        <w:rPr/>
        <w:t xml:space="preserve">Оплата работ (услуг) по благоустройству территорий в сумме 25 252,53 тыс. рублей за счет средств краевого бюджета и бюджета городского округа города Шарыпово, исполнение 100%.  За счет данных средств выполнены работы на проспекте Энергетиков по ремонту и устройству тротуаров с асфальтобетонным покрытием с заменой поребрика, ремонту сетей освещения; замена 7 автобусных остановок со стойкой и урной, скамей. </w:t>
      </w:r>
    </w:p>
    <w:p>
      <w:pPr>
        <w:pStyle w:val="Normal"/>
        <w:ind w:firstLine="709" w:right="0"/>
        <w:jc w:val="both"/>
        <w:rPr/>
      </w:pPr>
      <w:r>
        <w:rPr/>
        <w:t xml:space="preserve">Субсидия победителю Всероссийского конкурса лучших проектов создания комфортной городской среды на реализацию комплекса мероприятий по благоустройству за счет средств бюджета городского округа города Шарыпово - 0,0 тыс. рублей, исполнение 0%, при плановых ассигнованиях – 1 000,0 тыс. рублей, неисполнение в связи с тем, что выполнение работ по муниципальному контракту предусмотрено в 2025 году. </w:t>
      </w:r>
    </w:p>
    <w:p>
      <w:pPr>
        <w:pStyle w:val="Normal"/>
        <w:ind w:firstLine="709" w:right="0"/>
        <w:jc w:val="both"/>
        <w:rPr/>
      </w:pPr>
      <w:r>
        <w:rPr>
          <w:b/>
          <w:bCs/>
          <w:u w:val="single"/>
        </w:rPr>
        <w:t>12. МП «Управление муниципальными финансами муниципального образования город Шарыпово» (основные причины неисполнения):</w:t>
      </w:r>
    </w:p>
    <w:p>
      <w:pPr>
        <w:pStyle w:val="Normal"/>
        <w:ind w:firstLine="709" w:right="0"/>
        <w:jc w:val="both"/>
        <w:rPr/>
      </w:pPr>
      <w:r>
        <w:rPr/>
        <w:t xml:space="preserve">На реализацию муниципальной программы «Управление муниципальными финансами муниципального образования города Шарыпово» в 2024 году были утверждены ассигнования в сумме 16 555,4 тыс. рублей освоены на 97,2% или 16 090,7 тыс. рублей. </w:t>
      </w:r>
    </w:p>
    <w:p>
      <w:pPr>
        <w:pStyle w:val="Normal"/>
        <w:tabs>
          <w:tab w:val="clear" w:pos="709"/>
          <w:tab w:val="left" w:pos="-3060" w:leader="none"/>
        </w:tabs>
        <w:ind w:firstLine="709" w:right="0"/>
        <w:jc w:val="both"/>
        <w:rPr/>
      </w:pPr>
      <w:r>
        <w:rPr/>
        <w:t xml:space="preserve">На реализацию подпрограммы «Управление муниципальным долгом города Шарыпово» утвержденные по бюджету ассигнования в сумме 100,0 тыс. рублей исполнены в сумме 1,9 тыс. рублей или 1,9%. </w:t>
      </w:r>
    </w:p>
    <w:p>
      <w:pPr>
        <w:pStyle w:val="Normal"/>
        <w:tabs>
          <w:tab w:val="clear" w:pos="709"/>
          <w:tab w:val="left" w:pos="-3060" w:leader="none"/>
        </w:tabs>
        <w:ind w:firstLine="709" w:right="0"/>
        <w:jc w:val="both"/>
        <w:rPr/>
      </w:pPr>
      <w:r>
        <w:rPr/>
        <w:t>Неисполнение плановых назначений связано с досрочным погашением бюджетного кредита, срок пользования заемными средствами составил 2 месяца. Средства коммерческого кредита не привлекались.</w:t>
      </w:r>
    </w:p>
    <w:p>
      <w:pPr>
        <w:pStyle w:val="Normal"/>
        <w:ind w:firstLine="709" w:right="0"/>
        <w:jc w:val="both"/>
        <w:rPr/>
      </w:pPr>
      <w:r>
        <w:rPr/>
        <w:t xml:space="preserve">На реализацию подпрограммы «Обеспечение реализации муниципальной программы и прочие мероприятия» утвержденные ассигнования в сумме 16 455,4 тыс. рублей исполнены на 97,8% или 16 088,8 тыс. рублей. Неисполнение утвержденных ассигнований сложилось в связи с тем, что оплата расходов по услугам связи и коммунальным услугам за вторую половину декабря осуществляется в январе месяце 2025 года. Кроме того, сложилась экономия средств по заработной плате, обслуживанию оргтехники, услугам страхования, увеличению стоимости основных средств и увеличению стоимости прочих оборотных запасов (материалов). </w:t>
      </w:r>
    </w:p>
    <w:p>
      <w:pPr>
        <w:pStyle w:val="Style26"/>
        <w:ind w:firstLine="709" w:left="0" w:right="0"/>
        <w:jc w:val="center"/>
        <w:rPr>
          <w:b/>
          <w:lang w:val="en-US"/>
        </w:rPr>
      </w:pPr>
      <w:r>
        <w:rPr>
          <w:b/>
          <w:lang w:val="en-US"/>
        </w:rPr>
      </w:r>
    </w:p>
    <w:p>
      <w:pPr>
        <w:pStyle w:val="Style26"/>
        <w:ind w:firstLine="709" w:left="0" w:right="0"/>
        <w:jc w:val="center"/>
        <w:rPr>
          <w:b/>
          <w:lang w:val="ru-RU"/>
        </w:rPr>
      </w:pPr>
      <w:r>
        <w:rPr>
          <w:b/>
          <w:lang w:val="en-US"/>
        </w:rPr>
        <w:t>X</w:t>
      </w:r>
      <w:r>
        <w:rPr>
          <w:b/>
        </w:rPr>
        <w:t>.</w:t>
      </w:r>
      <w:r>
        <w:rPr>
          <w:b/>
          <w:lang w:val="ru-RU"/>
        </w:rPr>
        <w:t xml:space="preserve"> </w:t>
      </w:r>
      <w:r>
        <w:rPr>
          <w:b/>
        </w:rPr>
        <w:t>Непрограммные расходы</w:t>
      </w:r>
    </w:p>
    <w:p>
      <w:pPr>
        <w:pStyle w:val="Normal"/>
        <w:ind w:firstLine="709" w:right="0"/>
        <w:jc w:val="both"/>
        <w:rPr/>
      </w:pPr>
      <w:r>
        <w:rPr/>
        <w:t>Непрограммные расходы бюджета городского округа город Шарыпово за 2024 год исполнены на 97,7% или 87 555,3 тыс. рублей от плановых ассигнований   89 587,2 тыс. рублей, в том числе:</w:t>
      </w:r>
    </w:p>
    <w:p>
      <w:pPr>
        <w:pStyle w:val="Normal"/>
        <w:ind w:firstLine="709" w:right="0"/>
        <w:jc w:val="both"/>
        <w:rPr/>
      </w:pPr>
      <w:r>
        <w:rPr/>
        <w:t>- за счет средств федерального бюджета 615,5 тыс. рублей при плановых ассигнованиях 1 257,4 тыс. рублей, исполнение составило 49%, неполное исполнение служилось по осуществлению первичного воинского учета на территориях, где отсутствуют военные комиссариаты в рамках непрограммных расходов отдельных учреждений муниципального образования и невостребованностью средств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w:t>
      </w:r>
    </w:p>
    <w:p>
      <w:pPr>
        <w:pStyle w:val="Normal"/>
        <w:ind w:firstLine="709" w:right="0"/>
        <w:jc w:val="both"/>
        <w:rPr/>
      </w:pPr>
      <w:r>
        <w:rPr/>
        <w:t>- за счет средств краевого бюджета 9 609,9 тыс. рублей при плановых ассигнованиях 9 742,8 тыс. рублей, исполнение составило 98,6%. Неисполнение утвержденных ассигнований сложилось в связи с выплатой больничных листов;</w:t>
      </w:r>
    </w:p>
    <w:p>
      <w:pPr>
        <w:pStyle w:val="Normal"/>
        <w:ind w:firstLine="709" w:right="0"/>
        <w:jc w:val="both"/>
        <w:rPr/>
      </w:pPr>
      <w:r>
        <w:rPr/>
        <w:t>- за счет средств бюджета городского округа города Шарыпово 77 329,9 тыс. рублей при плановых ассигнованиях 78 586,9 тыс. рублей, исполнение составило 98,4%. Неисполнение утвержденных ассигнований сложилось в связи с тем, что оплата расходов по услугам связи и коммунальным услугам за вторую половину декабря осуществляется в январе месяце 2025 года. Кроме того, сложилась экономия в связи с выплатой больничных листов, командировочным расходам, услугам связи, обслуживанию оргтехники, по приобретению горюче-смазочных материалов и запасных средств на оргтехнику и автомобиль.</w:t>
      </w:r>
    </w:p>
    <w:p>
      <w:pPr>
        <w:pStyle w:val="Style21"/>
        <w:spacing w:before="0" w:after="0"/>
        <w:jc w:val="center"/>
        <w:rPr>
          <w:rStyle w:val="Strong"/>
        </w:rPr>
      </w:pPr>
      <w:r>
        <w:rPr/>
      </w:r>
    </w:p>
    <w:p>
      <w:pPr>
        <w:pStyle w:val="Style21"/>
        <w:spacing w:before="0" w:after="0"/>
        <w:jc w:val="center"/>
        <w:rPr>
          <w:rStyle w:val="Strong"/>
        </w:rPr>
      </w:pPr>
      <w:r>
        <w:rPr>
          <w:rStyle w:val="Strong"/>
        </w:rPr>
        <w:t>X</w:t>
      </w:r>
      <w:r>
        <w:rPr>
          <w:b/>
          <w:lang w:val="en-US"/>
        </w:rPr>
        <w:t>I</w:t>
      </w:r>
      <w:r>
        <w:rPr>
          <w:rStyle w:val="Strong"/>
        </w:rPr>
        <w:t>. Заключение</w:t>
      </w:r>
    </w:p>
    <w:p>
      <w:pPr>
        <w:pStyle w:val="Style21"/>
        <w:spacing w:before="0" w:after="0"/>
        <w:ind w:firstLine="709" w:right="0"/>
        <w:jc w:val="both"/>
        <w:rPr/>
      </w:pPr>
      <w:r>
        <w:rPr/>
        <w:t>В ходе исполнения Решения о бюджете городского округа на 2024 год и плановый период 2025-2026 годов, исполнение доходной части бюджета города Шарыпово за 2024 год составило – 99,06%, расходной части городского бюджета – 97,2%.</w:t>
      </w:r>
    </w:p>
    <w:p>
      <w:pPr>
        <w:pStyle w:val="Style21"/>
        <w:spacing w:before="0" w:after="0"/>
        <w:ind w:firstLine="709" w:right="0"/>
        <w:jc w:val="both"/>
        <w:rPr/>
      </w:pPr>
      <w:r>
        <w:rPr/>
        <w:t>Бюджет города исполнен с профицитом в сумме – 21 240,85 тыс. рублей.</w:t>
      </w:r>
    </w:p>
    <w:p>
      <w:pPr>
        <w:pStyle w:val="Normal"/>
        <w:ind w:firstLine="709" w:right="0"/>
        <w:jc w:val="both"/>
        <w:rPr/>
      </w:pPr>
      <w:r>
        <w:rPr/>
        <w:t xml:space="preserve">Проект Решения рассмотрен с учетом результатов внешней проверки годовой бюджетной отчетности главных администраторов бюджетных средств за 2024 год. При анализе отчетов предоставленных главными администраторами бюджетных средств было установлено, что все администраторы предоставили свою отчетность в сроки, установленные Решением № 48-156 от 19.02.2019г. «Об утверждении Положения о бюджетном процессе в муниципальном образовании город Шарыпово». </w:t>
      </w:r>
      <w:r>
        <w:rPr>
          <w:color w:val="000000"/>
        </w:rPr>
        <w:t>Состав бюджетной отчётности соответствует требованиям статьи 264.1 Бюджетного кодекса Российской Федерации и Инструкции № 191н. При сверке тождественных показателей, отражённых в разных формах отчётности расхождений не установлено. Фактов недостоверных отчетных данных и искажения бюджетной отчетности не установлено.</w:t>
      </w:r>
    </w:p>
    <w:p>
      <w:pPr>
        <w:pStyle w:val="Style21"/>
        <w:spacing w:before="0" w:after="0"/>
        <w:ind w:firstLine="709" w:right="0"/>
        <w:jc w:val="both"/>
        <w:rPr/>
      </w:pPr>
      <w:r>
        <w:rPr>
          <w:bCs/>
        </w:rPr>
        <w:t>Анализ исполнения Решения о бюджете в отчетном году по расходам показал, что ниже диапазона 90%-100% исполнены утвержденные расходы по 5 разделам бюджетной классификации расходов из 12 разделов.</w:t>
      </w:r>
    </w:p>
    <w:p>
      <w:pPr>
        <w:pStyle w:val="Style21"/>
        <w:spacing w:before="0" w:after="0"/>
        <w:ind w:firstLine="709" w:right="0"/>
        <w:jc w:val="both"/>
        <w:rPr>
          <w:color w:val="000000"/>
        </w:rPr>
      </w:pPr>
      <w:r>
        <w:rPr/>
        <w:t>Наиболее низкий процент исполнения прослеживается по разделам «</w:t>
      </w:r>
      <w:r>
        <w:rPr>
          <w:color w:val="000000"/>
        </w:rPr>
        <w:t xml:space="preserve">Обслуживание государственного (муниципального) внутреннего долга» - 1,9% и «Национальная оборона» - 49,7%. Высокий </w:t>
      </w:r>
      <w:r>
        <w:rPr/>
        <w:t>процент исполнения прослеживается по разделам «</w:t>
      </w:r>
      <w:r>
        <w:rPr>
          <w:color w:val="000000"/>
        </w:rPr>
        <w:t xml:space="preserve">Здравоохранение» - 100% и «Национальная экономика» - 99,7%. </w:t>
      </w:r>
    </w:p>
    <w:p>
      <w:pPr>
        <w:pStyle w:val="Style21"/>
        <w:spacing w:before="0" w:after="0"/>
        <w:ind w:firstLine="709" w:right="0"/>
        <w:jc w:val="both"/>
        <w:rPr>
          <w:color w:val="000000"/>
        </w:rPr>
      </w:pPr>
      <w:r>
        <w:rPr>
          <w:color w:val="000000"/>
        </w:rPr>
      </w:r>
    </w:p>
    <w:p>
      <w:pPr>
        <w:pStyle w:val="Style21"/>
        <w:spacing w:before="0" w:after="0"/>
        <w:ind w:firstLine="709" w:right="0"/>
        <w:jc w:val="right"/>
        <w:rPr/>
      </w:pPr>
      <w:r>
        <w:rPr>
          <w:sz w:val="20"/>
          <w:szCs w:val="20"/>
        </w:rPr>
        <w:t>Таблица 18 (%)</w:t>
      </w:r>
    </w:p>
    <w:tbl>
      <w:tblPr>
        <w:tblW w:w="5000" w:type="pct"/>
        <w:jc w:val="left"/>
        <w:tblInd w:w="0" w:type="dxa"/>
        <w:tblLayout w:type="fixed"/>
        <w:tblCellMar>
          <w:top w:w="0" w:type="dxa"/>
          <w:left w:w="108" w:type="dxa"/>
          <w:bottom w:w="0" w:type="dxa"/>
          <w:right w:w="108" w:type="dxa"/>
        </w:tblCellMar>
      </w:tblPr>
      <w:tblGrid>
        <w:gridCol w:w="1455"/>
        <w:gridCol w:w="5023"/>
        <w:gridCol w:w="2876"/>
      </w:tblGrid>
      <w:tr>
        <w:trPr>
          <w:trHeight w:val="227" w:hRule="atLeast"/>
        </w:trPr>
        <w:tc>
          <w:tcPr>
            <w:tcW w:w="14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Раздел - подраздел</w:t>
            </w:r>
          </w:p>
        </w:tc>
        <w:tc>
          <w:tcPr>
            <w:tcW w:w="5023" w:type="dxa"/>
            <w:tcBorders>
              <w:top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Наименование главных распорядителей и наименование показателей бюджетной классификации</w:t>
            </w:r>
          </w:p>
        </w:tc>
        <w:tc>
          <w:tcPr>
            <w:tcW w:w="2876" w:type="dxa"/>
            <w:tcBorders>
              <w:top w:val="single" w:sz="4" w:space="0" w:color="000000"/>
              <w:bottom w:val="single" w:sz="4" w:space="0" w:color="000000"/>
              <w:right w:val="single" w:sz="4" w:space="0" w:color="000000"/>
            </w:tcBorders>
            <w:vAlign w:val="center"/>
          </w:tcPr>
          <w:p>
            <w:pPr>
              <w:pStyle w:val="Normal"/>
              <w:jc w:val="center"/>
              <w:rPr>
                <w:b/>
                <w:color w:val="000000"/>
                <w:sz w:val="20"/>
                <w:szCs w:val="20"/>
              </w:rPr>
            </w:pPr>
            <w:r>
              <w:rPr>
                <w:b/>
                <w:color w:val="000000"/>
                <w:sz w:val="20"/>
                <w:szCs w:val="20"/>
              </w:rPr>
              <w:t>Процент исполнения, %</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1300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Обслуживание государственного (муниципального) внутреннего долга</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1,9</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200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Национальная оборона</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49,7</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600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Охрана окружающей среды</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85,2</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500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Жилищно - коммунальное хозяйство</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88,6</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1100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Физическая культура и спорт</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88,8</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1000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Социальная политика</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96,4</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800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Культура и кинематография</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98,2</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Общегосударственные вопросы</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98,5</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300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Национальная безопасность и правоохранительная деятельность</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98,8</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700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Образование</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98,9</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400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Национальная экономика</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99,7</w:t>
            </w:r>
          </w:p>
        </w:tc>
      </w:tr>
      <w:tr>
        <w:trPr>
          <w:trHeight w:val="227" w:hRule="atLeast"/>
        </w:trPr>
        <w:tc>
          <w:tcPr>
            <w:tcW w:w="1455" w:type="dxa"/>
            <w:tcBorders>
              <w:left w:val="single" w:sz="4" w:space="0" w:color="000000"/>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900</w:t>
            </w:r>
          </w:p>
        </w:tc>
        <w:tc>
          <w:tcPr>
            <w:tcW w:w="5023" w:type="dxa"/>
            <w:tcBorders>
              <w:bottom w:val="single" w:sz="4" w:space="0" w:color="000000"/>
              <w:right w:val="single" w:sz="4" w:space="0" w:color="000000"/>
            </w:tcBorders>
            <w:vAlign w:val="center"/>
          </w:tcPr>
          <w:p>
            <w:pPr>
              <w:pStyle w:val="Normal"/>
              <w:rPr>
                <w:color w:val="000000"/>
                <w:sz w:val="22"/>
                <w:szCs w:val="22"/>
              </w:rPr>
            </w:pPr>
            <w:r>
              <w:rPr>
                <w:color w:val="000000"/>
                <w:sz w:val="22"/>
                <w:szCs w:val="22"/>
              </w:rPr>
              <w:t>Здравоохранение</w:t>
            </w:r>
          </w:p>
        </w:tc>
        <w:tc>
          <w:tcPr>
            <w:tcW w:w="2876" w:type="dxa"/>
            <w:tcBorders>
              <w:bottom w:val="single" w:sz="4" w:space="0" w:color="000000"/>
              <w:right w:val="single" w:sz="4" w:space="0" w:color="000000"/>
            </w:tcBorders>
            <w:vAlign w:val="center"/>
          </w:tcPr>
          <w:p>
            <w:pPr>
              <w:pStyle w:val="Normal"/>
              <w:jc w:val="center"/>
              <w:rPr>
                <w:color w:val="000000"/>
                <w:sz w:val="22"/>
                <w:szCs w:val="22"/>
              </w:rPr>
            </w:pPr>
            <w:r>
              <w:rPr>
                <w:color w:val="000000"/>
                <w:sz w:val="22"/>
                <w:szCs w:val="22"/>
              </w:rPr>
              <w:t>100,0</w:t>
            </w:r>
          </w:p>
        </w:tc>
      </w:tr>
    </w:tbl>
    <w:p>
      <w:pPr>
        <w:pStyle w:val="Normal"/>
        <w:autoSpaceDE w:val="false"/>
        <w:ind w:firstLine="709" w:right="0"/>
        <w:jc w:val="both"/>
        <w:rPr>
          <w:rFonts w:eastAsia="Calibri"/>
        </w:rPr>
      </w:pPr>
      <w:r>
        <w:rPr>
          <w:rFonts w:eastAsia="Times New Roman"/>
          <w:bCs/>
          <w:lang w:eastAsia="en-US"/>
        </w:rPr>
        <w:t xml:space="preserve">                                                                                                                                                                                    </w:t>
      </w:r>
    </w:p>
    <w:p>
      <w:pPr>
        <w:pStyle w:val="Normal"/>
        <w:ind w:firstLine="709" w:right="0"/>
        <w:jc w:val="both"/>
        <w:rPr/>
      </w:pPr>
      <w:r>
        <w:rPr>
          <w:rFonts w:eastAsia="Calibri"/>
          <w:lang w:eastAsia="en-US"/>
        </w:rPr>
        <w:t>Муниципальный долг по состоянию на 31.12.2024 года составил 9 900,0 тыс. рублей</w:t>
      </w:r>
      <w:r>
        <w:rPr/>
        <w:t>, что не противоречит статье 107 БК РФ «</w:t>
      </w:r>
      <w:r>
        <w:rPr>
          <w:bCs/>
        </w:rPr>
        <w:t>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pPr>
        <w:pStyle w:val="Style21"/>
        <w:spacing w:before="0" w:after="0"/>
        <w:ind w:firstLine="709" w:right="0"/>
        <w:jc w:val="both"/>
        <w:rPr/>
      </w:pPr>
      <w:r>
        <w:rPr/>
        <w:t>На основании изложенных в настоящем заключении фактов, Контрольно-счётная палата города Шарыпово считает целесообразным предложить:</w:t>
      </w:r>
    </w:p>
    <w:p>
      <w:pPr>
        <w:pStyle w:val="Style21"/>
        <w:spacing w:before="0" w:after="0"/>
        <w:ind w:firstLine="709" w:right="0"/>
        <w:jc w:val="both"/>
        <w:rPr/>
      </w:pPr>
      <w:r>
        <w:rPr>
          <w:u w:val="single"/>
        </w:rPr>
        <w:t xml:space="preserve">Администрации города Шарыпово: </w:t>
      </w:r>
      <w:r>
        <w:rPr/>
        <w:t>рассмотреть экспертное заключение КСП по результатам внешней проверки проекта Решения об исполнении бюджета городского округа города Шарыпово за 2024 год.</w:t>
      </w:r>
    </w:p>
    <w:p>
      <w:pPr>
        <w:pStyle w:val="Style21"/>
        <w:spacing w:before="0" w:after="0"/>
        <w:ind w:firstLine="709" w:right="0"/>
        <w:jc w:val="both"/>
        <w:rPr/>
      </w:pPr>
      <w:r>
        <w:rPr>
          <w:u w:val="single"/>
        </w:rPr>
        <w:t>Депутатам Шарыповского городского Совета депутатов</w:t>
      </w:r>
      <w:r>
        <w:rPr/>
        <w:t>: рассмотреть проект Решения об исполнении бюджета городского округа города Шарыпово за 2024 год.</w:t>
      </w:r>
    </w:p>
    <w:p>
      <w:pPr>
        <w:pStyle w:val="ConsNormal"/>
        <w:widowControl/>
        <w:tabs>
          <w:tab w:val="clear" w:pos="709"/>
          <w:tab w:val="left" w:pos="1800" w:leader="none"/>
        </w:tabs>
        <w:ind w:firstLine="709" w:right="0"/>
        <w:jc w:val="both"/>
        <w:rPr>
          <w:rFonts w:ascii="Times New Roman" w:hAnsi="Times New Roman" w:cs="Times New Roman"/>
          <w:bCs/>
          <w:sz w:val="24"/>
          <w:szCs w:val="24"/>
        </w:rPr>
      </w:pPr>
      <w:r>
        <w:rPr>
          <w:rFonts w:cs="Times New Roman" w:ascii="Times New Roman" w:hAnsi="Times New Roman"/>
          <w:bCs/>
          <w:sz w:val="24"/>
          <w:szCs w:val="24"/>
        </w:rPr>
      </w:r>
    </w:p>
    <w:p>
      <w:pPr>
        <w:pStyle w:val="ConsNormal"/>
        <w:widowControl/>
        <w:tabs>
          <w:tab w:val="clear" w:pos="709"/>
          <w:tab w:val="left" w:pos="6502" w:leader="none"/>
        </w:tabs>
        <w:ind w:hanging="0" w:right="0"/>
        <w:jc w:val="both"/>
        <w:rPr>
          <w:rFonts w:ascii="Times New Roman" w:hAnsi="Times New Roman" w:cs="Times New Roman"/>
          <w:bCs/>
          <w:sz w:val="24"/>
          <w:szCs w:val="24"/>
        </w:rPr>
      </w:pPr>
      <w:r>
        <w:rPr>
          <w:rFonts w:cs="Times New Roman" w:ascii="Times New Roman" w:hAnsi="Times New Roman"/>
          <w:bCs/>
          <w:sz w:val="24"/>
          <w:szCs w:val="24"/>
        </w:rPr>
      </w:r>
    </w:p>
    <w:p>
      <w:pPr>
        <w:pStyle w:val="ConsNormal"/>
        <w:widowControl/>
        <w:tabs>
          <w:tab w:val="clear" w:pos="709"/>
          <w:tab w:val="left" w:pos="6502" w:leader="none"/>
        </w:tabs>
        <w:ind w:hanging="0" w:right="0"/>
        <w:jc w:val="both"/>
        <w:rPr>
          <w:rFonts w:ascii="Times New Roman" w:hAnsi="Times New Roman" w:cs="Times New Roman"/>
          <w:bCs/>
          <w:sz w:val="24"/>
          <w:szCs w:val="24"/>
        </w:rPr>
      </w:pPr>
      <w:r>
        <w:rPr>
          <w:rFonts w:cs="Times New Roman" w:ascii="Times New Roman" w:hAnsi="Times New Roman"/>
          <w:bCs/>
          <w:sz w:val="24"/>
          <w:szCs w:val="24"/>
        </w:rPr>
        <w:tab/>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tabs>
                <w:tab w:val="clear" w:pos="709"/>
                <w:tab w:val="left" w:pos="576" w:leader="none"/>
              </w:tabs>
              <w:rPr/>
            </w:pPr>
            <w:r>
              <w:rPr/>
              <w:t>Председатель</w:t>
            </w:r>
          </w:p>
          <w:p>
            <w:pPr>
              <w:pStyle w:val="Normal"/>
              <w:rPr/>
            </w:pPr>
            <w:r>
              <w:rPr/>
              <w:t>Контрольно-счётной палаты</w:t>
            </w:r>
          </w:p>
          <w:p>
            <w:pPr>
              <w:pStyle w:val="Normal"/>
              <w:rPr/>
            </w:pPr>
            <w:r>
              <w:rPr/>
              <w:t>города Шарыпово</w:t>
            </w:r>
          </w:p>
        </w:tc>
        <w:tc>
          <w:tcPr>
            <w:tcW w:w="4785" w:type="dxa"/>
            <w:tcBorders/>
            <w:vAlign w:val="center"/>
          </w:tcPr>
          <w:p>
            <w:pPr>
              <w:pStyle w:val="Normal"/>
              <w:jc w:val="right"/>
              <w:rPr/>
            </w:pPr>
            <w:r>
              <w:rPr/>
              <w:t xml:space="preserve">Н.Г. Богданова </w:t>
            </w:r>
          </w:p>
        </w:tc>
      </w:tr>
      <w:tr>
        <w:trPr/>
        <w:tc>
          <w:tcPr>
            <w:tcW w:w="4785" w:type="dxa"/>
            <w:tcBorders/>
          </w:tcPr>
          <w:p>
            <w:pPr>
              <w:pStyle w:val="Normal"/>
              <w:snapToGrid w:val="false"/>
              <w:rPr>
                <w:sz w:val="28"/>
              </w:rPr>
            </w:pPr>
            <w:r>
              <w:rPr>
                <w:sz w:val="28"/>
              </w:rPr>
            </w:r>
          </w:p>
        </w:tc>
        <w:tc>
          <w:tcPr>
            <w:tcW w:w="4785" w:type="dxa"/>
            <w:tcBorders/>
            <w:vAlign w:val="center"/>
          </w:tcPr>
          <w:p>
            <w:pPr>
              <w:pStyle w:val="Normal"/>
              <w:snapToGrid w:val="false"/>
              <w:jc w:val="right"/>
              <w:rPr>
                <w:sz w:val="28"/>
              </w:rPr>
            </w:pPr>
            <w:r>
              <w:rPr>
                <w:sz w:val="28"/>
              </w:rPr>
            </w:r>
          </w:p>
        </w:tc>
      </w:tr>
    </w:tbl>
    <w:p>
      <w:pPr>
        <w:sectPr>
          <w:footerReference w:type="default" r:id="rId10"/>
          <w:type w:val="nextPage"/>
          <w:pgSz w:w="11906" w:h="16838"/>
          <w:pgMar w:left="1701" w:right="851" w:gutter="0" w:header="0" w:top="1134" w:footer="125" w:bottom="1134"/>
          <w:pgNumType w:fmt="decimal"/>
          <w:formProt w:val="false"/>
          <w:textDirection w:val="lrTb"/>
          <w:docGrid w:type="default" w:linePitch="360" w:charSpace="0"/>
        </w:sectPr>
      </w:pPr>
    </w:p>
    <w:p>
      <w:pPr>
        <w:pStyle w:val="Normal"/>
        <w:jc w:val="right"/>
        <w:rPr/>
      </w:pPr>
      <w:r>
        <w:rPr>
          <w:rStyle w:val="Strong"/>
          <w:sz w:val="20"/>
          <w:szCs w:val="20"/>
        </w:rPr>
        <w:t xml:space="preserve">Приложение №1 </w:t>
      </w:r>
    </w:p>
    <w:p>
      <w:pPr>
        <w:pStyle w:val="Normal"/>
        <w:jc w:val="center"/>
        <w:rPr>
          <w:rStyle w:val="Strong"/>
          <w:sz w:val="20"/>
          <w:szCs w:val="20"/>
        </w:rPr>
      </w:pPr>
      <w:r>
        <w:rPr/>
      </w:r>
    </w:p>
    <w:p>
      <w:pPr>
        <w:pStyle w:val="Normal"/>
        <w:jc w:val="center"/>
        <w:rPr/>
      </w:pPr>
      <w:r>
        <w:rPr>
          <w:rStyle w:val="Strong"/>
        </w:rPr>
        <w:t>Сведения об исполнении бюджета города Шарыпово по разделам функциональной классификации за 2021- 2024 годы (тыс. руб.)</w:t>
      </w:r>
    </w:p>
    <w:tbl>
      <w:tblPr>
        <w:tblW w:w="5000" w:type="pct"/>
        <w:jc w:val="left"/>
        <w:tblInd w:w="0" w:type="dxa"/>
        <w:tblLayout w:type="fixed"/>
        <w:tblCellMar>
          <w:top w:w="0" w:type="dxa"/>
          <w:left w:w="108" w:type="dxa"/>
          <w:bottom w:w="0" w:type="dxa"/>
          <w:right w:w="108" w:type="dxa"/>
        </w:tblCellMar>
      </w:tblPr>
      <w:tblGrid>
        <w:gridCol w:w="395"/>
        <w:gridCol w:w="2092"/>
        <w:gridCol w:w="589"/>
        <w:gridCol w:w="862"/>
        <w:gridCol w:w="846"/>
        <w:gridCol w:w="583"/>
        <w:gridCol w:w="903"/>
        <w:gridCol w:w="862"/>
        <w:gridCol w:w="947"/>
        <w:gridCol w:w="558"/>
        <w:gridCol w:w="706"/>
        <w:gridCol w:w="834"/>
        <w:gridCol w:w="839"/>
        <w:gridCol w:w="562"/>
        <w:gridCol w:w="836"/>
        <w:gridCol w:w="1119"/>
        <w:gridCol w:w="980"/>
        <w:gridCol w:w="561"/>
        <w:gridCol w:w="771"/>
      </w:tblGrid>
      <w:tr>
        <w:trPr>
          <w:trHeight w:val="270" w:hRule="atLeast"/>
        </w:trPr>
        <w:tc>
          <w:tcPr>
            <w:tcW w:w="3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 xml:space="preserve">№ </w:t>
            </w:r>
            <w:r>
              <w:rPr>
                <w:sz w:val="16"/>
                <w:szCs w:val="16"/>
              </w:rPr>
              <w:t>п/п</w:t>
            </w:r>
          </w:p>
        </w:tc>
        <w:tc>
          <w:tcPr>
            <w:tcW w:w="20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Наименование показателей бюджетной классификации</w:t>
            </w:r>
          </w:p>
        </w:tc>
        <w:tc>
          <w:tcPr>
            <w:tcW w:w="5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Раз</w:t>
            </w:r>
          </w:p>
          <w:p>
            <w:pPr>
              <w:pStyle w:val="Normal"/>
              <w:jc w:val="center"/>
              <w:rPr>
                <w:sz w:val="16"/>
                <w:szCs w:val="16"/>
              </w:rPr>
            </w:pPr>
            <w:r>
              <w:rPr>
                <w:sz w:val="16"/>
                <w:szCs w:val="16"/>
              </w:rPr>
              <w:t>дел, под</w:t>
            </w:r>
          </w:p>
          <w:p>
            <w:pPr>
              <w:pStyle w:val="Normal"/>
              <w:jc w:val="center"/>
              <w:rPr>
                <w:sz w:val="16"/>
                <w:szCs w:val="16"/>
              </w:rPr>
            </w:pPr>
            <w:r>
              <w:rPr>
                <w:sz w:val="16"/>
                <w:szCs w:val="16"/>
              </w:rPr>
              <w:t>раздел</w:t>
            </w:r>
          </w:p>
        </w:tc>
        <w:tc>
          <w:tcPr>
            <w:tcW w:w="3194" w:type="dxa"/>
            <w:gridSpan w:val="4"/>
            <w:tcBorders>
              <w:top w:val="single" w:sz="4" w:space="0" w:color="000000"/>
              <w:bottom w:val="single" w:sz="4" w:space="0" w:color="000000"/>
              <w:right w:val="single" w:sz="4" w:space="0" w:color="000000"/>
            </w:tcBorders>
            <w:shd w:fill="DCE6F1" w:val="clear"/>
            <w:vAlign w:val="center"/>
          </w:tcPr>
          <w:p>
            <w:pPr>
              <w:pStyle w:val="Normal"/>
              <w:jc w:val="center"/>
              <w:rPr>
                <w:sz w:val="16"/>
                <w:szCs w:val="16"/>
              </w:rPr>
            </w:pPr>
            <w:r>
              <w:rPr>
                <w:sz w:val="16"/>
                <w:szCs w:val="16"/>
              </w:rPr>
              <w:t>2021</w:t>
            </w:r>
          </w:p>
        </w:tc>
        <w:tc>
          <w:tcPr>
            <w:tcW w:w="3073" w:type="dxa"/>
            <w:gridSpan w:val="4"/>
            <w:tcBorders>
              <w:top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2022</w:t>
            </w:r>
          </w:p>
        </w:tc>
        <w:tc>
          <w:tcPr>
            <w:tcW w:w="3071" w:type="dxa"/>
            <w:gridSpan w:val="4"/>
            <w:tcBorders>
              <w:top w:val="single" w:sz="4" w:space="0" w:color="000000"/>
              <w:bottom w:val="single" w:sz="4" w:space="0" w:color="000000"/>
              <w:right w:val="single" w:sz="4" w:space="0" w:color="000000"/>
            </w:tcBorders>
            <w:shd w:fill="F2DCDB" w:val="clear"/>
            <w:vAlign w:val="center"/>
          </w:tcPr>
          <w:p>
            <w:pPr>
              <w:pStyle w:val="Normal"/>
              <w:jc w:val="center"/>
              <w:rPr>
                <w:sz w:val="16"/>
                <w:szCs w:val="16"/>
              </w:rPr>
            </w:pPr>
            <w:r>
              <w:rPr>
                <w:sz w:val="16"/>
                <w:szCs w:val="16"/>
              </w:rPr>
              <w:t>2023</w:t>
            </w:r>
          </w:p>
        </w:tc>
        <w:tc>
          <w:tcPr>
            <w:tcW w:w="3431" w:type="dxa"/>
            <w:gridSpan w:val="4"/>
            <w:tcBorders>
              <w:top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2024</w:t>
            </w:r>
          </w:p>
        </w:tc>
      </w:tr>
      <w:tr>
        <w:trPr>
          <w:trHeight w:val="900" w:hRule="atLeast"/>
        </w:trPr>
        <w:tc>
          <w:tcPr>
            <w:tcW w:w="3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16"/>
                <w:szCs w:val="16"/>
              </w:rPr>
            </w:pPr>
            <w:r>
              <w:rPr>
                <w:sz w:val="16"/>
                <w:szCs w:val="16"/>
              </w:rPr>
            </w:r>
          </w:p>
        </w:tc>
        <w:tc>
          <w:tcPr>
            <w:tcW w:w="20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16"/>
                <w:szCs w:val="16"/>
              </w:rPr>
            </w:pPr>
            <w:r>
              <w:rPr>
                <w:sz w:val="16"/>
                <w:szCs w:val="16"/>
              </w:rPr>
            </w:r>
          </w:p>
        </w:tc>
        <w:tc>
          <w:tcPr>
            <w:tcW w:w="5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16"/>
                <w:szCs w:val="16"/>
              </w:rPr>
            </w:pPr>
            <w:r>
              <w:rPr>
                <w:sz w:val="16"/>
                <w:szCs w:val="16"/>
              </w:rPr>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Бюджетная роспись с учетом изменений</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Исполнено</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Проц</w:t>
            </w:r>
          </w:p>
          <w:p>
            <w:pPr>
              <w:pStyle w:val="Normal"/>
              <w:jc w:val="center"/>
              <w:rPr>
                <w:sz w:val="16"/>
                <w:szCs w:val="16"/>
              </w:rPr>
            </w:pPr>
            <w:r>
              <w:rPr>
                <w:sz w:val="16"/>
                <w:szCs w:val="16"/>
              </w:rPr>
              <w:t>ент испол</w:t>
            </w:r>
          </w:p>
          <w:p>
            <w:pPr>
              <w:pStyle w:val="Normal"/>
              <w:jc w:val="center"/>
              <w:rPr>
                <w:sz w:val="16"/>
                <w:szCs w:val="16"/>
              </w:rPr>
            </w:pPr>
            <w:r>
              <w:rPr>
                <w:sz w:val="16"/>
                <w:szCs w:val="16"/>
              </w:rPr>
              <w:t>нения,</w:t>
              <w:br/>
              <w:t>%</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Отклонение плана от факта,</w:t>
              <w:br/>
              <w:t>%</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Бюджетная роспись с учетом изменений</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Исполнено</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Проц</w:t>
            </w:r>
          </w:p>
          <w:p>
            <w:pPr>
              <w:pStyle w:val="Normal"/>
              <w:jc w:val="center"/>
              <w:rPr>
                <w:sz w:val="16"/>
                <w:szCs w:val="16"/>
              </w:rPr>
            </w:pPr>
            <w:r>
              <w:rPr>
                <w:sz w:val="16"/>
                <w:szCs w:val="16"/>
              </w:rPr>
              <w:t>ент испол</w:t>
            </w:r>
          </w:p>
          <w:p>
            <w:pPr>
              <w:pStyle w:val="Normal"/>
              <w:jc w:val="center"/>
              <w:rPr>
                <w:sz w:val="16"/>
                <w:szCs w:val="16"/>
              </w:rPr>
            </w:pPr>
            <w:r>
              <w:rPr>
                <w:sz w:val="16"/>
                <w:szCs w:val="16"/>
              </w:rPr>
              <w:t>нения,</w:t>
              <w:br/>
              <w:t>%</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Отклонение плана от факта,</w:t>
              <w:br/>
              <w:t>%</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Бюджетная роспись с учетом изменений</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Исполнено</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Проц</w:t>
            </w:r>
          </w:p>
          <w:p>
            <w:pPr>
              <w:pStyle w:val="Normal"/>
              <w:jc w:val="center"/>
              <w:rPr>
                <w:sz w:val="16"/>
                <w:szCs w:val="16"/>
              </w:rPr>
            </w:pPr>
            <w:r>
              <w:rPr>
                <w:sz w:val="16"/>
                <w:szCs w:val="16"/>
              </w:rPr>
              <w:t>ент испол</w:t>
            </w:r>
          </w:p>
          <w:p>
            <w:pPr>
              <w:pStyle w:val="Normal"/>
              <w:jc w:val="center"/>
              <w:rPr>
                <w:sz w:val="16"/>
                <w:szCs w:val="16"/>
              </w:rPr>
            </w:pPr>
            <w:r>
              <w:rPr>
                <w:sz w:val="16"/>
                <w:szCs w:val="16"/>
              </w:rPr>
              <w:t>нения,</w:t>
              <w:br/>
              <w:t>%</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Отклонение плана от факта,</w:t>
              <w:br/>
              <w:t>%</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Бюджетная роспись с учетом изменений</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Исполнено</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Проц</w:t>
            </w:r>
          </w:p>
          <w:p>
            <w:pPr>
              <w:pStyle w:val="Normal"/>
              <w:jc w:val="center"/>
              <w:rPr>
                <w:sz w:val="16"/>
                <w:szCs w:val="16"/>
              </w:rPr>
            </w:pPr>
            <w:r>
              <w:rPr>
                <w:sz w:val="16"/>
                <w:szCs w:val="16"/>
              </w:rPr>
              <w:t>ент испол</w:t>
            </w:r>
          </w:p>
          <w:p>
            <w:pPr>
              <w:pStyle w:val="Normal"/>
              <w:jc w:val="center"/>
              <w:rPr>
                <w:sz w:val="16"/>
                <w:szCs w:val="16"/>
              </w:rPr>
            </w:pPr>
            <w:r>
              <w:rPr>
                <w:sz w:val="16"/>
                <w:szCs w:val="16"/>
              </w:rPr>
              <w:t>нения,</w:t>
              <w:br/>
              <w:t>%</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Отклонение плана от факта,</w:t>
              <w:br/>
              <w:t>%</w:t>
            </w:r>
          </w:p>
        </w:tc>
      </w:tr>
      <w:tr>
        <w:trPr>
          <w:trHeight w:val="420"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1</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ОБЩЕГОСУДАРСТВЕННЫЕ ВОПРОСЫ</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0100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79 085,88</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75 788,49</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95,8</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3297,4</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87 682,37</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86 439,77</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98,6</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1242,6</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177 097,36</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174 216,18</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98,4</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2881,2</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198 346,78</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195 300,31</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98,5</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3046,5</w:t>
            </w:r>
          </w:p>
        </w:tc>
      </w:tr>
      <w:tr>
        <w:trPr>
          <w:trHeight w:val="54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0102</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2 176,10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2 128,53</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97,8</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47,57</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2 807,60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2 794,63</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99,5</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12,97</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2 437,64</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2 425,65</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99,5</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12,00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2 584,31</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2 564,54</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99,2</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19,77</w:t>
            </w:r>
          </w:p>
        </w:tc>
      </w:tr>
      <w:tr>
        <w:trPr>
          <w:trHeight w:val="82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0103</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6 026,90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5 494,50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91,2</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532,40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6 572,19</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6 125,87</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93,2</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446,32</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6 886,46</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6 544,04</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95,0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342,42</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7 497,99</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7 177,40</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95,7</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320,58</w:t>
            </w:r>
          </w:p>
        </w:tc>
      </w:tr>
      <w:tr>
        <w:trPr>
          <w:trHeight w:val="76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0104</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31 358,85</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30 983,30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98,8</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375,55</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36 495,14</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36 240,07</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99,3</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255,07</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40 014,57</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39 534,98</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98,8</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479,60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45 907,91</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45 521,10</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99,2</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386,80</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5</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Судебная система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0105</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13,00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13,00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142,10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91,70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64,5</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50,40</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5,40</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5,40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17,70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17,70</w:t>
            </w:r>
          </w:p>
        </w:tc>
      </w:tr>
      <w:tr>
        <w:trPr>
          <w:trHeight w:val="60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6</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0106</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14 309,27</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14 014,15</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97,9</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295,12</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16 148,59</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15 767,92</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97,6</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380,67</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17 225,53</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16 982,82</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98,6</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242,71</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18 766,17</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18 399,63</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98,0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366,55</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7</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Резервные фонды</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0111</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0,00</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r>
      <w:tr>
        <w:trPr>
          <w:trHeight w:val="36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8</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общегосударственные вопросы</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0113</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25 201,76</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23 168,01</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91,9</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2 033,75</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25 516,75</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25 419,58</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99,6</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97,17</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110 527,75</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108 723,30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98,4</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1 804,45</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123 572,71</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121 637,63</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98,4</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1 935,08</w:t>
            </w:r>
          </w:p>
        </w:tc>
      </w:tr>
      <w:tr>
        <w:trPr>
          <w:trHeight w:val="420"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9</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НАЦИОНАЛЬНАЯ ОБОРОНА</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0200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973,10</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956,31</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0,0</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16,8</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1 068,81</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905,03</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0,0</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163,8</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996,20</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765,01</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76,8</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231,2</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1 239,70</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615,55</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49,7</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624,2</w:t>
            </w:r>
          </w:p>
        </w:tc>
      </w:tr>
      <w:tr>
        <w:trPr>
          <w:trHeight w:val="34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10</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Мобилизационная и вневойсковая подготовка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0203</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973,10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956,31</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16,79</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1 068,81</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905,03</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163,78</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996,20</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765,01</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76,8</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231,19</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1 239,70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615,55</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49,7</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624,15</w:t>
            </w:r>
          </w:p>
        </w:tc>
      </w:tr>
      <w:tr>
        <w:trPr>
          <w:trHeight w:val="840"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11</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НАЦИОНАЛЬНАЯ БЕЗОПАСНОСТЬ И ПРАВООХРАНИТЕЛЬНАЯ ДЕЯТЕЛЬНОСТЬ</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0300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4 429,61</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4 324,09</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97,6</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105,5</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5 027,07</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5 011,78</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99,7</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15,3</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7 499,53</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7 484,30</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99,8</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15,2</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7 596,96</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7 504,85</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98,8</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92,1</w:t>
            </w:r>
          </w:p>
        </w:tc>
      </w:tr>
      <w:tr>
        <w:trPr>
          <w:trHeight w:val="31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12</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Гражданская оборона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0309</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2 020,71</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1 993,46</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27,25</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2 388,20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2 388,15</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0,05</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3 323,74</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3 323,70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0,04</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3 366,11</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3 366,11</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r>
      <w:tr>
        <w:trPr>
          <w:trHeight w:val="57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13</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0310</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2 408,90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2 330,63</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96,8</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78,27</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2 638,87</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2 623,63</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99,4</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15,24</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4 175,79</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4 160,60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99,6</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15,19</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4 230,84</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4 138,74</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97,8</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92,11</w:t>
            </w:r>
          </w:p>
        </w:tc>
      </w:tr>
      <w:tr>
        <w:trPr>
          <w:trHeight w:val="420"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14</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НАЦИОНАЛЬНАЯ ЭКОНОМИКА</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0400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83 384,99</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81 436,93</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97,7</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1948,1</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132 405,46</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128 683,48</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97,2</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3722,0</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178 409,38</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177 561,95</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99,5</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847,4</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224 202,44</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223 571,79</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99,7</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630,7</w:t>
            </w:r>
          </w:p>
        </w:tc>
      </w:tr>
      <w:tr>
        <w:trPr>
          <w:trHeight w:val="45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15</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Общеэкономические вопросы</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0401</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271,97</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243,31</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89,5</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28,66</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336,68</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279,90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83,1</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56,78</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173,92</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144,46</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83,1</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29,46</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294,60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278,70</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94,6</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15,90</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 </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Водное хозяйство</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0406</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1 500,15</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1 500,15</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100,0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 </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 </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 </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 </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 </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 </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 </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 </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16</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Транспорт</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0408</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29 163,00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29 163,00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100,0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40 415,00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40 415,00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38 855,00</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38 855,00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54 500,00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54 500,00</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r>
      <w:tr>
        <w:trPr>
          <w:trHeight w:val="45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17</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Дорожное хозяйство (дорожные фонды)</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0409</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47 406,56</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46 659,50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98,4</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747,06</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82 107,31</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81 609,62</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99,4</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497,69</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110 743,06</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110 740,46</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2,60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148 778,24</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148 698,53</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99,9</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79,70</w:t>
            </w:r>
          </w:p>
        </w:tc>
      </w:tr>
      <w:tr>
        <w:trPr>
          <w:trHeight w:val="33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18</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вопросы в области национальной экономики</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0412</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5 043,31</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3 870,97</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76,8</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1 172,34</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9 546,47</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6 378,96</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66,8</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3 167,51</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28 637,40</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27 822,03</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97,2</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815,37</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20 629,61</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20 094,56</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97,4</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535,05</w:t>
            </w:r>
          </w:p>
        </w:tc>
      </w:tr>
      <w:tr>
        <w:trPr>
          <w:trHeight w:val="315"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19</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ЖИЛИЩНО-КОММУНАЛЬНОЕ ХОЗЯЙСТВО</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0500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81 324,50</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77 104,23</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94,8</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4220,3</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117 314,43</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107 423,33</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91,6</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9891,1</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205 852,21</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185 766,64</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90,2</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20085,6</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200 288,09</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177 490,55</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88,6</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22797,5</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20</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Жилищное хозяйство</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0501</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5 964,58</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5 416,66</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90,8</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547,92</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18 462,42</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18 204,83</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98,6</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257,59</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7 940,62</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7 517,69</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94,7</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422,93</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6 504,12</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5 615,42</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86,3</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888,71</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21</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Коммунальное хозяйство</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0502</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6 438,90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5 068,78</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78,7</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1 370,12</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18 583,40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9 986,46</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53,7</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8 596,94</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27 483,87</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9 815,16</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35,7</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17 668,71</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19 488,03</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19 487,81</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0,22</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22</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Благоустройство</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0503</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48 013,25</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46 043,67</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95,9</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1 969,58</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46 070,27</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45 380,35</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98,5</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689,92</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146 401,86</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144 700,40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98,8</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1 701,45</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100 549,66</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98 566,18</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98,0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1 983,48</w:t>
            </w:r>
          </w:p>
        </w:tc>
      </w:tr>
      <w:tr>
        <w:trPr>
          <w:trHeight w:val="33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23</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вопросы в области жилищно-коммунального хозяйства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0505</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20 907,77</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20 575,12</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98,4</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332,65</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34 198,34</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33 851,69</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346,65</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24 025,86</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23 733,38</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98,8</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292,47</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73 746,27</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53 821,14</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73,0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19 925,13</w:t>
            </w:r>
          </w:p>
        </w:tc>
      </w:tr>
      <w:tr>
        <w:trPr>
          <w:trHeight w:val="300"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24</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ОХРАНА ОКРУЖАЮЩЕЙ СРЕДЫ</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0600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3 432,75</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3 432,45</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100,0</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0,3</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4 793,75</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3 842,20</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80,2</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951,6</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5 163,57</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4 647,39</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90,0</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516,2</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6 954,76</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5 922,59</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85,2</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1032,2</w:t>
            </w:r>
          </w:p>
        </w:tc>
      </w:tr>
      <w:tr>
        <w:trPr>
          <w:trHeight w:val="37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25</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Охрана объектов растительного и животного мира и среды их обитания</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0603</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1 451,60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1 451,30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100,0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0,30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1 815,83</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1 815,41</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0,42</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2 237,22</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2 237,17</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0,05</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4 670,86</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3 638,69</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77,9</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1 032,18</w:t>
            </w:r>
          </w:p>
        </w:tc>
      </w:tr>
      <w:tr>
        <w:trPr>
          <w:trHeight w:val="31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26</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вопросы в области охраны окружающей среды</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0605</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1 981,15</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1 981,15</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100,0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2 977,92</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2 026,79</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68,1</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951,13</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2 926,35</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2 410,22</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82,4</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516,13</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2 283,90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2 283,90</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27</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ОБРАЗОВАНИЕ</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0700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982 097,72</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973 544,94</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99,1</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8552,8</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1 142 056,54</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1 133 385,92</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99,2</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8670,6</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1 198 839,82</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1 190 067,18</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99,3</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8772,6</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1 383 442,96</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1 367 896,48</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98,9</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15546,5</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28</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Дошкольное образование</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0701</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381 855,06</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379 311,82</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99,3</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2 543,24</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450 259,38</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445 402,10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98,9</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4 857,28</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498 406,98</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494 869,93</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99,3</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3 537,05</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573 098,67</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566 233,81</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98,8</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6 864,86</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29</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Общее образование</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0702</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424 811,07</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421 231,67</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99,2</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3 579,40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494 789,81</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493 038,84</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99,6</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1 750,97</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537 373,22</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533 516,50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99,3</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3 856,72</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603 153,50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598 970,14</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99,3</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4 183,36</w:t>
            </w:r>
          </w:p>
        </w:tc>
      </w:tr>
      <w:tr>
        <w:trPr>
          <w:trHeight w:val="33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30</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Дополнительное образование детей</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0703</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78 667,45</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77 886,75</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99,0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780,70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87 893,60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86 717,12</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98,7</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1 176,48</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101 717,61</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100 880,98</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99,2</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836,64</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131 565,57</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128 852,97</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97,9</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2 712,60</w:t>
            </w:r>
          </w:p>
        </w:tc>
      </w:tr>
      <w:tr>
        <w:trPr>
          <w:trHeight w:val="33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31</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Молодежная политика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0707</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43 121,99</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42 073,71</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97,6</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1 048,28</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48 594,10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48 176,82</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99,1</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417,28</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13 349,46</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13 247,58</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99,2</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101,88</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16 615,06</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15 880,12</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95,6</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734,94</w:t>
            </w:r>
          </w:p>
        </w:tc>
      </w:tr>
      <w:tr>
        <w:trPr>
          <w:trHeight w:val="36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32</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вопросы в области образования</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0709</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53 642,15</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53 040,99</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98,9</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601,16</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60 519,65</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60 051,04</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99,2</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468,61</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47 992,55</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47 552,20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99,1</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440,35</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59 010,16</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57 959,45</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98,2</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1 050,71</w:t>
            </w:r>
          </w:p>
        </w:tc>
      </w:tr>
      <w:tr>
        <w:trPr>
          <w:trHeight w:val="390"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33</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КУЛЬТУРА, КИНЕМАТОГРАФИЯ</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0800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92 583,42</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88 603,69</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95,7</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3979,7</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148 835,01</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146 787,95</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98,6</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2047,1</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85 785,63</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83 583,51</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97,4</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2202,1</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95 044,02</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93 364,80</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98,2</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1679,2</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34</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Культура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0801</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64 797,17</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61 172,10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94,4</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3 625,07</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113 934,50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112 273,97</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98,5</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1 660,53</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82 112,97</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79 941,07</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97,4</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2 171,90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91 152,67</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89 554,01</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98,2</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1 598,66</w:t>
            </w:r>
          </w:p>
        </w:tc>
      </w:tr>
      <w:tr>
        <w:trPr>
          <w:trHeight w:val="34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35</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вопросы в области культуры, кинематографии</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0804</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27 786,25</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27 431,59</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98,7</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354,66</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34 900,51</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34 513,98</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98,9</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386,53</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3 672,66</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3 642,44</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99,2</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30,22</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3 891,35</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3 810,78</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97,9</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80,57</w:t>
            </w:r>
          </w:p>
        </w:tc>
      </w:tr>
      <w:tr>
        <w:trPr>
          <w:trHeight w:val="315"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36</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ЗДРАВООХРАНЕНИЕ</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0900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76,30</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76,30</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100,0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67,70</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67,70</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65,60</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65,60</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100,0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0,00</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65,59</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65,59</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r>
      <w:tr>
        <w:trPr>
          <w:trHeight w:val="34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37</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вопросы в области здравоохранения</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0909</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76,30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76,30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100,0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67,70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67,70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65,60</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65,60</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65,59</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65,59</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r>
      <w:tr>
        <w:trPr>
          <w:trHeight w:val="420"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38</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СОЦИАЛЬНАЯ ПОЛИТИКА</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34 492,36</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32 674,09</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94,7</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1818,3</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63 528,71</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52 355,01</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82,4</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11173,7</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45 807,62</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42 094,15</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91,9</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3713,5</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58 292,32</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56 222,72</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96,4</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2069,6</w:t>
            </w:r>
          </w:p>
        </w:tc>
      </w:tr>
      <w:tr>
        <w:trPr>
          <w:trHeight w:val="34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39</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Пенсионное обеспечение</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1001</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1 609,60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1 358,79</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84,4</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250,81</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1 609,60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1 190,87</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74,0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418,73</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2 195,58</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2 139,68</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97,5</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55,90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3 144,00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3 143,02</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0,98</w:t>
            </w:r>
          </w:p>
        </w:tc>
      </w:tr>
      <w:tr>
        <w:trPr>
          <w:trHeight w:val="31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40</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Социальное обеспечение населения</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1003</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20 266,88</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18 779,31</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92,7</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1 487,57</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59 030,21</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48 504,35</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82,2</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10 525,86</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40 541,54</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37 492,06</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92,5</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3 049,48</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52 470,02</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50 597,35</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96,4</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1 872,67</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41</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Охрана семьи и детства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1004</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11 861,28</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11 781,39</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99,3</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79,89</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2 030,00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1 800,89</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88,7</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229,11</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2 149,40</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1 542,53</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71,8</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606,87</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1 652,70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1 456,91</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88,2</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195,79</w:t>
            </w:r>
          </w:p>
        </w:tc>
      </w:tr>
      <w:tr>
        <w:trPr>
          <w:trHeight w:val="45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42</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вопросы в области социальной политики</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1006</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754,60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754,60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100,0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858,90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858,90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921,10</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919,88</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99,9</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1,22</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1 025,60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1 025,43</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0,17</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43</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Физическая культура</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1100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91 145,85</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89 238,17</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97,9</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1907,7</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102 550,41</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102 133,03</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99,6</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417,4</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109 368,74</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108 226,30</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99,0</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1142,4</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145 496,91</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129 212,45</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88,8</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16284,5</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44</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Физическая культура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1101</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49 812,39</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49 233,62</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98,8</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578,77</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51 433,13</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51 170,85</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99,5</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262,28</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15 458,94</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14 961,71</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96,8</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497,23</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18 781,00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16 733,95</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89,1</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2 047,06</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45</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Массовый спорт</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1102</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16 815,79</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16 815,79</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100,0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0,00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18 541,42</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18 541,42</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100,0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r>
      <w:tr>
        <w:trPr>
          <w:trHeight w:val="25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46</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Спорт высших достижений</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1103</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7 336,85</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7 211,81</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98,3</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125,04</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7 529,81</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7 445,08</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98,9</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84,73</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38 425,94</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38 030,37</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99,0</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395,57</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43 937,07</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42 522,52</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96,8</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1 414,55</w:t>
            </w:r>
          </w:p>
        </w:tc>
      </w:tr>
      <w:tr>
        <w:trPr>
          <w:trHeight w:val="390"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47</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Другие вопросы в области физической культуры и спорта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1105</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33 996,61</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32 792,74</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96,5</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1 203,87</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43 587,47</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43 517,10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99,8</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70,37</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38 668,07</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38 418,43</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99,4</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249,64</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64 237,42</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51 414,56</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80,0</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12 822,86</w:t>
            </w:r>
          </w:p>
        </w:tc>
      </w:tr>
      <w:tr>
        <w:trPr>
          <w:trHeight w:val="465"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48</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ОБСЛУЖИВАНИЕ ГОСУДАРСТВЕННОГО (МУНИЦИПАЛЬНОГО) ДОЛГА</w:t>
            </w:r>
          </w:p>
        </w:tc>
        <w:tc>
          <w:tcPr>
            <w:tcW w:w="58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1300</w:t>
            </w:r>
          </w:p>
        </w:tc>
        <w:tc>
          <w:tcPr>
            <w:tcW w:w="862"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0,00</w:t>
            </w:r>
          </w:p>
        </w:tc>
        <w:tc>
          <w:tcPr>
            <w:tcW w:w="846"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0,00</w:t>
            </w:r>
          </w:p>
        </w:tc>
        <w:tc>
          <w:tcPr>
            <w:tcW w:w="58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0,0</w:t>
            </w:r>
          </w:p>
        </w:tc>
        <w:tc>
          <w:tcPr>
            <w:tcW w:w="903" w:type="dxa"/>
            <w:tcBorders>
              <w:bottom w:val="single" w:sz="4" w:space="0" w:color="000000"/>
              <w:right w:val="single" w:sz="4" w:space="0" w:color="000000"/>
            </w:tcBorders>
            <w:shd w:fill="DCE6F1" w:val="clear"/>
            <w:vAlign w:val="center"/>
          </w:tcPr>
          <w:p>
            <w:pPr>
              <w:pStyle w:val="Normal"/>
              <w:jc w:val="center"/>
              <w:rPr>
                <w:b/>
                <w:bCs/>
                <w:sz w:val="16"/>
                <w:szCs w:val="16"/>
              </w:rPr>
            </w:pPr>
            <w:r>
              <w:rPr>
                <w:b/>
                <w:bCs/>
                <w:sz w:val="16"/>
                <w:szCs w:val="16"/>
              </w:rPr>
              <w:t>0,0</w:t>
            </w:r>
          </w:p>
        </w:tc>
        <w:tc>
          <w:tcPr>
            <w:tcW w:w="862"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100,00</w:t>
            </w:r>
          </w:p>
        </w:tc>
        <w:tc>
          <w:tcPr>
            <w:tcW w:w="947"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0,00</w:t>
            </w:r>
          </w:p>
        </w:tc>
        <w:tc>
          <w:tcPr>
            <w:tcW w:w="558"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0,0</w:t>
            </w:r>
          </w:p>
        </w:tc>
        <w:tc>
          <w:tcPr>
            <w:tcW w:w="706"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100,0</w:t>
            </w:r>
          </w:p>
        </w:tc>
        <w:tc>
          <w:tcPr>
            <w:tcW w:w="834"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5,64</w:t>
            </w:r>
          </w:p>
        </w:tc>
        <w:tc>
          <w:tcPr>
            <w:tcW w:w="839"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1,64</w:t>
            </w:r>
          </w:p>
        </w:tc>
        <w:tc>
          <w:tcPr>
            <w:tcW w:w="562"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29,1</w:t>
            </w:r>
          </w:p>
        </w:tc>
        <w:tc>
          <w:tcPr>
            <w:tcW w:w="836" w:type="dxa"/>
            <w:tcBorders>
              <w:bottom w:val="single" w:sz="4" w:space="0" w:color="000000"/>
              <w:right w:val="single" w:sz="4" w:space="0" w:color="000000"/>
            </w:tcBorders>
            <w:shd w:fill="F2DCDB" w:val="clear"/>
            <w:vAlign w:val="center"/>
          </w:tcPr>
          <w:p>
            <w:pPr>
              <w:pStyle w:val="Normal"/>
              <w:jc w:val="center"/>
              <w:rPr>
                <w:b/>
                <w:bCs/>
                <w:sz w:val="16"/>
                <w:szCs w:val="16"/>
              </w:rPr>
            </w:pPr>
            <w:r>
              <w:rPr>
                <w:b/>
                <w:bCs/>
                <w:sz w:val="16"/>
                <w:szCs w:val="16"/>
              </w:rPr>
              <w:t>4,0</w:t>
            </w:r>
          </w:p>
        </w:tc>
        <w:tc>
          <w:tcPr>
            <w:tcW w:w="1119"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100,00</w:t>
            </w:r>
          </w:p>
        </w:tc>
        <w:tc>
          <w:tcPr>
            <w:tcW w:w="980"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1,86</w:t>
            </w:r>
          </w:p>
        </w:tc>
        <w:tc>
          <w:tcPr>
            <w:tcW w:w="56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1,9</w:t>
            </w:r>
          </w:p>
        </w:tc>
        <w:tc>
          <w:tcPr>
            <w:tcW w:w="771" w:type="dxa"/>
            <w:tcBorders>
              <w:bottom w:val="single" w:sz="4" w:space="0" w:color="000000"/>
              <w:right w:val="single" w:sz="4" w:space="0" w:color="000000"/>
            </w:tcBorders>
            <w:vAlign w:val="center"/>
          </w:tcPr>
          <w:p>
            <w:pPr>
              <w:pStyle w:val="Normal"/>
              <w:jc w:val="center"/>
              <w:rPr>
                <w:b/>
                <w:bCs/>
                <w:sz w:val="16"/>
                <w:szCs w:val="16"/>
              </w:rPr>
            </w:pPr>
            <w:r>
              <w:rPr>
                <w:b/>
                <w:bCs/>
                <w:sz w:val="16"/>
                <w:szCs w:val="16"/>
              </w:rPr>
              <w:t>98,1</w:t>
            </w:r>
          </w:p>
        </w:tc>
      </w:tr>
      <w:tr>
        <w:trPr>
          <w:trHeight w:val="525" w:hRule="atLeast"/>
        </w:trPr>
        <w:tc>
          <w:tcPr>
            <w:tcW w:w="395"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49</w:t>
            </w:r>
          </w:p>
        </w:tc>
        <w:tc>
          <w:tcPr>
            <w:tcW w:w="2092" w:type="dxa"/>
            <w:tcBorders>
              <w:bottom w:val="single" w:sz="4" w:space="0" w:color="000000"/>
              <w:right w:val="single" w:sz="4" w:space="0" w:color="000000"/>
            </w:tcBorders>
            <w:vAlign w:val="center"/>
          </w:tcPr>
          <w:p>
            <w:pPr>
              <w:pStyle w:val="Normal"/>
              <w:rPr>
                <w:sz w:val="16"/>
                <w:szCs w:val="16"/>
              </w:rPr>
            </w:pPr>
            <w:r>
              <w:rPr>
                <w:sz w:val="16"/>
                <w:szCs w:val="16"/>
              </w:rPr>
              <w:t>Обслуживание государственного (муниципального) внутреннего долга</w:t>
            </w:r>
          </w:p>
        </w:tc>
        <w:tc>
          <w:tcPr>
            <w:tcW w:w="589" w:type="dxa"/>
            <w:tcBorders>
              <w:bottom w:val="single" w:sz="4" w:space="0" w:color="000000"/>
              <w:right w:val="single" w:sz="4" w:space="0" w:color="000000"/>
            </w:tcBorders>
            <w:vAlign w:val="center"/>
          </w:tcPr>
          <w:p>
            <w:pPr>
              <w:pStyle w:val="Normal"/>
              <w:jc w:val="center"/>
              <w:rPr>
                <w:sz w:val="16"/>
                <w:szCs w:val="16"/>
              </w:rPr>
            </w:pPr>
            <w:r>
              <w:rPr>
                <w:sz w:val="16"/>
                <w:szCs w:val="16"/>
              </w:rPr>
              <w:t>1301</w:t>
            </w:r>
          </w:p>
        </w:tc>
        <w:tc>
          <w:tcPr>
            <w:tcW w:w="862"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46"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58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w:t>
            </w:r>
          </w:p>
        </w:tc>
        <w:tc>
          <w:tcPr>
            <w:tcW w:w="903" w:type="dxa"/>
            <w:tcBorders>
              <w:bottom w:val="single" w:sz="4" w:space="0" w:color="000000"/>
              <w:right w:val="single" w:sz="4" w:space="0" w:color="000000"/>
            </w:tcBorders>
            <w:shd w:fill="DCE6F1" w:val="clear"/>
            <w:vAlign w:val="center"/>
          </w:tcPr>
          <w:p>
            <w:pPr>
              <w:pStyle w:val="Normal"/>
              <w:jc w:val="center"/>
              <w:rPr>
                <w:sz w:val="16"/>
                <w:szCs w:val="16"/>
              </w:rPr>
            </w:pPr>
            <w:r>
              <w:rPr>
                <w:sz w:val="16"/>
                <w:szCs w:val="16"/>
              </w:rPr>
              <w:t>0,00</w:t>
            </w:r>
          </w:p>
        </w:tc>
        <w:tc>
          <w:tcPr>
            <w:tcW w:w="862" w:type="dxa"/>
            <w:tcBorders>
              <w:bottom w:val="single" w:sz="4" w:space="0" w:color="000000"/>
              <w:right w:val="single" w:sz="4" w:space="0" w:color="000000"/>
            </w:tcBorders>
            <w:vAlign w:val="center"/>
          </w:tcPr>
          <w:p>
            <w:pPr>
              <w:pStyle w:val="Normal"/>
              <w:jc w:val="center"/>
              <w:rPr>
                <w:sz w:val="16"/>
                <w:szCs w:val="16"/>
              </w:rPr>
            </w:pPr>
            <w:r>
              <w:rPr>
                <w:sz w:val="16"/>
                <w:szCs w:val="16"/>
              </w:rPr>
              <w:t>100,00</w:t>
            </w:r>
          </w:p>
        </w:tc>
        <w:tc>
          <w:tcPr>
            <w:tcW w:w="947" w:type="dxa"/>
            <w:tcBorders>
              <w:bottom w:val="single" w:sz="4" w:space="0" w:color="000000"/>
              <w:right w:val="single" w:sz="4" w:space="0" w:color="000000"/>
            </w:tcBorders>
            <w:vAlign w:val="center"/>
          </w:tcPr>
          <w:p>
            <w:pPr>
              <w:pStyle w:val="Normal"/>
              <w:jc w:val="center"/>
              <w:rPr>
                <w:sz w:val="16"/>
                <w:szCs w:val="16"/>
              </w:rPr>
            </w:pPr>
            <w:r>
              <w:rPr>
                <w:sz w:val="16"/>
                <w:szCs w:val="16"/>
              </w:rPr>
              <w:t>0,00</w:t>
            </w:r>
          </w:p>
        </w:tc>
        <w:tc>
          <w:tcPr>
            <w:tcW w:w="558" w:type="dxa"/>
            <w:tcBorders>
              <w:bottom w:val="single" w:sz="4" w:space="0" w:color="000000"/>
              <w:right w:val="single" w:sz="4" w:space="0" w:color="000000"/>
            </w:tcBorders>
            <w:vAlign w:val="center"/>
          </w:tcPr>
          <w:p>
            <w:pPr>
              <w:pStyle w:val="Normal"/>
              <w:jc w:val="center"/>
              <w:rPr>
                <w:sz w:val="16"/>
                <w:szCs w:val="16"/>
              </w:rPr>
            </w:pPr>
            <w:r>
              <w:rPr>
                <w:sz w:val="16"/>
                <w:szCs w:val="16"/>
              </w:rPr>
              <w:t>0,0</w:t>
            </w:r>
          </w:p>
        </w:tc>
        <w:tc>
          <w:tcPr>
            <w:tcW w:w="706" w:type="dxa"/>
            <w:tcBorders>
              <w:bottom w:val="single" w:sz="4" w:space="0" w:color="000000"/>
              <w:right w:val="single" w:sz="4" w:space="0" w:color="000000"/>
            </w:tcBorders>
            <w:vAlign w:val="center"/>
          </w:tcPr>
          <w:p>
            <w:pPr>
              <w:pStyle w:val="Normal"/>
              <w:jc w:val="center"/>
              <w:rPr>
                <w:sz w:val="16"/>
                <w:szCs w:val="16"/>
              </w:rPr>
            </w:pPr>
            <w:r>
              <w:rPr>
                <w:sz w:val="16"/>
                <w:szCs w:val="16"/>
              </w:rPr>
              <w:t>100,00</w:t>
            </w:r>
          </w:p>
        </w:tc>
        <w:tc>
          <w:tcPr>
            <w:tcW w:w="834"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5,64</w:t>
            </w:r>
          </w:p>
        </w:tc>
        <w:tc>
          <w:tcPr>
            <w:tcW w:w="839"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1,64</w:t>
            </w:r>
          </w:p>
        </w:tc>
        <w:tc>
          <w:tcPr>
            <w:tcW w:w="562"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29,1</w:t>
            </w:r>
          </w:p>
        </w:tc>
        <w:tc>
          <w:tcPr>
            <w:tcW w:w="836" w:type="dxa"/>
            <w:tcBorders>
              <w:bottom w:val="single" w:sz="4" w:space="0" w:color="000000"/>
              <w:right w:val="single" w:sz="4" w:space="0" w:color="000000"/>
            </w:tcBorders>
            <w:shd w:fill="F2DCDB" w:val="clear"/>
            <w:vAlign w:val="center"/>
          </w:tcPr>
          <w:p>
            <w:pPr>
              <w:pStyle w:val="Normal"/>
              <w:jc w:val="center"/>
              <w:rPr>
                <w:sz w:val="16"/>
                <w:szCs w:val="16"/>
              </w:rPr>
            </w:pPr>
            <w:r>
              <w:rPr>
                <w:sz w:val="16"/>
                <w:szCs w:val="16"/>
              </w:rPr>
              <w:t>4,00</w:t>
            </w:r>
          </w:p>
        </w:tc>
        <w:tc>
          <w:tcPr>
            <w:tcW w:w="1119" w:type="dxa"/>
            <w:tcBorders>
              <w:bottom w:val="single" w:sz="4" w:space="0" w:color="000000"/>
              <w:right w:val="single" w:sz="4" w:space="0" w:color="000000"/>
            </w:tcBorders>
            <w:vAlign w:val="center"/>
          </w:tcPr>
          <w:p>
            <w:pPr>
              <w:pStyle w:val="Normal"/>
              <w:jc w:val="center"/>
              <w:rPr>
                <w:sz w:val="16"/>
                <w:szCs w:val="16"/>
              </w:rPr>
            </w:pPr>
            <w:r>
              <w:rPr>
                <w:sz w:val="16"/>
                <w:szCs w:val="16"/>
              </w:rPr>
              <w:t>100,00</w:t>
            </w:r>
          </w:p>
        </w:tc>
        <w:tc>
          <w:tcPr>
            <w:tcW w:w="980" w:type="dxa"/>
            <w:tcBorders>
              <w:bottom w:val="single" w:sz="4" w:space="0" w:color="000000"/>
              <w:right w:val="single" w:sz="4" w:space="0" w:color="000000"/>
            </w:tcBorders>
            <w:vAlign w:val="center"/>
          </w:tcPr>
          <w:p>
            <w:pPr>
              <w:pStyle w:val="Normal"/>
              <w:jc w:val="center"/>
              <w:rPr>
                <w:sz w:val="16"/>
                <w:szCs w:val="16"/>
              </w:rPr>
            </w:pPr>
            <w:r>
              <w:rPr>
                <w:sz w:val="16"/>
                <w:szCs w:val="16"/>
              </w:rPr>
              <w:t>1,86</w:t>
            </w:r>
          </w:p>
        </w:tc>
        <w:tc>
          <w:tcPr>
            <w:tcW w:w="561" w:type="dxa"/>
            <w:tcBorders>
              <w:bottom w:val="single" w:sz="4" w:space="0" w:color="000000"/>
              <w:right w:val="single" w:sz="4" w:space="0" w:color="000000"/>
            </w:tcBorders>
            <w:vAlign w:val="center"/>
          </w:tcPr>
          <w:p>
            <w:pPr>
              <w:pStyle w:val="Normal"/>
              <w:jc w:val="center"/>
              <w:rPr>
                <w:sz w:val="16"/>
                <w:szCs w:val="16"/>
              </w:rPr>
            </w:pPr>
            <w:r>
              <w:rPr>
                <w:sz w:val="16"/>
                <w:szCs w:val="16"/>
              </w:rPr>
              <w:t>1,9</w:t>
            </w:r>
          </w:p>
        </w:tc>
        <w:tc>
          <w:tcPr>
            <w:tcW w:w="771" w:type="dxa"/>
            <w:tcBorders>
              <w:bottom w:val="single" w:sz="4" w:space="0" w:color="000000"/>
              <w:right w:val="single" w:sz="4" w:space="0" w:color="000000"/>
            </w:tcBorders>
            <w:vAlign w:val="center"/>
          </w:tcPr>
          <w:p>
            <w:pPr>
              <w:pStyle w:val="Normal"/>
              <w:jc w:val="center"/>
              <w:rPr>
                <w:sz w:val="16"/>
                <w:szCs w:val="16"/>
              </w:rPr>
            </w:pPr>
            <w:r>
              <w:rPr>
                <w:sz w:val="16"/>
                <w:szCs w:val="16"/>
              </w:rPr>
              <w:t>98,14</w:t>
            </w:r>
          </w:p>
        </w:tc>
      </w:tr>
      <w:tr>
        <w:trPr>
          <w:trHeight w:val="390" w:hRule="atLeast"/>
        </w:trPr>
        <w:tc>
          <w:tcPr>
            <w:tcW w:w="395" w:type="dxa"/>
            <w:tcBorders>
              <w:left w:val="single" w:sz="4" w:space="0" w:color="000000"/>
              <w:bottom w:val="single" w:sz="4" w:space="0" w:color="000000"/>
              <w:right w:val="single" w:sz="4" w:space="0" w:color="000000"/>
            </w:tcBorders>
            <w:vAlign w:val="center"/>
          </w:tcPr>
          <w:p>
            <w:pPr>
              <w:pStyle w:val="Normal"/>
              <w:jc w:val="center"/>
              <w:rPr>
                <w:b/>
                <w:bCs/>
                <w:sz w:val="16"/>
                <w:szCs w:val="16"/>
              </w:rPr>
            </w:pPr>
            <w:r>
              <w:rPr>
                <w:b/>
                <w:bCs/>
                <w:sz w:val="16"/>
                <w:szCs w:val="16"/>
              </w:rPr>
              <w:t>50</w:t>
            </w:r>
          </w:p>
        </w:tc>
        <w:tc>
          <w:tcPr>
            <w:tcW w:w="2092" w:type="dxa"/>
            <w:tcBorders>
              <w:bottom w:val="single" w:sz="4" w:space="0" w:color="000000"/>
              <w:right w:val="single" w:sz="4" w:space="0" w:color="000000"/>
            </w:tcBorders>
            <w:vAlign w:val="center"/>
          </w:tcPr>
          <w:p>
            <w:pPr>
              <w:pStyle w:val="Normal"/>
              <w:rPr>
                <w:b/>
                <w:bCs/>
                <w:sz w:val="16"/>
                <w:szCs w:val="16"/>
              </w:rPr>
            </w:pPr>
            <w:r>
              <w:rPr>
                <w:b/>
                <w:bCs/>
                <w:sz w:val="16"/>
                <w:szCs w:val="16"/>
              </w:rPr>
              <w:t>Всего расходов:</w:t>
            </w:r>
          </w:p>
        </w:tc>
        <w:tc>
          <w:tcPr>
            <w:tcW w:w="589"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 </w:t>
            </w:r>
          </w:p>
        </w:tc>
        <w:tc>
          <w:tcPr>
            <w:tcW w:w="862" w:type="dxa"/>
            <w:tcBorders>
              <w:bottom w:val="single" w:sz="4" w:space="0" w:color="000000"/>
              <w:right w:val="single" w:sz="4" w:space="0" w:color="000000"/>
            </w:tcBorders>
            <w:shd w:fill="DCE6F1" w:val="clear"/>
            <w:vAlign w:val="center"/>
          </w:tcPr>
          <w:p>
            <w:pPr>
              <w:pStyle w:val="Normal"/>
              <w:jc w:val="center"/>
              <w:rPr>
                <w:b/>
                <w:bCs/>
                <w:sz w:val="14"/>
                <w:szCs w:val="14"/>
              </w:rPr>
            </w:pPr>
            <w:r>
              <w:rPr>
                <w:b/>
                <w:bCs/>
                <w:sz w:val="14"/>
                <w:szCs w:val="14"/>
              </w:rPr>
              <w:t>1 453 026,48</w:t>
            </w:r>
          </w:p>
        </w:tc>
        <w:tc>
          <w:tcPr>
            <w:tcW w:w="846" w:type="dxa"/>
            <w:tcBorders>
              <w:bottom w:val="single" w:sz="4" w:space="0" w:color="000000"/>
              <w:right w:val="single" w:sz="4" w:space="0" w:color="000000"/>
            </w:tcBorders>
            <w:shd w:fill="DCE6F1" w:val="clear"/>
            <w:vAlign w:val="center"/>
          </w:tcPr>
          <w:p>
            <w:pPr>
              <w:pStyle w:val="Normal"/>
              <w:jc w:val="center"/>
              <w:rPr>
                <w:b/>
                <w:bCs/>
                <w:sz w:val="14"/>
                <w:szCs w:val="14"/>
              </w:rPr>
            </w:pPr>
            <w:r>
              <w:rPr>
                <w:b/>
                <w:bCs/>
                <w:sz w:val="14"/>
                <w:szCs w:val="14"/>
              </w:rPr>
              <w:t>1 427 179,69</w:t>
            </w:r>
          </w:p>
        </w:tc>
        <w:tc>
          <w:tcPr>
            <w:tcW w:w="583" w:type="dxa"/>
            <w:tcBorders>
              <w:bottom w:val="single" w:sz="4" w:space="0" w:color="000000"/>
              <w:right w:val="single" w:sz="4" w:space="0" w:color="000000"/>
            </w:tcBorders>
            <w:shd w:fill="DCE6F1" w:val="clear"/>
            <w:vAlign w:val="center"/>
          </w:tcPr>
          <w:p>
            <w:pPr>
              <w:pStyle w:val="Normal"/>
              <w:jc w:val="center"/>
              <w:rPr>
                <w:b/>
                <w:bCs/>
                <w:sz w:val="14"/>
                <w:szCs w:val="14"/>
              </w:rPr>
            </w:pPr>
            <w:r>
              <w:rPr>
                <w:b/>
                <w:bCs/>
                <w:sz w:val="14"/>
                <w:szCs w:val="14"/>
              </w:rPr>
              <w:t>98,2</w:t>
            </w:r>
          </w:p>
        </w:tc>
        <w:tc>
          <w:tcPr>
            <w:tcW w:w="903" w:type="dxa"/>
            <w:tcBorders>
              <w:bottom w:val="single" w:sz="4" w:space="0" w:color="000000"/>
              <w:right w:val="single" w:sz="4" w:space="0" w:color="000000"/>
            </w:tcBorders>
            <w:shd w:fill="DCE6F1" w:val="clear"/>
            <w:vAlign w:val="center"/>
          </w:tcPr>
          <w:p>
            <w:pPr>
              <w:pStyle w:val="Normal"/>
              <w:jc w:val="center"/>
              <w:rPr>
                <w:b/>
                <w:bCs/>
                <w:sz w:val="14"/>
                <w:szCs w:val="14"/>
              </w:rPr>
            </w:pPr>
            <w:r>
              <w:rPr>
                <w:b/>
                <w:bCs/>
                <w:sz w:val="14"/>
                <w:szCs w:val="14"/>
              </w:rPr>
              <w:t>25 846,79</w:t>
            </w:r>
          </w:p>
        </w:tc>
        <w:tc>
          <w:tcPr>
            <w:tcW w:w="862"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1 805 430,26</w:t>
            </w:r>
          </w:p>
        </w:tc>
        <w:tc>
          <w:tcPr>
            <w:tcW w:w="947"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1 767 035,20</w:t>
            </w:r>
          </w:p>
        </w:tc>
        <w:tc>
          <w:tcPr>
            <w:tcW w:w="558"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97,9</w:t>
            </w:r>
          </w:p>
        </w:tc>
        <w:tc>
          <w:tcPr>
            <w:tcW w:w="706"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38 395,06</w:t>
            </w:r>
          </w:p>
        </w:tc>
        <w:tc>
          <w:tcPr>
            <w:tcW w:w="834" w:type="dxa"/>
            <w:tcBorders>
              <w:bottom w:val="single" w:sz="4" w:space="0" w:color="000000"/>
              <w:right w:val="single" w:sz="4" w:space="0" w:color="000000"/>
            </w:tcBorders>
            <w:shd w:fill="F2DCDB" w:val="clear"/>
            <w:vAlign w:val="center"/>
          </w:tcPr>
          <w:p>
            <w:pPr>
              <w:pStyle w:val="Normal"/>
              <w:jc w:val="center"/>
              <w:rPr>
                <w:b/>
                <w:bCs/>
                <w:sz w:val="14"/>
                <w:szCs w:val="14"/>
              </w:rPr>
            </w:pPr>
            <w:r>
              <w:rPr>
                <w:b/>
                <w:bCs/>
                <w:sz w:val="14"/>
                <w:szCs w:val="14"/>
              </w:rPr>
              <w:t>2 014 891,29</w:t>
            </w:r>
          </w:p>
        </w:tc>
        <w:tc>
          <w:tcPr>
            <w:tcW w:w="839" w:type="dxa"/>
            <w:tcBorders>
              <w:bottom w:val="single" w:sz="4" w:space="0" w:color="000000"/>
              <w:right w:val="single" w:sz="4" w:space="0" w:color="000000"/>
            </w:tcBorders>
            <w:shd w:fill="F2DCDB" w:val="clear"/>
            <w:vAlign w:val="center"/>
          </w:tcPr>
          <w:p>
            <w:pPr>
              <w:pStyle w:val="Normal"/>
              <w:jc w:val="center"/>
              <w:rPr>
                <w:b/>
                <w:bCs/>
                <w:sz w:val="14"/>
                <w:szCs w:val="14"/>
              </w:rPr>
            </w:pPr>
            <w:r>
              <w:rPr>
                <w:b/>
                <w:bCs/>
                <w:sz w:val="14"/>
                <w:szCs w:val="14"/>
              </w:rPr>
              <w:t>1 974 479,84</w:t>
            </w:r>
          </w:p>
        </w:tc>
        <w:tc>
          <w:tcPr>
            <w:tcW w:w="562" w:type="dxa"/>
            <w:tcBorders>
              <w:bottom w:val="single" w:sz="4" w:space="0" w:color="000000"/>
              <w:right w:val="single" w:sz="4" w:space="0" w:color="000000"/>
            </w:tcBorders>
            <w:shd w:fill="F2DCDB" w:val="clear"/>
            <w:vAlign w:val="center"/>
          </w:tcPr>
          <w:p>
            <w:pPr>
              <w:pStyle w:val="Normal"/>
              <w:jc w:val="center"/>
              <w:rPr>
                <w:b/>
                <w:bCs/>
                <w:sz w:val="14"/>
                <w:szCs w:val="14"/>
              </w:rPr>
            </w:pPr>
            <w:r>
              <w:rPr>
                <w:b/>
                <w:bCs/>
                <w:sz w:val="14"/>
                <w:szCs w:val="14"/>
              </w:rPr>
              <w:t>98,0</w:t>
            </w:r>
          </w:p>
        </w:tc>
        <w:tc>
          <w:tcPr>
            <w:tcW w:w="836" w:type="dxa"/>
            <w:tcBorders>
              <w:bottom w:val="single" w:sz="4" w:space="0" w:color="000000"/>
              <w:right w:val="single" w:sz="4" w:space="0" w:color="000000"/>
            </w:tcBorders>
            <w:shd w:fill="F2DCDB" w:val="clear"/>
            <w:vAlign w:val="center"/>
          </w:tcPr>
          <w:p>
            <w:pPr>
              <w:pStyle w:val="Normal"/>
              <w:jc w:val="center"/>
              <w:rPr>
                <w:b/>
                <w:bCs/>
                <w:sz w:val="14"/>
                <w:szCs w:val="14"/>
              </w:rPr>
            </w:pPr>
            <w:r>
              <w:rPr>
                <w:b/>
                <w:bCs/>
                <w:sz w:val="14"/>
                <w:szCs w:val="14"/>
              </w:rPr>
              <w:t>40 411,45</w:t>
            </w:r>
          </w:p>
        </w:tc>
        <w:tc>
          <w:tcPr>
            <w:tcW w:w="1119"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2 321 070,53</w:t>
            </w:r>
          </w:p>
        </w:tc>
        <w:tc>
          <w:tcPr>
            <w:tcW w:w="980"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2 257 169,52</w:t>
            </w:r>
          </w:p>
        </w:tc>
        <w:tc>
          <w:tcPr>
            <w:tcW w:w="561"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97,2</w:t>
            </w:r>
          </w:p>
        </w:tc>
        <w:tc>
          <w:tcPr>
            <w:tcW w:w="771" w:type="dxa"/>
            <w:tcBorders>
              <w:bottom w:val="single" w:sz="4" w:space="0" w:color="000000"/>
              <w:right w:val="single" w:sz="4" w:space="0" w:color="000000"/>
            </w:tcBorders>
            <w:vAlign w:val="center"/>
          </w:tcPr>
          <w:p>
            <w:pPr>
              <w:pStyle w:val="Normal"/>
              <w:jc w:val="center"/>
              <w:rPr>
                <w:b/>
                <w:bCs/>
                <w:sz w:val="14"/>
                <w:szCs w:val="14"/>
              </w:rPr>
            </w:pPr>
            <w:r>
              <w:rPr>
                <w:b/>
                <w:bCs/>
                <w:sz w:val="14"/>
                <w:szCs w:val="14"/>
              </w:rPr>
              <w:t>63 901,01</w:t>
            </w:r>
          </w:p>
        </w:tc>
      </w:tr>
    </w:tbl>
    <w:p>
      <w:pPr>
        <w:pStyle w:val="Normal"/>
        <w:jc w:val="right"/>
        <w:rPr>
          <w:rStyle w:val="Strong"/>
          <w:sz w:val="16"/>
          <w:szCs w:val="16"/>
        </w:rPr>
      </w:pPr>
      <w:r>
        <w:rPr/>
      </w:r>
    </w:p>
    <w:p>
      <w:pPr>
        <w:pStyle w:val="Normal"/>
        <w:rPr/>
      </w:pPr>
      <w:r>
        <w:rPr>
          <w:bCs/>
        </w:rPr>
        <w:t xml:space="preserve">Исполнитель: инспектор КСП Стескаль А.В. </w:t>
      </w:r>
    </w:p>
    <w:sectPr>
      <w:footerReference w:type="default" r:id="rId11"/>
      <w:footerReference w:type="first" r:id="rId12"/>
      <w:type w:val="nextPage"/>
      <w:pgSz w:orient="landscape" w:w="16838" w:h="11906"/>
      <w:pgMar w:left="284" w:right="709" w:gutter="0" w:header="0" w:top="993" w:footer="295" w:bottom="3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Calibri Light">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Arial">
    <w:charset w:val="cc"/>
    <w:family w:val="swiss"/>
    <w:pitch w:val="variable"/>
  </w:font>
  <w:font w:name="Liberation Sans">
    <w:altName w:val="Arial"/>
    <w:charset w:val="01"/>
    <w:family w:val="swiss"/>
    <w:pitch w:val="variable"/>
  </w:font>
  <w:font w:name="Verdana">
    <w:charset w:val="cc"/>
    <w:family w:val="swiss"/>
    <w:pitch w:val="variable"/>
  </w:font>
  <w:font w:name="Arial Narrow">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36</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39</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keepLines/>
      <w:numPr>
        <w:ilvl w:val="0"/>
        <w:numId w:val="1"/>
      </w:numPr>
      <w:spacing w:lineRule="auto" w:line="276" w:before="480" w:after="0"/>
      <w:outlineLvl w:val="0"/>
    </w:pPr>
    <w:rPr>
      <w:rFonts w:ascii="Cambria" w:hAnsi="Cambria" w:cs="Cambria"/>
      <w:b/>
      <w:bCs/>
      <w:color w:val="365F91"/>
      <w:sz w:val="28"/>
      <w:szCs w:val="28"/>
      <w:lang w:val="ru-RU"/>
    </w:rPr>
  </w:style>
  <w:style w:type="paragraph" w:styleId="Heading2">
    <w:name w:val="Heading 2"/>
    <w:basedOn w:val="Normal"/>
    <w:next w:val="Normal"/>
    <w:qFormat/>
    <w:pPr>
      <w:keepNext w:val="true"/>
      <w:numPr>
        <w:ilvl w:val="1"/>
        <w:numId w:val="1"/>
      </w:numPr>
      <w:jc w:val="center"/>
      <w:outlineLvl w:val="1"/>
    </w:pPr>
    <w:rPr>
      <w:b/>
      <w:sz w:val="28"/>
      <w:szCs w:val="20"/>
      <w:lang w:val="en-US"/>
    </w:rPr>
  </w:style>
  <w:style w:type="paragraph" w:styleId="Heading3">
    <w:name w:val="Heading 3"/>
    <w:basedOn w:val="Normal"/>
    <w:next w:val="Normal"/>
    <w:qFormat/>
    <w:pPr>
      <w:keepNext w:val="true"/>
      <w:numPr>
        <w:ilvl w:val="2"/>
        <w:numId w:val="1"/>
      </w:numPr>
      <w:spacing w:before="240" w:after="60"/>
      <w:outlineLvl w:val="2"/>
    </w:pPr>
    <w:rPr>
      <w:rFonts w:ascii="Calibri Light" w:hAnsi="Calibri Light" w:cs="Calibri Light"/>
      <w:b/>
      <w:bCs/>
      <w:sz w:val="26"/>
      <w:szCs w:val="26"/>
      <w:lang w:val="ru-RU"/>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Symbol" w:hAnsi="Symbol" w:cs="Symbol"/>
      <w:sz w:val="20"/>
    </w:rPr>
  </w:style>
  <w:style w:type="character" w:styleId="WW8Num6z1">
    <w:name w:val="WW8Num6z1"/>
    <w:qFormat/>
    <w:rPr>
      <w:rFonts w:ascii="Courier New" w:hAnsi="Courier New" w:cs="Courier New"/>
      <w:sz w:val="20"/>
    </w:rPr>
  </w:style>
  <w:style w:type="character" w:styleId="WW8Num6z2">
    <w:name w:val="WW8Num6z2"/>
    <w:qFormat/>
    <w:rPr>
      <w:rFonts w:ascii="Wingdings" w:hAnsi="Wingdings" w:cs="Wingdings"/>
      <w:sz w:val="20"/>
    </w:rPr>
  </w:style>
  <w:style w:type="character" w:styleId="WW8Num7z0">
    <w:name w:val="WW8Num7z0"/>
    <w:qFormat/>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6z0">
    <w:name w:val="WW8Num16z0"/>
    <w:qFormat/>
    <w:rPr/>
  </w:style>
  <w:style w:type="character" w:styleId="WW8Num17z0">
    <w:name w:val="WW8Num17z0"/>
    <w:qFormat/>
    <w:rPr>
      <w:sz w:val="24"/>
      <w:szCs w:val="24"/>
    </w:rPr>
  </w:style>
  <w:style w:type="character" w:styleId="WW8Num18z0">
    <w:name w:val="WW8Num18z0"/>
    <w:qFormat/>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rFonts w:ascii="Symbol" w:hAnsi="Symbol" w:cs="Symbol"/>
      <w:sz w:val="20"/>
    </w:rPr>
  </w:style>
  <w:style w:type="character" w:styleId="WW8Num21z1">
    <w:name w:val="WW8Num21z1"/>
    <w:qFormat/>
    <w:rPr>
      <w:rFonts w:ascii="Courier New" w:hAnsi="Courier New" w:cs="Courier New"/>
      <w:sz w:val="20"/>
    </w:rPr>
  </w:style>
  <w:style w:type="character" w:styleId="WW8Num21z2">
    <w:name w:val="WW8Num21z2"/>
    <w:qFormat/>
    <w:rPr>
      <w:rFonts w:ascii="Wingdings" w:hAnsi="Wingdings" w:cs="Wingdings"/>
      <w:sz w:val="20"/>
    </w:rPr>
  </w:style>
  <w:style w:type="character" w:styleId="WW8Num22z0">
    <w:name w:val="WW8Num22z0"/>
    <w:qFormat/>
    <w:rPr>
      <w:sz w:val="24"/>
      <w:szCs w:val="24"/>
    </w:rPr>
  </w:style>
  <w:style w:type="character" w:styleId="WW8Num23z0">
    <w:name w:val="WW8Num23z0"/>
    <w:qFormat/>
    <w:rPr/>
  </w:style>
  <w:style w:type="character" w:styleId="WW8Num24z0">
    <w:name w:val="WW8Num24z0"/>
    <w:qFormat/>
    <w:rPr>
      <w:rFonts w:ascii="Wingdings" w:hAnsi="Wingdings" w:cs="Wingdings"/>
    </w:rPr>
  </w:style>
  <w:style w:type="character" w:styleId="WW8Num24z1">
    <w:name w:val="WW8Num24z1"/>
    <w:qFormat/>
    <w:rPr>
      <w:rFonts w:ascii="Courier New" w:hAnsi="Courier New" w:cs="Courier New"/>
    </w:rPr>
  </w:style>
  <w:style w:type="character" w:styleId="WW8Num24z3">
    <w:name w:val="WW8Num24z3"/>
    <w:qFormat/>
    <w:rPr>
      <w:rFonts w:ascii="Symbol" w:hAnsi="Symbol" w:cs="Symbol"/>
    </w:rPr>
  </w:style>
  <w:style w:type="character" w:styleId="WW8Num28z0">
    <w:name w:val="WW8Num28z0"/>
    <w:qFormat/>
    <w:rPr>
      <w:rFonts w:ascii="Wingdings" w:hAnsi="Wingdings" w:cs="Wingdings"/>
    </w:rPr>
  </w:style>
  <w:style w:type="character" w:styleId="WW8Num28z1">
    <w:name w:val="WW8Num28z1"/>
    <w:qFormat/>
    <w:rPr>
      <w:rFonts w:ascii="Courier New" w:hAnsi="Courier New" w:cs="Courier New"/>
    </w:rPr>
  </w:style>
  <w:style w:type="character" w:styleId="WW8Num28z3">
    <w:name w:val="WW8Num28z3"/>
    <w:qFormat/>
    <w:rPr>
      <w:rFonts w:ascii="Symbol" w:hAnsi="Symbol" w:cs="Symbol"/>
    </w:rPr>
  </w:style>
  <w:style w:type="character" w:styleId="WW8Num29z0">
    <w:name w:val="WW8Num29z0"/>
    <w:qFormat/>
    <w:rPr>
      <w:b w:val="false"/>
    </w:rPr>
  </w:style>
  <w:style w:type="character" w:styleId="WW8Num30z0">
    <w:name w:val="WW8Num30z0"/>
    <w:qFormat/>
    <w:rPr>
      <w:rFonts w:ascii="Wingdings" w:hAnsi="Wingdings" w:cs="Wingdings"/>
    </w:rPr>
  </w:style>
  <w:style w:type="character" w:styleId="WW8Num30z1">
    <w:name w:val="WW8Num30z1"/>
    <w:qFormat/>
    <w:rPr>
      <w:rFonts w:ascii="Courier New" w:hAnsi="Courier New" w:cs="Courier New"/>
    </w:rPr>
  </w:style>
  <w:style w:type="character" w:styleId="WW8Num30z3">
    <w:name w:val="WW8Num30z3"/>
    <w:qFormat/>
    <w:rPr>
      <w:rFonts w:ascii="Symbol" w:hAnsi="Symbol" w:cs="Symbol"/>
    </w:rPr>
  </w:style>
  <w:style w:type="character" w:styleId="WW8Num32z0">
    <w:name w:val="WW8Num32z0"/>
    <w:qFormat/>
    <w:rPr/>
  </w:style>
  <w:style w:type="character" w:styleId="WW8Num33z0">
    <w:name w:val="WW8Num33z0"/>
    <w:qFormat/>
    <w:rPr>
      <w:rFonts w:ascii="Wingdings" w:hAnsi="Wingdings" w:cs="Wingdings"/>
    </w:rPr>
  </w:style>
  <w:style w:type="character" w:styleId="WW8Num33z1">
    <w:name w:val="WW8Num33z1"/>
    <w:qFormat/>
    <w:rPr>
      <w:rFonts w:ascii="Courier New" w:hAnsi="Courier New" w:cs="Courier New"/>
    </w:rPr>
  </w:style>
  <w:style w:type="character" w:styleId="WW8Num33z3">
    <w:name w:val="WW8Num33z3"/>
    <w:qFormat/>
    <w:rPr>
      <w:rFonts w:ascii="Symbol" w:hAnsi="Symbol" w:cs="Symbol"/>
    </w:rPr>
  </w:style>
  <w:style w:type="character" w:styleId="WW8Num34z0">
    <w:name w:val="WW8Num34z0"/>
    <w:qFormat/>
    <w:rPr/>
  </w:style>
  <w:style w:type="character" w:styleId="WW8Num35z0">
    <w:name w:val="WW8Num35z0"/>
    <w:qFormat/>
    <w:rPr>
      <w:b/>
    </w:rPr>
  </w:style>
  <w:style w:type="character" w:styleId="WW8Num35z1">
    <w:name w:val="WW8Num35z1"/>
    <w:qFormat/>
    <w:rPr>
      <w:b w:val="false"/>
    </w:rPr>
  </w:style>
  <w:style w:type="character" w:styleId="WW8Num35z2">
    <w:name w:val="WW8Num35z2"/>
    <w:qFormat/>
    <w:rPr/>
  </w:style>
  <w:style w:type="character" w:styleId="WW8Num36z0">
    <w:name w:val="WW8Num36z0"/>
    <w:qFormat/>
    <w:rPr/>
  </w:style>
  <w:style w:type="character" w:styleId="Style11">
    <w:name w:val="Основной шрифт абзаца"/>
    <w:qFormat/>
    <w:rPr/>
  </w:style>
  <w:style w:type="character" w:styleId="Hyperlink">
    <w:name w:val="Hyperlink"/>
    <w:rPr>
      <w:color w:val="0000FF"/>
      <w:u w:val="single"/>
    </w:rPr>
  </w:style>
  <w:style w:type="character" w:styleId="Strong">
    <w:name w:val="Strong"/>
    <w:qFormat/>
    <w:rPr>
      <w:b/>
      <w:bCs/>
    </w:rPr>
  </w:style>
  <w:style w:type="character" w:styleId="Style12">
    <w:name w:val="Основной текст Знак"/>
    <w:basedOn w:val="Style11"/>
    <w:qFormat/>
    <w:rPr/>
  </w:style>
  <w:style w:type="character" w:styleId="Style13">
    <w:name w:val="Верхний колонтитул Знак"/>
    <w:qFormat/>
    <w:rPr>
      <w:sz w:val="24"/>
      <w:szCs w:val="24"/>
    </w:rPr>
  </w:style>
  <w:style w:type="character" w:styleId="Style14">
    <w:name w:val="Нижний колонтитул Знак"/>
    <w:qFormat/>
    <w:rPr>
      <w:sz w:val="24"/>
      <w:szCs w:val="24"/>
    </w:rPr>
  </w:style>
  <w:style w:type="character" w:styleId="Style15">
    <w:name w:val="Текст выноски Знак"/>
    <w:qFormat/>
    <w:rPr>
      <w:rFonts w:ascii="Tahoma" w:hAnsi="Tahoma" w:cs="Tahoma"/>
      <w:sz w:val="16"/>
      <w:szCs w:val="16"/>
    </w:rPr>
  </w:style>
  <w:style w:type="character" w:styleId="Style16">
    <w:name w:val="Абзац списка Знак"/>
    <w:qFormat/>
    <w:rPr>
      <w:sz w:val="24"/>
      <w:szCs w:val="24"/>
    </w:rPr>
  </w:style>
  <w:style w:type="character" w:styleId="FollowedHyperlink">
    <w:name w:val="FollowedHyperlink"/>
    <w:rPr>
      <w:color w:val="800080"/>
      <w:u w:val="single"/>
    </w:rPr>
  </w:style>
  <w:style w:type="character" w:styleId="Style17">
    <w:name w:val="Гипертекстовая ссылка"/>
    <w:qFormat/>
    <w:rPr>
      <w:b/>
      <w:bCs/>
      <w:color w:val="106BBE"/>
    </w:rPr>
  </w:style>
  <w:style w:type="character" w:styleId="3">
    <w:name w:val="Основной текст 3 Знак"/>
    <w:qFormat/>
    <w:rPr>
      <w:sz w:val="16"/>
      <w:szCs w:val="16"/>
    </w:rPr>
  </w:style>
  <w:style w:type="character" w:styleId="Style18">
    <w:name w:val="Текст Знак"/>
    <w:qFormat/>
    <w:rPr>
      <w:rFonts w:ascii="Courier New" w:hAnsi="Courier New" w:cs="Courier New"/>
    </w:rPr>
  </w:style>
  <w:style w:type="character" w:styleId="ConsPlusNormal">
    <w:name w:val="ConsPlusNormal Знак"/>
    <w:qFormat/>
    <w:rPr>
      <w:rFonts w:ascii="Arial" w:hAnsi="Arial" w:cs="Arial"/>
      <w:lang w:val="ru-RU" w:bidi="ar-SA"/>
    </w:rPr>
  </w:style>
  <w:style w:type="character" w:styleId="31">
    <w:name w:val="Заголовок 3 Знак"/>
    <w:qFormat/>
    <w:rPr>
      <w:rFonts w:ascii="Calibri Light" w:hAnsi="Calibri Light" w:eastAsia="Times New Roman" w:cs="Times New Roman"/>
      <w:b/>
      <w:bCs/>
      <w:sz w:val="26"/>
      <w:szCs w:val="26"/>
    </w:rPr>
  </w:style>
  <w:style w:type="character" w:styleId="1">
    <w:name w:val="Заголовок 1 Знак"/>
    <w:qFormat/>
    <w:rPr>
      <w:rFonts w:ascii="Cambria" w:hAnsi="Cambria" w:eastAsia="Times New Roman" w:cs="Times New Roman"/>
      <w:b/>
      <w:bCs/>
      <w:color w:val="365F91"/>
      <w:sz w:val="28"/>
      <w:szCs w:val="28"/>
    </w:rPr>
  </w:style>
  <w:style w:type="paragraph" w:styleId="Style19">
    <w:name w:val="Заголовок"/>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before="0" w:after="120"/>
    </w:pPr>
    <w:rPr>
      <w:sz w:val="20"/>
      <w:szCs w:val="20"/>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ConsNormal">
    <w:name w:val="ConsNormal"/>
    <w:qFormat/>
    <w:pPr>
      <w:widowControl w:val="false"/>
      <w:suppressAutoHyphens w:val="true"/>
      <w:autoSpaceDE w:val="false"/>
      <w:bidi w:val="0"/>
      <w:ind w:firstLine="720" w:left="0" w:right="0"/>
    </w:pPr>
    <w:rPr>
      <w:rFonts w:ascii="Arial" w:hAnsi="Arial" w:eastAsia="Times New Roman" w:cs="Arial"/>
      <w:color w:val="auto"/>
      <w:sz w:val="20"/>
      <w:szCs w:val="20"/>
      <w:lang w:val="ru-RU" w:bidi="ar-SA" w:eastAsia="zh-CN"/>
    </w:rPr>
  </w:style>
  <w:style w:type="paragraph" w:styleId="Style21">
    <w:name w:val="Обычный (веб)"/>
    <w:basedOn w:val="Normal"/>
    <w:qFormat/>
    <w:pPr>
      <w:spacing w:before="280" w:after="280"/>
    </w:pPr>
    <w:rPr/>
  </w:style>
  <w:style w:type="paragraph" w:styleId="Style22">
    <w:name w:val=" Знак"/>
    <w:basedOn w:val="Normal"/>
    <w:qFormat/>
    <w:pPr>
      <w:spacing w:before="280" w:after="280"/>
    </w:pPr>
    <w:rPr>
      <w:rFonts w:ascii="Tahoma" w:hAnsi="Tahoma" w:cs="Tahoma"/>
      <w:sz w:val="20"/>
      <w:szCs w:val="20"/>
      <w:lang w:val="en-US"/>
    </w:rPr>
  </w:style>
  <w:style w:type="paragraph" w:styleId="Style23">
    <w:name w:val="Колонтитул"/>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677" w:leader="none"/>
        <w:tab w:val="right" w:pos="9355" w:leader="none"/>
      </w:tabs>
    </w:pPr>
    <w:rPr>
      <w:lang w:val="ru-RU"/>
    </w:rPr>
  </w:style>
  <w:style w:type="paragraph" w:styleId="Footer">
    <w:name w:val="Footer"/>
    <w:basedOn w:val="Normal"/>
    <w:pPr>
      <w:tabs>
        <w:tab w:val="clear" w:pos="709"/>
        <w:tab w:val="center" w:pos="4677" w:leader="none"/>
        <w:tab w:val="right" w:pos="9355" w:leader="none"/>
      </w:tabs>
    </w:pPr>
    <w:rPr>
      <w:lang w:val="ru-RU"/>
    </w:rPr>
  </w:style>
  <w:style w:type="paragraph" w:styleId="Style24">
    <w:name w:val="Знак"/>
    <w:basedOn w:val="Normal"/>
    <w:qFormat/>
    <w:pPr>
      <w:spacing w:before="280" w:after="280"/>
    </w:pPr>
    <w:rPr>
      <w:rFonts w:ascii="Tahoma" w:hAnsi="Tahoma" w:cs="Tahoma"/>
      <w:sz w:val="20"/>
      <w:szCs w:val="20"/>
      <w:lang w:val="en-US"/>
    </w:rPr>
  </w:style>
  <w:style w:type="paragraph" w:styleId="Style25">
    <w:name w:val="Текст выноски"/>
    <w:basedOn w:val="Normal"/>
    <w:qFormat/>
    <w:pPr/>
    <w:rPr>
      <w:rFonts w:ascii="Tahoma" w:hAnsi="Tahoma" w:cs="Tahoma"/>
      <w:sz w:val="16"/>
      <w:szCs w:val="16"/>
      <w:lang w:val="ru-RU"/>
    </w:rPr>
  </w:style>
  <w:style w:type="paragraph" w:styleId="P6">
    <w:name w:val="p6"/>
    <w:basedOn w:val="Normal"/>
    <w:qFormat/>
    <w:pPr>
      <w:spacing w:before="280" w:after="280"/>
    </w:pPr>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BodyTextIndent">
    <w:name w:val="Body Text Indent"/>
    <w:basedOn w:val="Normal"/>
    <w:pPr>
      <w:spacing w:before="0" w:after="120"/>
      <w:ind w:hanging="0" w:left="283" w:right="0"/>
    </w:pPr>
    <w:rPr/>
  </w:style>
  <w:style w:type="paragraph" w:styleId="2">
    <w:name w:val="Стиль2"/>
    <w:basedOn w:val="Normal"/>
    <w:qFormat/>
    <w:pPr>
      <w:autoSpaceDE w:val="false"/>
      <w:jc w:val="both"/>
    </w:pPr>
    <w:rPr/>
  </w:style>
  <w:style w:type="paragraph" w:styleId="Style26">
    <w:name w:val="Абзац списка"/>
    <w:basedOn w:val="Normal"/>
    <w:qFormat/>
    <w:pPr>
      <w:spacing w:before="0" w:after="0"/>
      <w:ind w:hanging="0" w:left="720" w:right="0"/>
      <w:contextualSpacing/>
    </w:pPr>
    <w:rPr>
      <w:lang w:val="ru-RU"/>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Western">
    <w:name w:val="western"/>
    <w:basedOn w:val="Normal"/>
    <w:qFormat/>
    <w:pPr>
      <w:spacing w:before="280" w:after="280"/>
    </w:pPr>
    <w:rPr/>
  </w:style>
  <w:style w:type="paragraph" w:styleId="ConsPlusNormal1">
    <w:name w:val="ConsPlusNormal"/>
    <w:qFormat/>
    <w:pPr>
      <w:widowControl w:val="false"/>
      <w:autoSpaceDE w:val="false"/>
      <w:bidi w:val="0"/>
      <w:ind w:firstLine="720" w:left="0" w:right="0"/>
    </w:pPr>
    <w:rPr>
      <w:rFonts w:ascii="Arial" w:hAnsi="Arial" w:eastAsia="Times New Roman" w:cs="Arial"/>
      <w:color w:val="auto"/>
      <w:sz w:val="20"/>
      <w:szCs w:val="20"/>
      <w:lang w:val="ru-RU" w:bidi="ar-SA" w:eastAsia="zh-CN"/>
    </w:rPr>
  </w:style>
  <w:style w:type="paragraph" w:styleId="P23">
    <w:name w:val="p23"/>
    <w:basedOn w:val="Normal"/>
    <w:qFormat/>
    <w:pPr>
      <w:spacing w:before="280" w:after="280"/>
    </w:pPr>
    <w:rPr/>
  </w:style>
  <w:style w:type="paragraph" w:styleId="P24">
    <w:name w:val="p24"/>
    <w:basedOn w:val="Normal"/>
    <w:qFormat/>
    <w:pPr>
      <w:spacing w:before="280" w:after="280"/>
    </w:pPr>
    <w:rPr/>
  </w:style>
  <w:style w:type="paragraph" w:styleId="P74">
    <w:name w:val="p74"/>
    <w:basedOn w:val="Normal"/>
    <w:qFormat/>
    <w:pPr>
      <w:spacing w:before="280" w:after="280"/>
    </w:pPr>
    <w:rPr/>
  </w:style>
  <w:style w:type="paragraph" w:styleId="P85">
    <w:name w:val="p85"/>
    <w:basedOn w:val="Normal"/>
    <w:qFormat/>
    <w:pPr>
      <w:spacing w:before="280" w:after="280"/>
    </w:pPr>
    <w:rPr/>
  </w:style>
  <w:style w:type="paragraph" w:styleId="P86">
    <w:name w:val="p86"/>
    <w:basedOn w:val="Normal"/>
    <w:qFormat/>
    <w:pPr>
      <w:spacing w:before="280" w:after="280"/>
    </w:pPr>
    <w:rPr/>
  </w:style>
  <w:style w:type="paragraph" w:styleId="P18">
    <w:name w:val="p18"/>
    <w:basedOn w:val="Normal"/>
    <w:qFormat/>
    <w:pPr>
      <w:spacing w:before="280" w:after="280"/>
    </w:pPr>
    <w:rPr/>
  </w:style>
  <w:style w:type="paragraph" w:styleId="P19">
    <w:name w:val="p19"/>
    <w:basedOn w:val="Normal"/>
    <w:qFormat/>
    <w:pPr>
      <w:spacing w:before="280" w:after="280"/>
    </w:pPr>
    <w:rPr/>
  </w:style>
  <w:style w:type="paragraph" w:styleId="P20">
    <w:name w:val="p20"/>
    <w:basedOn w:val="Normal"/>
    <w:qFormat/>
    <w:pPr>
      <w:spacing w:before="280" w:after="280"/>
    </w:pPr>
    <w:rPr/>
  </w:style>
  <w:style w:type="paragraph" w:styleId="P21">
    <w:name w:val="p21"/>
    <w:basedOn w:val="Normal"/>
    <w:qFormat/>
    <w:pPr>
      <w:spacing w:before="280" w:after="280"/>
    </w:pPr>
    <w:rPr/>
  </w:style>
  <w:style w:type="paragraph" w:styleId="32">
    <w:name w:val=" Знак3"/>
    <w:basedOn w:val="Normal"/>
    <w:qFormat/>
    <w:pPr>
      <w:spacing w:lineRule="exact" w:line="240" w:before="0" w:after="160"/>
    </w:pPr>
    <w:rPr>
      <w:rFonts w:ascii="Verdana" w:hAnsi="Verdana" w:eastAsia="MS Mincho;ＭＳ 明朝" w:cs="Verdana"/>
      <w:sz w:val="20"/>
      <w:szCs w:val="20"/>
      <w:lang w:val="en-GB"/>
    </w:rPr>
  </w:style>
  <w:style w:type="paragraph" w:styleId="Style27">
    <w:name w:val=" Знак Знак"/>
    <w:basedOn w:val="Normal"/>
    <w:qFormat/>
    <w:pPr>
      <w:spacing w:before="280" w:after="280"/>
    </w:pPr>
    <w:rPr>
      <w:rFonts w:ascii="Tahoma" w:hAnsi="Tahoma" w:cs="Tahoma"/>
      <w:sz w:val="20"/>
      <w:szCs w:val="20"/>
      <w:lang w:val="en-US"/>
    </w:rPr>
  </w:style>
  <w:style w:type="paragraph" w:styleId="33">
    <w:name w:val="Основной текст 3"/>
    <w:basedOn w:val="Normal"/>
    <w:qFormat/>
    <w:pPr>
      <w:spacing w:before="0" w:after="120"/>
    </w:pPr>
    <w:rPr>
      <w:sz w:val="16"/>
      <w:szCs w:val="16"/>
      <w:lang w:val="ru-RU"/>
    </w:rPr>
  </w:style>
  <w:style w:type="paragraph" w:styleId="Style28">
    <w:name w:val="Название объекта"/>
    <w:basedOn w:val="Normal"/>
    <w:next w:val="Normal"/>
    <w:qFormat/>
    <w:pPr/>
    <w:rPr>
      <w:sz w:val="28"/>
      <w:szCs w:val="20"/>
    </w:rPr>
  </w:style>
  <w:style w:type="paragraph" w:styleId="Style29">
    <w:name w:val="Текст"/>
    <w:basedOn w:val="Normal"/>
    <w:qFormat/>
    <w:pPr/>
    <w:rPr>
      <w:rFonts w:ascii="Courier New" w:hAnsi="Courier New" w:cs="Courier New"/>
      <w:sz w:val="20"/>
      <w:szCs w:val="20"/>
      <w:lang w:val="ru-RU"/>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Msonormal">
    <w:name w:val="msonormal"/>
    <w:basedOn w:val="Normal"/>
    <w:qFormat/>
    <w:pPr>
      <w:spacing w:before="280" w:after="280"/>
    </w:pPr>
    <w:rPr/>
  </w:style>
  <w:style w:type="paragraph" w:styleId="Xl86">
    <w:name w:val="xl86"/>
    <w:basedOn w:val="Normal"/>
    <w:qFormat/>
    <w:pPr>
      <w:spacing w:before="280" w:after="280"/>
    </w:pPr>
    <w:rPr>
      <w:rFonts w:ascii="Arial" w:hAnsi="Arial" w:cs="Arial"/>
      <w:sz w:val="20"/>
      <w:szCs w:val="20"/>
    </w:rPr>
  </w:style>
  <w:style w:type="paragraph" w:styleId="Xl87">
    <w:name w:val="xl87"/>
    <w:basedOn w:val="Normal"/>
    <w:qFormat/>
    <w:pPr>
      <w:spacing w:before="280" w:after="280"/>
    </w:pPr>
    <w:rPr>
      <w:rFonts w:ascii="Arial" w:hAnsi="Arial" w:cs="Arial"/>
      <w:b/>
      <w:bCs/>
      <w:sz w:val="20"/>
      <w:szCs w:val="20"/>
    </w:rPr>
  </w:style>
  <w:style w:type="paragraph" w:styleId="Xl88">
    <w:name w:val="xl88"/>
    <w:basedOn w:val="Normal"/>
    <w:qFormat/>
    <w:pPr>
      <w:spacing w:before="280" w:after="280"/>
      <w:jc w:val="center"/>
      <w:textAlignment w:val="center"/>
    </w:pPr>
    <w:rPr>
      <w:sz w:val="16"/>
      <w:szCs w:val="16"/>
    </w:rPr>
  </w:style>
  <w:style w:type="paragraph" w:styleId="Xl89">
    <w:name w:val="xl8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6"/>
      <w:szCs w:val="16"/>
    </w:rPr>
  </w:style>
  <w:style w:type="paragraph" w:styleId="Xl90">
    <w:name w:val="xl90"/>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sz w:val="16"/>
      <w:szCs w:val="16"/>
    </w:rPr>
  </w:style>
  <w:style w:type="paragraph" w:styleId="Xl91">
    <w:name w:val="xl9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styleId="Xl92">
    <w:name w:val="xl92"/>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16"/>
      <w:szCs w:val="16"/>
    </w:rPr>
  </w:style>
  <w:style w:type="paragraph" w:styleId="Xl93">
    <w:name w:val="xl9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styleId="Xl94">
    <w:name w:val="xl9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6"/>
      <w:szCs w:val="16"/>
    </w:rPr>
  </w:style>
  <w:style w:type="paragraph" w:styleId="Xl95">
    <w:name w:val="xl9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6"/>
      <w:szCs w:val="16"/>
    </w:rPr>
  </w:style>
  <w:style w:type="paragraph" w:styleId="Xl96">
    <w:name w:val="xl9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styleId="Xl97">
    <w:name w:val="xl9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styleId="Xl98">
    <w:name w:val="xl98"/>
    <w:basedOn w:val="Normal"/>
    <w:qFormat/>
    <w:pPr>
      <w:shd w:fill="DCE6F1" w:val="clear"/>
      <w:spacing w:before="280" w:after="280"/>
      <w:jc w:val="center"/>
      <w:textAlignment w:val="center"/>
    </w:pPr>
    <w:rPr>
      <w:sz w:val="16"/>
      <w:szCs w:val="16"/>
    </w:rPr>
  </w:style>
  <w:style w:type="paragraph" w:styleId="Xl99">
    <w:name w:val="xl99"/>
    <w:basedOn w:val="Normal"/>
    <w:qFormat/>
    <w:pPr>
      <w:pBdr>
        <w:top w:val="single" w:sz="4" w:space="0" w:color="000000"/>
        <w:left w:val="single" w:sz="4" w:space="0" w:color="000000"/>
        <w:bottom w:val="single" w:sz="4" w:space="0" w:color="000000"/>
        <w:right w:val="single" w:sz="4" w:space="0" w:color="000000"/>
      </w:pBdr>
      <w:shd w:fill="DCE6F1" w:val="clear"/>
      <w:spacing w:before="280" w:after="280"/>
      <w:jc w:val="center"/>
      <w:textAlignment w:val="center"/>
    </w:pPr>
    <w:rPr>
      <w:sz w:val="16"/>
      <w:szCs w:val="16"/>
    </w:rPr>
  </w:style>
  <w:style w:type="paragraph" w:styleId="Xl100">
    <w:name w:val="xl100"/>
    <w:basedOn w:val="Normal"/>
    <w:qFormat/>
    <w:pPr>
      <w:pBdr>
        <w:top w:val="single" w:sz="4" w:space="0" w:color="000000"/>
        <w:left w:val="single" w:sz="4" w:space="0" w:color="000000"/>
        <w:bottom w:val="single" w:sz="4" w:space="0" w:color="000000"/>
        <w:right w:val="single" w:sz="4" w:space="0" w:color="000000"/>
      </w:pBdr>
      <w:shd w:fill="DCE6F1" w:val="clear"/>
      <w:spacing w:before="280" w:after="280"/>
      <w:jc w:val="center"/>
      <w:textAlignment w:val="center"/>
    </w:pPr>
    <w:rPr>
      <w:sz w:val="16"/>
      <w:szCs w:val="16"/>
    </w:rPr>
  </w:style>
  <w:style w:type="paragraph" w:styleId="Xl101">
    <w:name w:val="xl101"/>
    <w:basedOn w:val="Normal"/>
    <w:qFormat/>
    <w:pPr>
      <w:pBdr>
        <w:top w:val="single" w:sz="4" w:space="0" w:color="000000"/>
        <w:left w:val="single" w:sz="4" w:space="0" w:color="000000"/>
        <w:bottom w:val="single" w:sz="4" w:space="0" w:color="000000"/>
        <w:right w:val="single" w:sz="4" w:space="0" w:color="000000"/>
      </w:pBdr>
      <w:shd w:fill="DCE6F1" w:val="clear"/>
      <w:spacing w:before="280" w:after="280"/>
      <w:jc w:val="center"/>
      <w:textAlignment w:val="center"/>
    </w:pPr>
    <w:rPr>
      <w:b/>
      <w:bCs/>
      <w:sz w:val="16"/>
      <w:szCs w:val="16"/>
    </w:rPr>
  </w:style>
  <w:style w:type="paragraph" w:styleId="Xl102">
    <w:name w:val="xl102"/>
    <w:basedOn w:val="Normal"/>
    <w:qFormat/>
    <w:pPr>
      <w:pBdr>
        <w:top w:val="single" w:sz="4" w:space="0" w:color="000000"/>
        <w:left w:val="single" w:sz="4" w:space="0" w:color="000000"/>
        <w:bottom w:val="single" w:sz="4" w:space="0" w:color="000000"/>
        <w:right w:val="single" w:sz="4" w:space="0" w:color="000000"/>
      </w:pBdr>
      <w:shd w:fill="DCE6F1" w:val="clear"/>
      <w:spacing w:before="280" w:after="280"/>
      <w:jc w:val="center"/>
      <w:textAlignment w:val="center"/>
    </w:pPr>
    <w:rPr>
      <w:b/>
      <w:bCs/>
      <w:sz w:val="16"/>
      <w:szCs w:val="16"/>
    </w:rPr>
  </w:style>
  <w:style w:type="paragraph" w:styleId="Xl103">
    <w:name w:val="xl103"/>
    <w:basedOn w:val="Normal"/>
    <w:qFormat/>
    <w:pPr>
      <w:pBdr>
        <w:top w:val="single" w:sz="4" w:space="0" w:color="000000"/>
        <w:left w:val="single" w:sz="4" w:space="0" w:color="000000"/>
        <w:bottom w:val="single" w:sz="4" w:space="0" w:color="000000"/>
        <w:right w:val="single" w:sz="4" w:space="0" w:color="000000"/>
      </w:pBdr>
      <w:shd w:fill="DCE6F1" w:val="clear"/>
      <w:spacing w:before="280" w:after="280"/>
      <w:jc w:val="center"/>
      <w:textAlignment w:val="center"/>
    </w:pPr>
    <w:rPr>
      <w:sz w:val="16"/>
      <w:szCs w:val="16"/>
    </w:rPr>
  </w:style>
  <w:style w:type="paragraph" w:styleId="Xl104">
    <w:name w:val="xl104"/>
    <w:basedOn w:val="Normal"/>
    <w:qFormat/>
    <w:pPr>
      <w:pBdr>
        <w:top w:val="single" w:sz="4" w:space="0" w:color="000000"/>
        <w:left w:val="single" w:sz="4" w:space="0" w:color="000000"/>
        <w:bottom w:val="single" w:sz="4" w:space="0" w:color="000000"/>
        <w:right w:val="single" w:sz="4" w:space="0" w:color="000000"/>
      </w:pBdr>
      <w:shd w:fill="DCE6F1" w:val="clear"/>
      <w:spacing w:before="280" w:after="280"/>
      <w:jc w:val="center"/>
      <w:textAlignment w:val="center"/>
    </w:pPr>
    <w:rPr>
      <w:sz w:val="16"/>
      <w:szCs w:val="16"/>
    </w:rPr>
  </w:style>
  <w:style w:type="paragraph" w:styleId="Xl105">
    <w:name w:val="xl105"/>
    <w:basedOn w:val="Normal"/>
    <w:qFormat/>
    <w:pPr>
      <w:shd w:fill="F2DCDB" w:val="clear"/>
      <w:spacing w:before="280" w:after="280"/>
      <w:jc w:val="center"/>
      <w:textAlignment w:val="center"/>
    </w:pPr>
    <w:rPr>
      <w:sz w:val="16"/>
      <w:szCs w:val="16"/>
    </w:rPr>
  </w:style>
  <w:style w:type="paragraph" w:styleId="Xl106">
    <w:name w:val="xl106"/>
    <w:basedOn w:val="Normal"/>
    <w:qFormat/>
    <w:pPr>
      <w:pBdr>
        <w:top w:val="single" w:sz="4" w:space="0" w:color="000000"/>
        <w:left w:val="single" w:sz="4" w:space="0" w:color="000000"/>
        <w:bottom w:val="single" w:sz="4" w:space="0" w:color="000000"/>
        <w:right w:val="single" w:sz="4" w:space="0" w:color="000000"/>
      </w:pBdr>
      <w:shd w:fill="F2DCDB" w:val="clear"/>
      <w:spacing w:before="280" w:after="280"/>
      <w:jc w:val="center"/>
      <w:textAlignment w:val="center"/>
    </w:pPr>
    <w:rPr>
      <w:sz w:val="16"/>
      <w:szCs w:val="16"/>
    </w:rPr>
  </w:style>
  <w:style w:type="paragraph" w:styleId="Xl107">
    <w:name w:val="xl107"/>
    <w:basedOn w:val="Normal"/>
    <w:qFormat/>
    <w:pPr>
      <w:pBdr>
        <w:top w:val="single" w:sz="4" w:space="0" w:color="000000"/>
        <w:left w:val="single" w:sz="4" w:space="0" w:color="000000"/>
        <w:bottom w:val="single" w:sz="4" w:space="0" w:color="000000"/>
        <w:right w:val="single" w:sz="4" w:space="0" w:color="000000"/>
      </w:pBdr>
      <w:shd w:fill="F2DCDB" w:val="clear"/>
      <w:spacing w:before="280" w:after="280"/>
      <w:jc w:val="center"/>
      <w:textAlignment w:val="center"/>
    </w:pPr>
    <w:rPr>
      <w:sz w:val="16"/>
      <w:szCs w:val="16"/>
    </w:rPr>
  </w:style>
  <w:style w:type="paragraph" w:styleId="Xl108">
    <w:name w:val="xl108"/>
    <w:basedOn w:val="Normal"/>
    <w:qFormat/>
    <w:pPr>
      <w:pBdr>
        <w:top w:val="single" w:sz="4" w:space="0" w:color="000000"/>
        <w:left w:val="single" w:sz="4" w:space="0" w:color="000000"/>
        <w:bottom w:val="single" w:sz="4" w:space="0" w:color="000000"/>
        <w:right w:val="single" w:sz="4" w:space="0" w:color="000000"/>
      </w:pBdr>
      <w:shd w:fill="F2DCDB" w:val="clear"/>
      <w:spacing w:before="280" w:after="280"/>
      <w:jc w:val="center"/>
      <w:textAlignment w:val="center"/>
    </w:pPr>
    <w:rPr>
      <w:b/>
      <w:bCs/>
      <w:sz w:val="16"/>
      <w:szCs w:val="16"/>
    </w:rPr>
  </w:style>
  <w:style w:type="paragraph" w:styleId="Xl109">
    <w:name w:val="xl109"/>
    <w:basedOn w:val="Normal"/>
    <w:qFormat/>
    <w:pPr>
      <w:pBdr>
        <w:top w:val="single" w:sz="4" w:space="0" w:color="000000"/>
        <w:left w:val="single" w:sz="4" w:space="0" w:color="000000"/>
        <w:bottom w:val="single" w:sz="4" w:space="0" w:color="000000"/>
        <w:right w:val="single" w:sz="4" w:space="0" w:color="000000"/>
      </w:pBdr>
      <w:shd w:fill="F2DCDB" w:val="clear"/>
      <w:spacing w:before="280" w:after="280"/>
      <w:jc w:val="center"/>
      <w:textAlignment w:val="center"/>
    </w:pPr>
    <w:rPr>
      <w:b/>
      <w:bCs/>
      <w:sz w:val="16"/>
      <w:szCs w:val="16"/>
    </w:rPr>
  </w:style>
  <w:style w:type="paragraph" w:styleId="Xl110">
    <w:name w:val="xl110"/>
    <w:basedOn w:val="Normal"/>
    <w:qFormat/>
    <w:pPr>
      <w:pBdr>
        <w:top w:val="single" w:sz="4" w:space="0" w:color="000000"/>
        <w:left w:val="single" w:sz="4" w:space="0" w:color="000000"/>
        <w:bottom w:val="single" w:sz="4" w:space="0" w:color="000000"/>
        <w:right w:val="single" w:sz="4" w:space="0" w:color="000000"/>
      </w:pBdr>
      <w:shd w:fill="F2DCDB" w:val="clear"/>
      <w:spacing w:before="280" w:after="280"/>
      <w:jc w:val="center"/>
      <w:textAlignment w:val="center"/>
    </w:pPr>
    <w:rPr>
      <w:sz w:val="16"/>
      <w:szCs w:val="16"/>
    </w:rPr>
  </w:style>
  <w:style w:type="paragraph" w:styleId="Xl111">
    <w:name w:val="xl111"/>
    <w:basedOn w:val="Normal"/>
    <w:qFormat/>
    <w:pPr>
      <w:pBdr>
        <w:top w:val="single" w:sz="4" w:space="0" w:color="000000"/>
        <w:left w:val="single" w:sz="4" w:space="0" w:color="000000"/>
        <w:bottom w:val="single" w:sz="4" w:space="0" w:color="000000"/>
        <w:right w:val="single" w:sz="4" w:space="0" w:color="000000"/>
      </w:pBdr>
      <w:shd w:fill="F2DCDB" w:val="clear"/>
      <w:spacing w:before="280" w:after="280"/>
      <w:jc w:val="center"/>
      <w:textAlignment w:val="center"/>
    </w:pPr>
    <w:rPr>
      <w:sz w:val="16"/>
      <w:szCs w:val="16"/>
    </w:rPr>
  </w:style>
  <w:style w:type="paragraph" w:styleId="Xl112">
    <w:name w:val="xl11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styleId="Xl113">
    <w:name w:val="xl113"/>
    <w:basedOn w:val="Normal"/>
    <w:qFormat/>
    <w:pPr>
      <w:pBdr>
        <w:top w:val="single" w:sz="4" w:space="0" w:color="000000"/>
        <w:left w:val="single" w:sz="4" w:space="0" w:color="000000"/>
        <w:bottom w:val="single" w:sz="4" w:space="0" w:color="000000"/>
        <w:right w:val="single" w:sz="4" w:space="0" w:color="000000"/>
      </w:pBdr>
      <w:shd w:fill="DCE6F1" w:val="clear"/>
      <w:spacing w:before="280" w:after="280"/>
      <w:jc w:val="center"/>
      <w:textAlignment w:val="center"/>
    </w:pPr>
    <w:rPr>
      <w:sz w:val="16"/>
      <w:szCs w:val="16"/>
    </w:rPr>
  </w:style>
  <w:style w:type="paragraph" w:styleId="Xl114">
    <w:name w:val="xl114"/>
    <w:basedOn w:val="Normal"/>
    <w:qFormat/>
    <w:pPr>
      <w:pBdr>
        <w:top w:val="single" w:sz="4" w:space="0" w:color="000000"/>
        <w:left w:val="single" w:sz="4" w:space="0" w:color="000000"/>
        <w:bottom w:val="single" w:sz="4" w:space="0" w:color="000000"/>
        <w:right w:val="single" w:sz="4" w:space="0" w:color="000000"/>
      </w:pBdr>
      <w:shd w:fill="F2DCDB" w:val="clear"/>
      <w:spacing w:before="280" w:after="280"/>
      <w:jc w:val="center"/>
      <w:textAlignment w:val="center"/>
    </w:pPr>
    <w:rPr>
      <w:sz w:val="16"/>
      <w:szCs w:val="16"/>
    </w:rPr>
  </w:style>
  <w:style w:type="paragraph" w:styleId="Xl115">
    <w:name w:val="xl115"/>
    <w:basedOn w:val="Normal"/>
    <w:qFormat/>
    <w:pPr>
      <w:spacing w:before="280" w:after="280"/>
      <w:textAlignment w:val="center"/>
    </w:pPr>
    <w:rPr>
      <w:sz w:val="16"/>
      <w:szCs w:val="16"/>
    </w:rPr>
  </w:style>
  <w:style w:type="paragraph" w:styleId="Xl116">
    <w:name w:val="xl116"/>
    <w:basedOn w:val="Normal"/>
    <w:qFormat/>
    <w:pPr>
      <w:pBdr>
        <w:top w:val="single" w:sz="4" w:space="0" w:color="000000"/>
        <w:left w:val="single" w:sz="4" w:space="0" w:color="000000"/>
        <w:right w:val="single" w:sz="4" w:space="0" w:color="000000"/>
      </w:pBdr>
      <w:spacing w:before="280" w:after="280"/>
      <w:jc w:val="center"/>
      <w:textAlignment w:val="center"/>
    </w:pPr>
    <w:rPr>
      <w:sz w:val="16"/>
      <w:szCs w:val="16"/>
    </w:rPr>
  </w:style>
  <w:style w:type="paragraph" w:styleId="Xl117">
    <w:name w:val="xl117"/>
    <w:basedOn w:val="Normal"/>
    <w:qFormat/>
    <w:pPr>
      <w:pBdr>
        <w:left w:val="single" w:sz="4" w:space="0" w:color="000000"/>
        <w:bottom w:val="single" w:sz="4" w:space="0" w:color="000000"/>
        <w:right w:val="single" w:sz="4" w:space="0" w:color="000000"/>
      </w:pBdr>
      <w:spacing w:before="280" w:after="280"/>
      <w:jc w:val="center"/>
      <w:textAlignment w:val="center"/>
    </w:pPr>
    <w:rPr>
      <w:sz w:val="16"/>
      <w:szCs w:val="16"/>
    </w:rPr>
  </w:style>
  <w:style w:type="paragraph" w:styleId="Xl118">
    <w:name w:val="xl118"/>
    <w:basedOn w:val="Normal"/>
    <w:qFormat/>
    <w:pPr>
      <w:pBdr>
        <w:top w:val="single" w:sz="4" w:space="0" w:color="000000"/>
        <w:left w:val="single" w:sz="4" w:space="0" w:color="000000"/>
        <w:right w:val="single" w:sz="4" w:space="0" w:color="000000"/>
      </w:pBdr>
      <w:spacing w:before="280" w:after="280"/>
      <w:jc w:val="center"/>
      <w:textAlignment w:val="center"/>
    </w:pPr>
    <w:rPr>
      <w:sz w:val="16"/>
      <w:szCs w:val="16"/>
    </w:rPr>
  </w:style>
  <w:style w:type="paragraph" w:styleId="Xl119">
    <w:name w:val="xl119"/>
    <w:basedOn w:val="Normal"/>
    <w:qFormat/>
    <w:pPr>
      <w:pBdr>
        <w:left w:val="single" w:sz="4" w:space="0" w:color="000000"/>
        <w:bottom w:val="single" w:sz="4" w:space="0" w:color="000000"/>
        <w:right w:val="single" w:sz="4" w:space="0" w:color="000000"/>
      </w:pBdr>
      <w:spacing w:before="280" w:after="280"/>
      <w:jc w:val="center"/>
      <w:textAlignment w:val="center"/>
    </w:pPr>
    <w:rPr>
      <w:sz w:val="16"/>
      <w:szCs w:val="16"/>
    </w:rPr>
  </w:style>
  <w:style w:type="paragraph" w:styleId="Xl120">
    <w:name w:val="xl120"/>
    <w:basedOn w:val="Normal"/>
    <w:qFormat/>
    <w:pPr>
      <w:pBdr>
        <w:top w:val="single" w:sz="4" w:space="0" w:color="000000"/>
        <w:left w:val="single" w:sz="4" w:space="0" w:color="000000"/>
        <w:bottom w:val="single" w:sz="4" w:space="0" w:color="000000"/>
      </w:pBdr>
      <w:shd w:fill="DCE6F1" w:val="clear"/>
      <w:spacing w:before="280" w:after="280"/>
      <w:jc w:val="center"/>
      <w:textAlignment w:val="center"/>
    </w:pPr>
    <w:rPr>
      <w:sz w:val="16"/>
      <w:szCs w:val="16"/>
    </w:rPr>
  </w:style>
  <w:style w:type="paragraph" w:styleId="Xl121">
    <w:name w:val="xl121"/>
    <w:basedOn w:val="Normal"/>
    <w:qFormat/>
    <w:pPr>
      <w:pBdr>
        <w:top w:val="single" w:sz="4" w:space="0" w:color="000000"/>
        <w:bottom w:val="single" w:sz="4" w:space="0" w:color="000000"/>
      </w:pBdr>
      <w:shd w:fill="DCE6F1" w:val="clear"/>
      <w:spacing w:before="280" w:after="280"/>
      <w:jc w:val="center"/>
      <w:textAlignment w:val="center"/>
    </w:pPr>
    <w:rPr>
      <w:sz w:val="16"/>
      <w:szCs w:val="16"/>
    </w:rPr>
  </w:style>
  <w:style w:type="paragraph" w:styleId="Xl122">
    <w:name w:val="xl122"/>
    <w:basedOn w:val="Normal"/>
    <w:qFormat/>
    <w:pPr>
      <w:pBdr>
        <w:top w:val="single" w:sz="4" w:space="0" w:color="000000"/>
        <w:bottom w:val="single" w:sz="4" w:space="0" w:color="000000"/>
        <w:right w:val="single" w:sz="4" w:space="0" w:color="000000"/>
      </w:pBdr>
      <w:shd w:fill="DCE6F1" w:val="clear"/>
      <w:spacing w:before="280" w:after="280"/>
      <w:jc w:val="center"/>
      <w:textAlignment w:val="center"/>
    </w:pPr>
    <w:rPr>
      <w:sz w:val="16"/>
      <w:szCs w:val="16"/>
    </w:rPr>
  </w:style>
  <w:style w:type="paragraph" w:styleId="Xl123">
    <w:name w:val="xl123"/>
    <w:basedOn w:val="Normal"/>
    <w:qFormat/>
    <w:pPr>
      <w:pBdr>
        <w:top w:val="single" w:sz="4" w:space="0" w:color="000000"/>
        <w:left w:val="single" w:sz="4" w:space="0" w:color="000000"/>
        <w:bottom w:val="single" w:sz="4" w:space="0" w:color="000000"/>
      </w:pBdr>
      <w:spacing w:before="280" w:after="280"/>
      <w:jc w:val="center"/>
      <w:textAlignment w:val="center"/>
    </w:pPr>
    <w:rPr>
      <w:sz w:val="16"/>
      <w:szCs w:val="16"/>
    </w:rPr>
  </w:style>
  <w:style w:type="paragraph" w:styleId="Xl124">
    <w:name w:val="xl124"/>
    <w:basedOn w:val="Normal"/>
    <w:qFormat/>
    <w:pPr>
      <w:pBdr>
        <w:top w:val="single" w:sz="4" w:space="0" w:color="000000"/>
        <w:bottom w:val="single" w:sz="4" w:space="0" w:color="000000"/>
      </w:pBdr>
      <w:spacing w:before="280" w:after="280"/>
      <w:jc w:val="center"/>
      <w:textAlignment w:val="center"/>
    </w:pPr>
    <w:rPr>
      <w:sz w:val="16"/>
      <w:szCs w:val="16"/>
    </w:rPr>
  </w:style>
  <w:style w:type="paragraph" w:styleId="Xl125">
    <w:name w:val="xl125"/>
    <w:basedOn w:val="Normal"/>
    <w:qFormat/>
    <w:pPr>
      <w:pBdr>
        <w:top w:val="single" w:sz="4" w:space="0" w:color="000000"/>
        <w:bottom w:val="single" w:sz="4" w:space="0" w:color="000000"/>
        <w:right w:val="single" w:sz="4" w:space="0" w:color="000000"/>
      </w:pBdr>
      <w:spacing w:before="280" w:after="280"/>
      <w:jc w:val="center"/>
      <w:textAlignment w:val="center"/>
    </w:pPr>
    <w:rPr>
      <w:sz w:val="16"/>
      <w:szCs w:val="16"/>
    </w:rPr>
  </w:style>
  <w:style w:type="paragraph" w:styleId="Xl126">
    <w:name w:val="xl126"/>
    <w:basedOn w:val="Normal"/>
    <w:qFormat/>
    <w:pPr>
      <w:pBdr>
        <w:top w:val="single" w:sz="4" w:space="0" w:color="000000"/>
        <w:left w:val="single" w:sz="4" w:space="0" w:color="000000"/>
        <w:bottom w:val="single" w:sz="4" w:space="0" w:color="000000"/>
      </w:pBdr>
      <w:shd w:fill="F2DCDB" w:val="clear"/>
      <w:spacing w:before="280" w:after="280"/>
      <w:jc w:val="center"/>
      <w:textAlignment w:val="center"/>
    </w:pPr>
    <w:rPr>
      <w:sz w:val="16"/>
      <w:szCs w:val="16"/>
    </w:rPr>
  </w:style>
  <w:style w:type="paragraph" w:styleId="Xl127">
    <w:name w:val="xl127"/>
    <w:basedOn w:val="Normal"/>
    <w:qFormat/>
    <w:pPr>
      <w:pBdr>
        <w:top w:val="single" w:sz="4" w:space="0" w:color="000000"/>
        <w:bottom w:val="single" w:sz="4" w:space="0" w:color="000000"/>
      </w:pBdr>
      <w:shd w:fill="F2DCDB" w:val="clear"/>
      <w:spacing w:before="280" w:after="280"/>
      <w:jc w:val="center"/>
      <w:textAlignment w:val="center"/>
    </w:pPr>
    <w:rPr>
      <w:sz w:val="16"/>
      <w:szCs w:val="16"/>
    </w:rPr>
  </w:style>
  <w:style w:type="paragraph" w:styleId="Xl128">
    <w:name w:val="xl128"/>
    <w:basedOn w:val="Normal"/>
    <w:qFormat/>
    <w:pPr>
      <w:pBdr>
        <w:top w:val="single" w:sz="4" w:space="0" w:color="000000"/>
        <w:bottom w:val="single" w:sz="4" w:space="0" w:color="000000"/>
        <w:right w:val="single" w:sz="4" w:space="0" w:color="000000"/>
      </w:pBdr>
      <w:shd w:fill="F2DCDB" w:val="clear"/>
      <w:spacing w:before="280" w:after="280"/>
      <w:jc w:val="center"/>
      <w:textAlignment w:val="center"/>
    </w:pPr>
    <w:rPr>
      <w:sz w:val="16"/>
      <w:szCs w:val="16"/>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arypovo@yandex.ru" TargetMode="External"/><Relationship Id="rId3" Type="http://schemas.openxmlformats.org/officeDocument/2006/relationships/hyperlink" Target="consultantplus://offline/ref=D1B8E39D92888291FA32A7132F080DFE6E5FA02011273DF4DC04F9D47DCD8658D9E7A64E1E4678BCW5gAB"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package" Target="embeddings/oleObject1.xlsx"/><Relationship Id="rId7" Type="http://schemas.openxmlformats.org/officeDocument/2006/relationships/image" Target="media/image3.wmf"/><Relationship Id="rId8" Type="http://schemas.openxmlformats.org/officeDocument/2006/relationships/package" Target="embeddings/oleObject2.xlsx"/><Relationship Id="rId9" Type="http://schemas.openxmlformats.org/officeDocument/2006/relationships/image" Target="media/image4.wmf"/><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22</TotalTime>
  <Application>LibreOffice/7.6.4.1$Linux_X86_64 LibreOffice_project/e19e193f88cd6c0525a17fb7a176ed8e6a3e2aa1</Application>
  <AppVersion>15.0000</AppVersion>
  <Pages>39</Pages>
  <Words>16242</Words>
  <Characters>100273</Characters>
  <CharactersWithSpaces>115434</CharactersWithSpaces>
  <Paragraphs>2779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2025-05-05T14:03:00Z</dcterms:created>
  <dc:creator>user</dc:creator>
  <dc:description/>
  <cp:keywords/>
  <dc:language>ru-RU</dc:language>
  <cp:lastModifiedBy>User</cp:lastModifiedBy>
  <cp:lastPrinted>2025-04-30T14:28:00Z</cp:lastPrinted>
  <dcterms:modified xsi:type="dcterms:W3CDTF">2025-05-07T09:31:00Z</dcterms:modified>
  <cp:revision>9</cp:revision>
  <dc:subject/>
  <dc:title>Приложение 18</dc:title>
</cp:coreProperties>
</file>