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6255" cy="74485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bookmarkStart w:id="2" w:name="_Hlk115171399"/>
            <w:bookmarkStart w:id="3" w:name="_Hlk115171399"/>
            <w:bookmarkEnd w:id="3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8"/>
        <w:gridCol w:w="3103"/>
        <w:gridCol w:w="3113"/>
      </w:tblGrid>
      <w:tr>
        <w:trPr/>
        <w:tc>
          <w:tcPr>
            <w:tcW w:w="31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3" w:hanging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1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№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right="4251" w:hanging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Шарыпово от 28.02.2022 № 67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Федерации, постановлением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руководствуясь ст. 34 Устава города Шарыпово Красноярского края,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Шарыпово от 28.02.2022 № 67 «Об утверждении порядка </w:t>
      </w:r>
      <w:bookmarkStart w:id="4" w:name="_Hlk126764271"/>
      <w:r>
        <w:rPr>
          <w:rFonts w:ascii="Times New Roman" w:hAnsi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 (в редакции от 21.09.2023 № 229) следующие изменения: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 «Порядок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разделе 1. «Общие положения»: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1.1.1.1. абзац десятый пункта 1.2 изложить в следующей редакции: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Федерации;»;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1.1.1.2. абзац четвертый пункта 1.6 изложить в следующей редакции: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hAnsi="Times New Roman"/>
          <w:color w:val="000000"/>
          <w:sz w:val="28"/>
          <w:szCs w:val="28"/>
        </w:rPr>
        <w:t>подключение к инженерной инфраструктуре, аренду объектов государственного и муниципального имущества, текущий ремонт здания (помещения);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1.1.1.3. в пункте 1.8.: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1.1.1.3.1. абзац третий исключить: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1.1.1.3.2. абзацы четвертый и пятый изложить в следующей редакции: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соответствие требованию по уровню заработной платы работников субъектов малого и среднего предпринимательства, который должен быть не менее минимального размера оплаты труда с учетом районного коэффициента и северной надбавки (для субъектов малого и среднего предпринимательства, имеющих работников);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(для субъектов малого и среднего предпринимательства, имеющих работников);»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1.1.1.4. дополнить пунктом 1.10 следующего содержания:</w:t>
      </w:r>
    </w:p>
    <w:p>
      <w:pPr>
        <w:pStyle w:val="ConsPlusNormal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1.10. 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включенных в класс 12 раздела С, класс 92 раздела R, разделы B, D, E (за исключением класса 38, 39), G (за исключением группы 45.20, класса 47 (для 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Постановление Правительства Красноярского края от 28.04.2020 № 286-п)), K, L, M (за исключением групп 70.21, 71.11, 71.12 ,73.11, 74.10, 74.20, 74.30, класса 75), N (за исключением группы 77.22), O, S (за исключением групп 96.01, 96.02, 96.04, 96.09), T, U Общероссийского классификатора видов экономической деятельности ОК 029-2014, утвержденного приказом Росстандарта от 31.01.2014 № 14-ст.»;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разделе 2. «Условия и порядок предоставления субсидий»: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1.1.2.1. в пункте 2.1.: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1.1.2.1.1. абзацы второй и третий </w:t>
      </w:r>
      <w:bookmarkStart w:id="5" w:name="_Hlk158884531"/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bookmarkEnd w:id="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отсутствие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отсутствие просроченной задолженности по возврату в бюджет города Шарыпово субсидий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в соответствии с правовым актом;»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1.1.2.1.2. в абзаце пятом слово «утверждаемый» заменить словом «утвержденный»;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1.1.2.1.3. абзац девятый изложить в следующей редакции: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не должен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терроризму;»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1.1.2.1.4. дополнить абзацем десятым следующего содержания: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«- не должен является иностранными агентом в соответствии с Федеральным законом "О контроле за деятельностью лиц, находящихся под иностранным влиянием".»;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8724664"/>
      <w:r>
        <w:rPr>
          <w:rFonts w:cs="Times New Roman" w:ascii="Times New Roman" w:hAnsi="Times New Roman"/>
          <w:sz w:val="28"/>
          <w:szCs w:val="28"/>
        </w:rPr>
        <w:t>1.1.2.2. в пункте 2.2.:</w:t>
      </w:r>
      <w:bookmarkEnd w:id="6"/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1.1.2.2.1. в абзаце шестом после слов «общераспространенных полезных ископаемых» дополнить словами «и минеральных питьевых вод;»;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1.1.2.2.2. абзацы восьмой и девятый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имеющим </w:t>
      </w:r>
      <w:bookmarkStart w:id="7" w:name="_Hlk158295186"/>
      <w:r>
        <w:rPr>
          <w:rFonts w:ascii="Times New Roman" w:hAnsi="Times New Roman"/>
          <w:color w:val="000000" w:themeColor="text1"/>
          <w:sz w:val="28"/>
          <w:szCs w:val="28"/>
        </w:rPr>
        <w:t>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  <w:bookmarkEnd w:id="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</w:t>
      </w:r>
      <w:r>
        <w:rPr>
          <w:rFonts w:ascii="Times New Roman" w:hAnsi="Times New Roman"/>
          <w:color w:val="000000" w:themeColor="text1"/>
          <w:sz w:val="28"/>
          <w:szCs w:val="28"/>
          <w:shd w:fill="FFFF00" w:val="clear"/>
        </w:rPr>
        <w:t>в подпрограмме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1.1.2.3. абзац третий пункта 2.3. исключить: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1.1.2.4. абзацы третий и четвертый пункта 2.4. </w:t>
      </w:r>
      <w:bookmarkStart w:id="8" w:name="_Hlk158726006"/>
      <w:r>
        <w:rPr>
          <w:rFonts w:ascii="Times New Roman" w:hAnsi="Times New Roman"/>
          <w:sz w:val="28"/>
          <w:szCs w:val="28"/>
        </w:rPr>
        <w:t>изложить в следующей редакции:</w:t>
      </w:r>
      <w:bookmarkEnd w:id="8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- 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являющихся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- единовременная финансовая помощь), в течение 90 календарных дней с момента перечисления единовременной финансовой помощи на счет гражданина,  а также Порядком назначения государственной социальной помощи на основании социального контракта отдельным категориям граждан, утвержденным </w:t>
      </w:r>
      <w:r>
        <w:rPr>
          <w:rFonts w:ascii="Times New Roman" w:hAnsi="Times New Roman"/>
          <w:color w:val="000000" w:themeColor="text1"/>
          <w:sz w:val="28"/>
          <w:szCs w:val="28"/>
          <w:shd w:fill="FFFF00" w:val="clear"/>
        </w:rPr>
        <w:t>в подпрограмме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1.1.2.5. в абзаце первом пункта 2.5. слова «https://sharypovo-r04.gosweb.gosuslugi.ru» заменить словами «</w:t>
      </w:r>
      <w:bookmarkStart w:id="9" w:name="_Hlk158726159"/>
      <w:r>
        <w:rPr>
          <w:rFonts w:ascii="Times New Roman" w:hAnsi="Times New Roman"/>
          <w:sz w:val="28"/>
          <w:szCs w:val="28"/>
        </w:rPr>
        <w:t>https://sharypovo.gosuslugi.ru</w:t>
      </w:r>
      <w:bookmarkEnd w:id="9"/>
      <w:r>
        <w:rPr>
          <w:rFonts w:ascii="Times New Roman" w:hAnsi="Times New Roman"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1.1.2.6. в пункте 2.6.: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1.1.2.6.1. в абзаце первом слова «приложению № 2» заменить словами «приложению № 1»;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1.1.2.6.2. абзац шестой </w:t>
      </w:r>
      <w:bookmarkStart w:id="10" w:name="_Hlk158726103"/>
      <w:r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  <w:bookmarkEnd w:id="1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bookmarkStart w:id="11" w:name="_Hlk158707245"/>
      <w:r>
        <w:rPr>
          <w:rFonts w:ascii="Times New Roman" w:hAnsi="Times New Roman"/>
          <w:sz w:val="28"/>
          <w:szCs w:val="28"/>
        </w:rPr>
        <w:t>справку о наличии (отсутствии) задолженности в размере отрицательного сальдо на едином налоговом счете (по форма КНД 1120518);»;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1.1.2.7. в абзаце четвертом пункта 2.10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слова </w:t>
      </w:r>
      <w:bookmarkStart w:id="12" w:name="_Hlk158885890"/>
      <w:r>
        <w:rPr>
          <w:rFonts w:ascii="Times New Roman" w:hAnsi="Times New Roman"/>
          <w:color w:val="000000" w:themeColor="text1"/>
          <w:sz w:val="28"/>
          <w:szCs w:val="28"/>
        </w:rPr>
        <w:t>«приложению № 5» заменить словами «приложению № 3»;</w:t>
      </w:r>
      <w:bookmarkEnd w:id="1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1.1.2.8. </w:t>
      </w:r>
      <w:r>
        <w:rPr>
          <w:rFonts w:ascii="Times New Roman" w:hAnsi="Times New Roman"/>
          <w:sz w:val="28"/>
          <w:szCs w:val="28"/>
        </w:rPr>
        <w:t>абзац третий пункта 2.11 изложить в следующей редакции: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- несоответствие представленных заявителем документов требованиям к заявкам участников отбора, установленным Порядком, или непредставление (представление не в полном объеме) указанных документов;»;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1.1.2.9. по тексту пункта 2.12 слова «в Приложении № 4» заменить словами «в приложении № 2»;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1.1.2.10. в пункте 2.13: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1.1.2.10.1. абзац четвертый </w:t>
      </w:r>
      <w:bookmarkStart w:id="13" w:name="_Hlk158726438"/>
      <w:r>
        <w:rPr>
          <w:rFonts w:cs="Times New Roman" w:ascii="Times New Roman" w:hAnsi="Times New Roman"/>
          <w:sz w:val="28"/>
          <w:szCs w:val="28"/>
        </w:rPr>
        <w:t>изложить в следующей редакции:</w:t>
      </w:r>
      <w:bookmarkEnd w:id="13"/>
    </w:p>
    <w:p>
      <w:pPr>
        <w:pStyle w:val="ConsPlusNormal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iCs/>
          <w:sz w:val="28"/>
          <w:szCs w:val="28"/>
        </w:rPr>
        <w:t>- 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 не должна составлять менее 80 процентов среднесписочной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субсидии;»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1.1.2.10.2. дополнить абзацами следующего содержания: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Шарыпово.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хозяйства, передающего свои права другому гражданину,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в пункте 3.1 раздела 3. «Требования к отчетности»: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1.1.3.1. в абзаце первом слова «в срок до 1 апреля года, следующего за отчетным» заменить словами «не реже одного раза в квартал»;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1.1.3.2. абзацы третий и четвертый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отчет о достижении значений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 с приложением подтверждающих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справку о наличии (отсутствии) задолженности в размере отрицательного сальдо на едином налоговом счете (по форма КНД 1120518), полученная получателем субсидии не ранее 20 рабочих дней до даты предоставления отчетности;»;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Приложение № 5 к Порядку изложить в новой редакции согласно приложению к настоящему постановлению;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Приложение № 1 к Порядку «Приоритетные виды деятельности для субъектов малого и среднего предпринимательства» и Приложение № 3 к Порядку «Справка об имущественном и финансовом состоянии» исключить. Приложения № 2, № 4, № 5, № 6 считать Приложениями № 1, № 2, № 3, № 4 соответственно.  </w:t>
      </w:r>
    </w:p>
    <w:p>
      <w:pPr>
        <w:pStyle w:val="Normal"/>
        <w:widowControl w:val="false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11"/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Глава города Шарыпово </w:t>
        <w:tab/>
        <w:tab/>
        <w:tab/>
        <w:tab/>
        <w:tab/>
        <w:tab/>
        <w:tab/>
        <w:t xml:space="preserve">  В.Г. Хохлов</w:t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510" w:top="1135" w:footer="0" w:bottom="1276"/>
          <w:pgNumType w:fmt="decimal"/>
          <w:formProt w:val="false"/>
          <w:titlePg/>
          <w:textDirection w:val="lrTb"/>
          <w:docGrid w:type="default" w:linePitch="360" w:charSpace="4096"/>
        </w:sect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к Постановлению Администрации города Шарыпово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от ________________№ ________</w:t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1"/>
        <w:ind w:left="7938" w:hanging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№ 3</w:t>
      </w:r>
    </w:p>
    <w:p>
      <w:pPr>
        <w:pStyle w:val="Normal"/>
        <w:spacing w:lineRule="auto" w:line="240" w:before="0" w:after="0"/>
        <w:ind w:left="7938" w:hanging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>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Реестр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получателей поддержки за счет средств местного бюджета,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в том числе за счет софинансирования из краевого бюджета,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по мероприятиям муниципальной программы, софинансирование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которых осуществляется за счет средств краевого бюджета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tbl>
      <w:tblPr>
        <w:tblW w:w="1530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4"/>
        <w:gridCol w:w="2802"/>
        <w:gridCol w:w="1730"/>
        <w:gridCol w:w="1700"/>
        <w:gridCol w:w="1842"/>
        <w:gridCol w:w="2807"/>
        <w:gridCol w:w="3968"/>
      </w:tblGrid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получателя бюджетных средств, ИНН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и дата документа (основание платежа)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 к выплате, в том числе за счет средств субсидии из краевого бюджета, тыс.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Фактически выплачено, в том числе за счет средств субсидии из краевого бюджета, тыс. рублей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данных о получателе бюджетных средств в реестры субъектов малого и среднего предпринимательства - получателей поддержки, да (номер записи в реестре, дата внесения записи)/нет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Примечание (обоснование целевых расходов) </w:t>
            </w:r>
            <w:hyperlink w:anchor="Par37"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4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мероприятия муниципальной программы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14" w:name="Par37"/>
      <w:bookmarkEnd w:id="14"/>
      <w:r>
        <w:rPr>
          <w:rFonts w:ascii="Times New Roman" w:hAnsi="Times New Roman"/>
          <w:color w:val="000000" w:themeColor="text1"/>
          <w:sz w:val="20"/>
          <w:szCs w:val="20"/>
        </w:rPr>
        <w:t>&lt;*&gt;В обосновании целевых расходов указываются: приобретенное оборудование (марка, модель), расходы на приобретение оборудования, категория субъекта предпринимательства (малое предприятие, микропредприятие, среднее предприятие), договор (на приобретение оборудования, кредитный, лизинговый), вид деятельности (ОКВЭД - полное наименование), получалась ли поддержка ранее (да, нет).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1276" w:right="1134" w:gutter="0" w:header="510" w:top="170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782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34722a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a272f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5d31cb"/>
    <w:rPr>
      <w:rFonts w:ascii="Calibri" w:hAnsi="Calibri" w:eastAsia="Times New Roman" w:cs="Times New Roman"/>
    </w:rPr>
  </w:style>
  <w:style w:type="character" w:styleId="Style13" w:customStyle="1">
    <w:name w:val="Нижний колонтитул Знак"/>
    <w:basedOn w:val="DefaultParagraphFont"/>
    <w:qFormat/>
    <w:rsid w:val="005d31cb"/>
    <w:rPr>
      <w:rFonts w:ascii="Calibri" w:hAnsi="Calibri" w:eastAsia="Times New Roman" w:cs="Times New Roman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5249"/>
    <w:rPr>
      <w:rFonts w:ascii="Segoe UI" w:hAnsi="Segoe UI" w:eastAsia="Times New Roman" w:cs="Segoe UI"/>
      <w:sz w:val="18"/>
      <w:szCs w:val="18"/>
    </w:rPr>
  </w:style>
  <w:style w:type="character" w:styleId="ConsPlusNormal" w:customStyle="1">
    <w:name w:val="ConsPlusNormal Знак"/>
    <w:link w:val="ConsPlusNormal1"/>
    <w:qFormat/>
    <w:locked/>
    <w:rsid w:val="00ba45e6"/>
    <w:rPr>
      <w:rFonts w:ascii="Calibri" w:hAnsi="Calibri" w:eastAsia="Times New Roman" w:cs="Calibri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0e0ae4"/>
    <w:rPr>
      <w:color w:val="0563C1" w:themeColor="hyperlink"/>
      <w:u w:val="single"/>
    </w:rPr>
  </w:style>
  <w:style w:type="character" w:styleId="Style15" w:customStyle="1">
    <w:name w:val="Выделение жирным"/>
    <w:qFormat/>
    <w:rsid w:val="00c65f32"/>
    <w:rPr>
      <w:b/>
      <w:bCs/>
    </w:rPr>
  </w:style>
  <w:style w:type="character" w:styleId="Strong">
    <w:name w:val="Strong"/>
    <w:basedOn w:val="DefaultParagraphFont"/>
    <w:qFormat/>
    <w:rsid w:val="004a12c9"/>
    <w:rPr>
      <w:b/>
      <w:bCs/>
    </w:rPr>
  </w:style>
  <w:style w:type="character" w:styleId="11" w:customStyle="1">
    <w:name w:val="Заголовок 1 Знак"/>
    <w:basedOn w:val="DefaultParagraphFont"/>
    <w:uiPriority w:val="9"/>
    <w:qFormat/>
    <w:rsid w:val="0034722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11pt" w:customStyle="1">
    <w:name w:val="Основной текст + 11 pt"/>
    <w:basedOn w:val="DefaultParagraphFont"/>
    <w:qFormat/>
    <w:rsid w:val="00cd6d4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lang w:val="ru-RU" w:eastAsia="ru-RU" w:bidi="ru-RU"/>
    </w:rPr>
  </w:style>
  <w:style w:type="character" w:styleId="11pt0pt" w:customStyle="1">
    <w:name w:val="Основной текст + 11 pt;Курсив;Интервал 0 pt"/>
    <w:basedOn w:val="DefaultParagraphFont"/>
    <w:qFormat/>
    <w:rsid w:val="00cd6d4c"/>
    <w:rPr>
      <w:rFonts w:ascii="Times New Roman" w:hAnsi="Times New Roman" w:eastAsia="Times New Roman" w:cs="Times New Roman"/>
      <w:i/>
      <w:iCs/>
      <w:caps w:val="false"/>
      <w:smallCaps w:val="false"/>
      <w:color w:val="000000"/>
      <w:spacing w:val="-10"/>
      <w:w w:val="100"/>
      <w:sz w:val="22"/>
      <w:szCs w:val="22"/>
      <w:lang w:val="ru-RU" w:eastAsia="ru-RU" w:bidi="ru-RU"/>
    </w:rPr>
  </w:style>
  <w:style w:type="character" w:styleId="41" w:customStyle="1">
    <w:name w:val="Заголовок 4 Знак"/>
    <w:basedOn w:val="DefaultParagraphFont"/>
    <w:uiPriority w:val="9"/>
    <w:qFormat/>
    <w:rsid w:val="00a272fb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a272fb"/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fb5f7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unhideWhenUsed/>
    <w:rsid w:val="005d31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52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qFormat/>
    <w:rsid w:val="00706e97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06e9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99"/>
    <w:qFormat/>
    <w:rsid w:val="004f1d7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qFormat/>
    <w:rsid w:val="00a272fb"/>
    <w:pPr>
      <w:suppressAutoHyphens w:val="true"/>
      <w:spacing w:lineRule="auto" w:line="480" w:before="0" w:after="120"/>
      <w:ind w:left="283" w:hanging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e5f65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082-B936-42FC-BE9D-2A95EC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Application>LibreOffice/7.5.5.2$Windows_X86_64 LibreOffice_project/ca8fe7424262805f223b9a2334bc7181abbcbf5e</Application>
  <AppVersion>15.0000</AppVersion>
  <Pages>6</Pages>
  <Words>1972</Words>
  <Characters>14590</Characters>
  <CharactersWithSpaces>16509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2022-03-02T07:07:00Z</dcterms:created>
  <dc:creator>User</dc:creator>
  <dc:description/>
  <dc:language>ru-RU</dc:language>
  <cp:lastModifiedBy>a2101</cp:lastModifiedBy>
  <cp:lastPrinted>2024-02-15T04:33:00Z</cp:lastPrinted>
  <dcterms:modified xsi:type="dcterms:W3CDTF">2024-02-15T04:33:00Z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