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wmf" ContentType="image/x-wmf"/>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r>
    </w:p>
    <w:p>
      <w:pPr>
        <w:pStyle w:val="Normal"/>
        <w:jc w:val="center"/>
        <w:rPr>
          <w:sz w:val="28"/>
          <w:szCs w:val="28"/>
        </w:rPr>
      </w:pPr>
      <w:r>
        <w:rPr>
          <w:b/>
          <w:sz w:val="28"/>
          <w:szCs w:val="28"/>
        </w:rPr>
        <w:t>ПОСТАНОВЛЕНИЕ</w:t>
      </w:r>
    </w:p>
    <w:p>
      <w:pPr>
        <w:pStyle w:val="Normal"/>
        <w:jc w:val="center"/>
        <w:rPr>
          <w:sz w:val="28"/>
          <w:szCs w:val="28"/>
        </w:rPr>
      </w:pPr>
      <w:r>
        <w:rPr>
          <w:b/>
          <w:color w:val="000000"/>
          <w:sz w:val="28"/>
          <w:szCs w:val="28"/>
        </w:rPr>
        <w:t xml:space="preserve"> </w:t>
      </w:r>
      <w:r>
        <w:rPr>
          <w:color w:val="000000"/>
          <w:sz w:val="28"/>
          <w:szCs w:val="28"/>
        </w:rPr>
        <w:t>06.05.2022                                                                                                    №    125</w:t>
      </w:r>
    </w:p>
    <w:p>
      <w:pPr>
        <w:pStyle w:val="Normal"/>
        <w:jc w:val="right"/>
        <w:rPr>
          <w:color w:val="000000"/>
          <w:sz w:val="28"/>
          <w:szCs w:val="28"/>
        </w:rPr>
      </w:pPr>
      <w:r>
        <w:rPr>
          <w:color w:val="000000"/>
          <w:sz w:val="28"/>
          <w:szCs w:val="28"/>
        </w:rPr>
      </w:r>
    </w:p>
    <w:p>
      <w:pPr>
        <w:pStyle w:val="Normal"/>
        <w:jc w:val="right"/>
        <w:rPr>
          <w:color w:val="000000"/>
          <w:sz w:val="28"/>
          <w:szCs w:val="28"/>
        </w:rPr>
      </w:pPr>
      <w:r>
        <w:rPr>
          <w:color w:val="000000"/>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9694"/>
      </w:tblGrid>
      <w:tr>
        <w:trPr>
          <w:trHeight w:val="1201" w:hRule="atLeast"/>
        </w:trPr>
        <w:tc>
          <w:tcPr>
            <w:tcW w:w="9694" w:type="dxa"/>
            <w:tcBorders/>
            <w:shd w:color="auto" w:fill="auto" w:val="clear"/>
          </w:tcPr>
          <w:p>
            <w:pPr>
              <w:pStyle w:val="ConsPlusTitle"/>
              <w:widowControl w:val="false"/>
              <w:numPr>
                <w:ilvl w:val="0"/>
                <w:numId w:val="0"/>
              </w:numPr>
              <w:ind w:left="0" w:firstLine="709"/>
              <w:jc w:val="both"/>
              <w:outlineLvl w:val="1"/>
              <w:rPr>
                <w:rStyle w:val="Strong"/>
                <w:rFonts w:ascii="Times New Roman" w:hAnsi="Times New Roman" w:cs="Times New Roman"/>
                <w:color w:val="111111"/>
                <w:sz w:val="28"/>
                <w:szCs w:val="28"/>
              </w:rPr>
            </w:pPr>
            <w:r>
              <w:rPr>
                <w:rStyle w:val="Strong"/>
                <w:rFonts w:cs="Times New Roman" w:ascii="Times New Roman" w:hAnsi="Times New Roman"/>
                <w:b/>
                <w:color w:val="000000"/>
                <w:sz w:val="28"/>
                <w:szCs w:val="28"/>
              </w:rPr>
              <w:t>Об утверждении Административного регламента предоставления муниципальной услуги «П</w:t>
            </w:r>
            <w:r>
              <w:rPr>
                <w:rStyle w:val="Strong"/>
                <w:rFonts w:cs="Times New Roman" w:ascii="Times New Roman" w:hAnsi="Times New Roman"/>
                <w:b/>
                <w:color w:val="111111"/>
                <w:sz w:val="28"/>
                <w:szCs w:val="28"/>
              </w:rPr>
              <w:t xml:space="preserve">редоставление финансовой поддержки в форме субсидии </w:t>
            </w:r>
            <w:r>
              <w:rPr>
                <w:rFonts w:cs="Times New Roman" w:ascii="Times New Roman" w:hAnsi="Times New Roman"/>
                <w:b w:val="false"/>
                <w:bCs w:val="false"/>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ConsPlusTitle"/>
              <w:widowControl w:val="false"/>
              <w:numPr>
                <w:ilvl w:val="0"/>
                <w:numId w:val="0"/>
              </w:numPr>
              <w:ind w:left="0" w:hanging="0"/>
              <w:jc w:val="center"/>
              <w:outlineLvl w:val="1"/>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Style17"/>
        <w:spacing w:lineRule="auto" w:line="240"/>
        <w:ind w:firstLine="709"/>
        <w:jc w:val="both"/>
        <w:rPr>
          <w:sz w:val="28"/>
          <w:szCs w:val="28"/>
        </w:rPr>
      </w:pPr>
      <w:r>
        <w:rPr>
          <w:sz w:val="28"/>
          <w:szCs w:val="28"/>
        </w:rPr>
        <w:t xml:space="preserve">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w:t>
      </w:r>
      <w:r>
        <w:rPr>
          <w:color w:val="000000"/>
          <w:sz w:val="28"/>
          <w:szCs w:val="28"/>
        </w:rPr>
        <w:t>образования «города Шарыпово Красноярского края», в  рамках реализации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w:t>
      </w:r>
      <w:r>
        <w:rPr>
          <w:color w:val="000000"/>
          <w:spacing w:val="1"/>
          <w:sz w:val="28"/>
          <w:szCs w:val="28"/>
        </w:rPr>
        <w:t xml:space="preserve"> в соответствии с Федеральным </w:t>
      </w:r>
      <w:hyperlink r:id="rId2">
        <w:r>
          <w:rPr>
            <w:color w:val="000000"/>
            <w:spacing w:val="1"/>
            <w:sz w:val="28"/>
            <w:szCs w:val="28"/>
            <w:u w:val="none"/>
          </w:rPr>
          <w:t>законом</w:t>
        </w:r>
      </w:hyperlink>
      <w:r>
        <w:rPr>
          <w:color w:val="000000"/>
          <w:spacing w:val="1"/>
          <w:sz w:val="28"/>
          <w:szCs w:val="28"/>
        </w:rPr>
        <w:t xml:space="preserve"> от 27.07.2010 № 210-ФЗ «Об организации предоставления государственных и муниципальных услуг», Федеральным </w:t>
      </w:r>
      <w:hyperlink r:id="rId3">
        <w:r>
          <w:rPr>
            <w:color w:val="000000"/>
            <w:spacing w:val="1"/>
            <w:sz w:val="28"/>
            <w:szCs w:val="28"/>
            <w:u w:val="none"/>
          </w:rPr>
          <w:t>законом</w:t>
        </w:r>
      </w:hyperlink>
      <w:r>
        <w:rPr>
          <w:color w:val="000000"/>
          <w:spacing w:val="1"/>
          <w:sz w:val="28"/>
          <w:szCs w:val="28"/>
        </w:rPr>
        <w:t xml:space="preserve"> от 06.10.2003 № 131-ФЗ «Об общих принципах организации местного самоуправления в Российской Федерации»,  </w:t>
      </w:r>
      <w:r>
        <w:rPr>
          <w:color w:val="000000"/>
          <w:sz w:val="28"/>
          <w:szCs w:val="28"/>
        </w:rPr>
        <w:t>руководствуясь ст. 34 Устава города Шарыпово</w:t>
      </w:r>
    </w:p>
    <w:p>
      <w:pPr>
        <w:pStyle w:val="Normal"/>
        <w:ind w:firstLine="709"/>
        <w:jc w:val="both"/>
        <w:rPr>
          <w:sz w:val="28"/>
          <w:szCs w:val="28"/>
        </w:rPr>
      </w:pPr>
      <w:r>
        <w:rPr>
          <w:color w:val="000000"/>
          <w:sz w:val="28"/>
          <w:szCs w:val="28"/>
        </w:rPr>
        <w:t>ПОСТАНОВЛЯЮ:</w:t>
      </w:r>
    </w:p>
    <w:p>
      <w:pPr>
        <w:pStyle w:val="ConsPlusTitle"/>
        <w:numPr>
          <w:ilvl w:val="0"/>
          <w:numId w:val="0"/>
        </w:numPr>
        <w:ind w:left="0" w:firstLine="709"/>
        <w:jc w:val="both"/>
        <w:outlineLvl w:val="1"/>
        <w:rPr>
          <w:rStyle w:val="Strong"/>
          <w:rFonts w:ascii="Times New Roman" w:hAnsi="Times New Roman" w:cs="Times New Roman"/>
          <w:color w:val="000000"/>
          <w:spacing w:val="1"/>
          <w:sz w:val="28"/>
          <w:szCs w:val="28"/>
          <w:lang w:eastAsia="ru-RU"/>
        </w:rPr>
      </w:pPr>
      <w:r>
        <w:rPr>
          <w:rFonts w:cs="Times New Roman" w:ascii="Times New Roman" w:hAnsi="Times New Roman"/>
          <w:b w:val="false"/>
          <w:bCs w:val="false"/>
          <w:color w:val="000000"/>
          <w:spacing w:val="1"/>
          <w:sz w:val="28"/>
          <w:szCs w:val="28"/>
        </w:rPr>
        <w:t xml:space="preserve">1. Утвердить Административный регламент предоставления муниципальной услуги </w:t>
      </w:r>
      <w:r>
        <w:rPr>
          <w:rStyle w:val="Strong"/>
          <w:rFonts w:cs="Times New Roman" w:ascii="Times New Roman" w:hAnsi="Times New Roman"/>
          <w:b/>
          <w:color w:val="000000"/>
          <w:sz w:val="28"/>
          <w:szCs w:val="28"/>
        </w:rPr>
        <w:t>«П</w:t>
      </w:r>
      <w:r>
        <w:rPr>
          <w:rStyle w:val="Strong"/>
          <w:rFonts w:cs="Times New Roman" w:ascii="Times New Roman" w:hAnsi="Times New Roman"/>
          <w:b/>
          <w:color w:val="111111"/>
          <w:sz w:val="28"/>
          <w:szCs w:val="28"/>
        </w:rPr>
        <w:t xml:space="preserve">редоставление финансовой поддержки в форме субсидии </w:t>
      </w:r>
      <w:r>
        <w:rPr>
          <w:rFonts w:cs="Times New Roman" w:ascii="Times New Roman" w:hAnsi="Times New Roman"/>
          <w:b w:val="false"/>
          <w:bCs w:val="false"/>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rStyle w:val="Strong"/>
          <w:rFonts w:cs="Times New Roman" w:ascii="Times New Roman" w:hAnsi="Times New Roman"/>
          <w:b/>
          <w:color w:val="111111"/>
          <w:spacing w:val="1"/>
          <w:sz w:val="28"/>
          <w:szCs w:val="28"/>
        </w:rPr>
        <w:t xml:space="preserve"> согласно </w:t>
      </w:r>
      <w:r>
        <w:rPr>
          <w:rStyle w:val="Strong"/>
          <w:rFonts w:cs="Times New Roman" w:ascii="Times New Roman" w:hAnsi="Times New Roman"/>
          <w:b/>
          <w:color w:val="000000"/>
          <w:spacing w:val="1"/>
          <w:sz w:val="28"/>
          <w:szCs w:val="28"/>
          <w:lang w:eastAsia="ru-RU"/>
        </w:rPr>
        <w:t>приложению к настоящему постановлению.</w:t>
      </w:r>
    </w:p>
    <w:p>
      <w:pPr>
        <w:pStyle w:val="NormalWeb"/>
        <w:spacing w:beforeAutospacing="0" w:before="0" w:afterAutospacing="0" w:after="0"/>
        <w:ind w:firstLine="709"/>
        <w:jc w:val="both"/>
        <w:rPr>
          <w:color w:val="000000"/>
          <w:sz w:val="28"/>
          <w:szCs w:val="28"/>
        </w:rPr>
      </w:pPr>
      <w:r>
        <w:rPr>
          <w:color w:val="000000"/>
          <w:sz w:val="28"/>
          <w:szCs w:val="28"/>
        </w:rPr>
        <w:t xml:space="preserve">2. Признать утратившим силу следующие Постановления </w:t>
      </w:r>
      <w:r>
        <w:rPr>
          <w:color w:val="000000"/>
          <w:spacing w:val="-1"/>
          <w:sz w:val="28"/>
          <w:szCs w:val="28"/>
        </w:rPr>
        <w:t>Администрации города Шарыпово</w:t>
      </w:r>
      <w:r>
        <w:rPr>
          <w:color w:val="000000"/>
          <w:sz w:val="28"/>
          <w:szCs w:val="28"/>
        </w:rPr>
        <w:t>:</w:t>
      </w:r>
    </w:p>
    <w:p>
      <w:pPr>
        <w:pStyle w:val="ListParagraph"/>
        <w:widowControl/>
        <w:ind w:left="0" w:firstLine="709"/>
        <w:jc w:val="both"/>
        <w:rPr>
          <w:sz w:val="28"/>
          <w:szCs w:val="28"/>
        </w:rPr>
      </w:pPr>
      <w:r>
        <w:rPr>
          <w:color w:val="000000"/>
          <w:spacing w:val="1"/>
          <w:sz w:val="28"/>
          <w:szCs w:val="28"/>
          <w:lang w:eastAsia="ru-RU"/>
        </w:rPr>
        <w:t>2.1. Постановление Администрации города Шарыпово от 12.10.2020 № 212 «</w:t>
      </w:r>
      <w:r>
        <w:rPr>
          <w:rStyle w:val="Strong"/>
          <w:b w:val="false"/>
          <w:bCs w:val="false"/>
          <w:color w:val="000000"/>
          <w:sz w:val="28"/>
          <w:szCs w:val="28"/>
        </w:rPr>
        <w:t>Об утверждении Административного регламента предоставления муниципальной услуги «</w:t>
      </w:r>
      <w:r>
        <w:rPr>
          <w:rStyle w:val="Strong"/>
          <w:b w:val="false"/>
          <w:bCs w:val="false"/>
          <w:color w:val="111111"/>
          <w:sz w:val="28"/>
          <w:szCs w:val="28"/>
        </w:rPr>
        <w:t>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(в ред. постановления от 28.04.2021 № 88; 05.07.2021 № 140).</w:t>
      </w:r>
    </w:p>
    <w:p>
      <w:pPr>
        <w:pStyle w:val="ListParagraph"/>
        <w:widowControl/>
        <w:ind w:left="0" w:firstLine="709"/>
        <w:jc w:val="both"/>
        <w:rPr>
          <w:sz w:val="28"/>
          <w:szCs w:val="28"/>
        </w:rPr>
      </w:pPr>
      <w:r>
        <w:rPr>
          <w:color w:val="000000"/>
          <w:spacing w:val="1"/>
          <w:sz w:val="28"/>
          <w:szCs w:val="28"/>
          <w:lang w:eastAsia="ru-RU"/>
        </w:rPr>
        <w:t>2.2. Постановление Администрации города Шарыпово от 26.10.2020 № 228 «</w:t>
      </w:r>
      <w:r>
        <w:rPr>
          <w:rStyle w:val="Strong"/>
          <w:b w:val="false"/>
          <w:bCs w:val="false"/>
          <w:color w:val="000000"/>
          <w:sz w:val="28"/>
          <w:szCs w:val="28"/>
        </w:rPr>
        <w:t xml:space="preserve">Об утверждении Административного регламента предоставления муниципальной услуги </w:t>
      </w:r>
      <w:r>
        <w:rPr>
          <w:color w:val="000000"/>
          <w:spacing w:val="1"/>
          <w:sz w:val="28"/>
          <w:szCs w:val="28"/>
          <w:lang w:eastAsia="ru-RU"/>
        </w:rPr>
        <w:t>«</w:t>
      </w:r>
      <w:r>
        <w:rPr>
          <w:rStyle w:val="Strong"/>
          <w:b w:val="false"/>
          <w:bCs w:val="false"/>
          <w:color w:val="111111"/>
          <w:sz w:val="28"/>
          <w:szCs w:val="28"/>
        </w:rPr>
        <w:t>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 кредитов и займов» (в ред. постановления от 28.04.2021 № 89; 05.07.2021 № 141).</w:t>
      </w:r>
    </w:p>
    <w:p>
      <w:pPr>
        <w:pStyle w:val="ListParagraph"/>
        <w:widowControl/>
        <w:ind w:left="0" w:firstLine="709"/>
        <w:jc w:val="both"/>
        <w:rPr>
          <w:rStyle w:val="Strong"/>
          <w:b w:val="false"/>
          <w:bCs w:val="false"/>
          <w:color w:val="111111"/>
          <w:sz w:val="28"/>
          <w:szCs w:val="28"/>
        </w:rPr>
      </w:pPr>
      <w:r>
        <w:rPr>
          <w:rStyle w:val="Strong"/>
          <w:b w:val="false"/>
          <w:bCs w:val="false"/>
          <w:color w:val="111111"/>
          <w:sz w:val="28"/>
          <w:szCs w:val="28"/>
        </w:rPr>
        <w:t>2.3. Постановление Администрации города Шарыпово от 02.11.2020 № 239 Об утверждении Административного регламента предоставления муниципальной услуги «предоставление финансовой поддержки в форме  субсидии на возмещение части  затрат,  связанных  с  продвижением  товаров  (работ,  услуг)  и (или) повышением качества производимых товаров (работ, услуг)».</w:t>
      </w:r>
    </w:p>
    <w:p>
      <w:pPr>
        <w:pStyle w:val="ListParagraph"/>
        <w:widowControl/>
        <w:ind w:left="0" w:firstLine="709"/>
        <w:jc w:val="both"/>
        <w:rPr>
          <w:sz w:val="28"/>
          <w:szCs w:val="28"/>
        </w:rPr>
      </w:pPr>
      <w:r>
        <w:rPr>
          <w:rStyle w:val="Strong"/>
          <w:b w:val="false"/>
          <w:bCs w:val="false"/>
          <w:color w:val="111111"/>
          <w:sz w:val="28"/>
          <w:szCs w:val="28"/>
        </w:rPr>
        <w:t xml:space="preserve">2.4. </w:t>
      </w:r>
      <w:r>
        <w:rPr>
          <w:color w:val="000000"/>
          <w:spacing w:val="1"/>
          <w:sz w:val="28"/>
          <w:szCs w:val="28"/>
          <w:lang w:eastAsia="ru-RU"/>
        </w:rPr>
        <w:t>Постановление Администрации города Шарыпово от 21.10.2020 № 224 «</w:t>
      </w:r>
      <w:r>
        <w:rPr>
          <w:rStyle w:val="Strong"/>
          <w:b w:val="false"/>
          <w:bCs w:val="false"/>
          <w:color w:val="000000"/>
          <w:sz w:val="28"/>
          <w:szCs w:val="28"/>
        </w:rPr>
        <w:t>Об утверждении Административного регламента предоставления муниципальной услуги «</w:t>
      </w:r>
      <w:r>
        <w:rPr>
          <w:rStyle w:val="Strong"/>
          <w:b w:val="false"/>
          <w:bCs w:val="false"/>
          <w:color w:val="111111"/>
          <w:sz w:val="28"/>
          <w:szCs w:val="28"/>
        </w:rPr>
        <w:t>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 » (в ред. постановления от 28.04.2021 № 87; 05.07.2021 № 139).</w:t>
      </w:r>
    </w:p>
    <w:p>
      <w:pPr>
        <w:pStyle w:val="ListParagraph"/>
        <w:widowControl/>
        <w:ind w:left="0" w:firstLine="709"/>
        <w:jc w:val="both"/>
        <w:rPr>
          <w:sz w:val="28"/>
          <w:szCs w:val="28"/>
        </w:rPr>
      </w:pPr>
      <w:r>
        <w:rPr>
          <w:rStyle w:val="Strong"/>
          <w:b w:val="false"/>
          <w:bCs w:val="false"/>
          <w:color w:val="111111"/>
          <w:sz w:val="28"/>
          <w:szCs w:val="28"/>
        </w:rPr>
        <w:t>2.5 Постановление Администрации города Шарыпово от 02.11.2020 № 240 «Об утверждении Административного регламента предоставления муниципальной услуги «Предоставление финансовой поддержки в форме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 ред. постановления от 28.04.2021 № 90; 05.07.2021 № 142).</w:t>
      </w:r>
    </w:p>
    <w:p>
      <w:pPr>
        <w:pStyle w:val="Normal"/>
        <w:tabs>
          <w:tab w:val="clear" w:pos="708"/>
          <w:tab w:val="center" w:pos="0" w:leader="none"/>
        </w:tabs>
        <w:ind w:firstLine="709"/>
        <w:jc w:val="both"/>
        <w:rPr>
          <w:sz w:val="28"/>
          <w:szCs w:val="28"/>
        </w:rPr>
      </w:pPr>
      <w:r>
        <w:rPr>
          <w:bCs/>
          <w:color w:val="000000"/>
          <w:spacing w:val="1"/>
          <w:sz w:val="28"/>
          <w:szCs w:val="28"/>
        </w:rPr>
        <w:t>3. Контроль  за исполнением настоящего постановления оставляю за собой.</w:t>
      </w:r>
    </w:p>
    <w:p>
      <w:pPr>
        <w:pStyle w:val="Style17"/>
        <w:spacing w:lineRule="auto" w:line="240"/>
        <w:ind w:firstLine="709"/>
        <w:jc w:val="both"/>
        <w:rPr>
          <w:sz w:val="28"/>
          <w:szCs w:val="28"/>
        </w:rPr>
      </w:pPr>
      <w:r>
        <w:rPr>
          <w:color w:val="000000"/>
          <w:spacing w:val="1"/>
          <w:sz w:val="28"/>
          <w:szCs w:val="28"/>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4">
        <w:r>
          <w:rPr>
            <w:color w:val="000000"/>
            <w:spacing w:val="1"/>
            <w:sz w:val="28"/>
            <w:szCs w:val="28"/>
            <w:u w:val="none"/>
          </w:rPr>
          <w:t>www.gorodsharypovo.ru</w:t>
        </w:r>
      </w:hyperlink>
      <w:r>
        <w:rPr>
          <w:color w:val="000000"/>
          <w:spacing w:val="1"/>
          <w:sz w:val="28"/>
          <w:szCs w:val="28"/>
        </w:rPr>
        <w:t>).</w:t>
      </w:r>
    </w:p>
    <w:p>
      <w:pPr>
        <w:pStyle w:val="Normal"/>
        <w:rPr>
          <w:sz w:val="27"/>
          <w:szCs w:val="27"/>
        </w:rPr>
      </w:pPr>
      <w:r>
        <w:rPr>
          <w:sz w:val="27"/>
          <w:szCs w:val="27"/>
        </w:rPr>
      </w:r>
    </w:p>
    <w:p>
      <w:pPr>
        <w:pStyle w:val="Normal"/>
        <w:rPr/>
      </w:pPr>
      <w:r>
        <w:rPr/>
      </w:r>
    </w:p>
    <w:p>
      <w:pPr>
        <w:pStyle w:val="Normal"/>
        <w:rPr/>
      </w:pPr>
      <w:r>
        <w:rPr/>
      </w:r>
    </w:p>
    <w:p>
      <w:pPr>
        <w:pStyle w:val="Normal"/>
        <w:jc w:val="center"/>
        <w:rPr/>
      </w:pPr>
      <w:r>
        <w:rPr>
          <w:sz w:val="28"/>
          <w:szCs w:val="28"/>
        </w:rPr>
        <w:t xml:space="preserve">Глава города Шарыпово                                                                        </w:t>
      </w:r>
      <w:r>
        <w:rPr>
          <w:sz w:val="28"/>
          <w:szCs w:val="28"/>
          <w:lang w:eastAsia="ru-RU"/>
        </w:rPr>
        <w:t>В.Г. Хохлов</w:t>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p>
      <w:pPr>
        <w:pStyle w:val="Normal"/>
        <w:jc w:val="both"/>
        <w:rPr>
          <w:spacing w:val="-2"/>
          <w:sz w:val="28"/>
          <w:szCs w:val="28"/>
        </w:rPr>
      </w:pPr>
      <w:r>
        <w:rPr>
          <w:spacing w:val="-2"/>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49"/>
        <w:gridCol w:w="4821"/>
      </w:tblGrid>
      <w:tr>
        <w:trPr>
          <w:trHeight w:val="993" w:hRule="atLeast"/>
        </w:trPr>
        <w:tc>
          <w:tcPr>
            <w:tcW w:w="4749" w:type="dxa"/>
            <w:tcBorders/>
            <w:shd w:color="auto" w:fill="auto" w:val="clear"/>
          </w:tcPr>
          <w:p>
            <w:pPr>
              <w:pStyle w:val="Normal"/>
              <w:widowControl w:val="false"/>
              <w:snapToGrid w:val="false"/>
              <w:jc w:val="both"/>
              <w:rPr>
                <w:sz w:val="28"/>
                <w:szCs w:val="28"/>
                <w:lang w:val="x-none"/>
              </w:rPr>
            </w:pPr>
            <w:r>
              <w:rPr>
                <w:sz w:val="28"/>
                <w:szCs w:val="28"/>
                <w:lang w:val="x-none"/>
              </w:rPr>
            </w:r>
          </w:p>
        </w:tc>
        <w:tc>
          <w:tcPr>
            <w:tcW w:w="4821" w:type="dxa"/>
            <w:tcBorders/>
            <w:shd w:color="auto" w:fill="auto" w:val="clear"/>
          </w:tcPr>
          <w:p>
            <w:pPr>
              <w:pStyle w:val="Normal"/>
              <w:widowControl w:val="false"/>
              <w:rPr>
                <w:sz w:val="28"/>
                <w:szCs w:val="28"/>
              </w:rPr>
            </w:pPr>
            <w:r>
              <w:rPr>
                <w:sz w:val="28"/>
                <w:szCs w:val="28"/>
              </w:rPr>
              <w:t xml:space="preserve">Приложение к  постановлению Администрации города Шарыпово </w:t>
            </w:r>
          </w:p>
          <w:p>
            <w:pPr>
              <w:pStyle w:val="Normal"/>
              <w:widowControl w:val="false"/>
              <w:rPr>
                <w:sz w:val="28"/>
                <w:szCs w:val="28"/>
              </w:rPr>
            </w:pPr>
            <w:r>
              <w:rPr>
                <w:sz w:val="28"/>
                <w:szCs w:val="28"/>
              </w:rPr>
              <w:t>от 06.05.2022   № 125</w:t>
            </w:r>
          </w:p>
        </w:tc>
      </w:tr>
    </w:tbl>
    <w:p>
      <w:pPr>
        <w:pStyle w:val="Normal"/>
        <w:jc w:val="center"/>
        <w:rPr>
          <w:sz w:val="28"/>
          <w:szCs w:val="28"/>
        </w:rPr>
      </w:pPr>
      <w:r>
        <w:rPr>
          <w:sz w:val="28"/>
          <w:szCs w:val="28"/>
        </w:rPr>
      </w:r>
    </w:p>
    <w:p>
      <w:pPr>
        <w:pStyle w:val="Normal"/>
        <w:jc w:val="center"/>
        <w:rPr>
          <w:sz w:val="28"/>
          <w:szCs w:val="28"/>
        </w:rPr>
      </w:pPr>
      <w:r>
        <w:rPr>
          <w:sz w:val="28"/>
          <w:szCs w:val="28"/>
        </w:rPr>
        <w:t xml:space="preserve">  </w:t>
      </w:r>
    </w:p>
    <w:p>
      <w:pPr>
        <w:pStyle w:val="Normal"/>
        <w:jc w:val="center"/>
        <w:rPr>
          <w:sz w:val="24"/>
          <w:szCs w:val="24"/>
        </w:rPr>
      </w:pPr>
      <w:r>
        <w:rPr>
          <w:b/>
          <w:bCs/>
          <w:sz w:val="24"/>
          <w:szCs w:val="24"/>
        </w:rPr>
        <w:t xml:space="preserve">Административный регламент </w:t>
      </w:r>
    </w:p>
    <w:p>
      <w:pPr>
        <w:pStyle w:val="ConsPlusTitle"/>
        <w:numPr>
          <w:ilvl w:val="0"/>
          <w:numId w:val="0"/>
        </w:numPr>
        <w:ind w:left="0" w:firstLine="709"/>
        <w:jc w:val="center"/>
        <w:outlineLvl w:val="1"/>
        <w:rPr>
          <w:rStyle w:val="Strong"/>
          <w:rFonts w:ascii="Times New Roman" w:hAnsi="Times New Roman" w:cs="Times New Roman"/>
          <w:b/>
          <w:bCs/>
          <w:color w:val="111111"/>
          <w:sz w:val="24"/>
          <w:szCs w:val="24"/>
        </w:rPr>
      </w:pPr>
      <w:r>
        <w:rPr>
          <w:rFonts w:cs="Times New Roman" w:ascii="Times New Roman" w:hAnsi="Times New Roman"/>
          <w:sz w:val="24"/>
          <w:szCs w:val="24"/>
        </w:rPr>
        <w:t xml:space="preserve">предоставления муниципальной услуги </w:t>
      </w:r>
      <w:r>
        <w:rPr>
          <w:rStyle w:val="Strong"/>
          <w:rFonts w:cs="Times New Roman" w:ascii="Times New Roman" w:hAnsi="Times New Roman"/>
          <w:b/>
          <w:color w:val="000000"/>
          <w:sz w:val="24"/>
          <w:szCs w:val="24"/>
        </w:rPr>
        <w:t>«П</w:t>
      </w:r>
      <w:r>
        <w:rPr>
          <w:rStyle w:val="Strong"/>
          <w:rFonts w:cs="Times New Roman" w:ascii="Times New Roman" w:hAnsi="Times New Roman"/>
          <w:b/>
          <w:color w:val="111111"/>
          <w:sz w:val="24"/>
          <w:szCs w:val="24"/>
        </w:rPr>
        <w:t xml:space="preserve">редоставление финансовой поддержки в форме субсидии </w:t>
      </w:r>
      <w:r>
        <w:rPr>
          <w:rFonts w:cs="Times New Roman" w:ascii="Times New Roman" w:hAnsi="Times New Roman"/>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ind w:firstLine="709"/>
        <w:jc w:val="center"/>
        <w:rPr>
          <w:sz w:val="24"/>
          <w:szCs w:val="24"/>
        </w:rPr>
      </w:pPr>
      <w:r>
        <w:rPr>
          <w:sz w:val="24"/>
          <w:szCs w:val="24"/>
        </w:rPr>
      </w:r>
    </w:p>
    <w:p>
      <w:pPr>
        <w:pStyle w:val="Normal"/>
        <w:widowControl/>
        <w:numPr>
          <w:ilvl w:val="0"/>
          <w:numId w:val="2"/>
        </w:numPr>
        <w:jc w:val="center"/>
        <w:rPr>
          <w:sz w:val="24"/>
          <w:szCs w:val="24"/>
        </w:rPr>
      </w:pPr>
      <w:r>
        <w:rPr>
          <w:b/>
          <w:bCs/>
          <w:sz w:val="24"/>
          <w:szCs w:val="24"/>
        </w:rPr>
        <w:t>Общие положения</w:t>
      </w:r>
    </w:p>
    <w:p>
      <w:pPr>
        <w:pStyle w:val="Normal"/>
        <w:ind w:firstLine="709"/>
        <w:jc w:val="both"/>
        <w:rPr>
          <w:b/>
          <w:bCs/>
          <w:sz w:val="24"/>
          <w:szCs w:val="24"/>
        </w:rPr>
      </w:pPr>
      <w:r>
        <w:rPr>
          <w:b/>
          <w:bCs/>
          <w:sz w:val="24"/>
          <w:szCs w:val="24"/>
        </w:rPr>
      </w:r>
    </w:p>
    <w:p>
      <w:pPr>
        <w:pStyle w:val="Normal"/>
        <w:ind w:firstLine="709"/>
        <w:jc w:val="both"/>
        <w:rPr>
          <w:color w:val="111111"/>
          <w:sz w:val="24"/>
          <w:szCs w:val="24"/>
        </w:rPr>
      </w:pPr>
      <w:r>
        <w:rPr>
          <w:sz w:val="24"/>
          <w:szCs w:val="24"/>
        </w:rPr>
        <w:t xml:space="preserve">1.1. Административный регламент предоставления муниципальной услуги по </w:t>
      </w:r>
      <w:r>
        <w:rPr>
          <w:color w:val="111111"/>
          <w:sz w:val="24"/>
          <w:szCs w:val="24"/>
        </w:rPr>
        <w:t xml:space="preserve">предоставлению </w:t>
      </w:r>
      <w:r>
        <w:rPr>
          <w:rStyle w:val="Strong"/>
          <w:b w:val="false"/>
          <w:bCs w:val="false"/>
          <w:color w:val="111111"/>
          <w:sz w:val="24"/>
          <w:szCs w:val="24"/>
        </w:rPr>
        <w:t>финансовой поддержки в форме субсидии</w:t>
      </w:r>
      <w:r>
        <w:rPr>
          <w:rStyle w:val="Strong"/>
          <w:color w:val="111111"/>
          <w:sz w:val="24"/>
          <w:szCs w:val="24"/>
        </w:rPr>
        <w:t xml:space="preserve">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color w:val="111111"/>
          <w:sz w:val="24"/>
          <w:szCs w:val="24"/>
        </w:rPr>
        <w:t xml:space="preserve"> </w:t>
      </w:r>
      <w:r>
        <w:rPr>
          <w:sz w:val="24"/>
          <w:szCs w:val="24"/>
        </w:rPr>
        <w:t>(далее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сроки и последовательность административных процедур и административных действий Администрации города Шарыпово (далее - Администрация), порядок взаимодействия между ее структурными подразделениями и должностными лицами, а также взаимодействие Администрации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pPr>
        <w:pStyle w:val="Normal"/>
        <w:ind w:firstLine="709"/>
        <w:jc w:val="both"/>
        <w:rPr>
          <w:sz w:val="24"/>
          <w:szCs w:val="24"/>
        </w:rPr>
      </w:pPr>
      <w:r>
        <w:rPr>
          <w:sz w:val="24"/>
          <w:szCs w:val="24"/>
        </w:rPr>
        <w:t>1.2. Воспол</w:t>
      </w:r>
      <w:r>
        <w:rPr>
          <w:color w:val="000000"/>
          <w:sz w:val="24"/>
          <w:szCs w:val="24"/>
        </w:rPr>
        <w:t xml:space="preserve">ьзоваться муниципальной услугой имеют право юридические лица и индивидуальные предприниматели, отнесенные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w:t>
      </w:r>
      <w:r>
        <w:rPr>
          <w:sz w:val="24"/>
          <w:szCs w:val="24"/>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r>
        <w:rPr>
          <w:color w:val="000000"/>
          <w:sz w:val="24"/>
          <w:szCs w:val="24"/>
        </w:rPr>
        <w:t xml:space="preserve"> (далее – Заявитель), зарегистрированные и осуществляющие предпринимательскую деятельность на территории муниципального образования «город Шарыпово» (далее – муниципального образования города Шарыпово).</w:t>
      </w:r>
    </w:p>
    <w:p>
      <w:pPr>
        <w:pStyle w:val="Normal"/>
        <w:ind w:firstLine="709"/>
        <w:jc w:val="both"/>
        <w:rPr>
          <w:sz w:val="24"/>
          <w:szCs w:val="24"/>
        </w:rPr>
      </w:pPr>
      <w:r>
        <w:rPr>
          <w:color w:val="000000"/>
          <w:sz w:val="24"/>
          <w:szCs w:val="24"/>
        </w:rPr>
        <w:t>1.3.  Для целей настоящего Регламента используются следующие понятия: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1"/>
        <w:ind w:firstLine="709"/>
        <w:jc w:val="both"/>
        <w:rPr>
          <w:rStyle w:val="Strong"/>
          <w:rFonts w:ascii="Times New Roman" w:hAnsi="Times New Roman" w:cs="Times New Roman"/>
          <w:b w:val="false"/>
          <w:color w:val="000000"/>
          <w:sz w:val="24"/>
          <w:szCs w:val="24"/>
          <w:lang w:eastAsia="ru-RU"/>
        </w:rPr>
      </w:pPr>
      <w:r>
        <w:rPr>
          <w:rFonts w:cs="Times New Roman" w:ascii="Times New Roman" w:hAnsi="Times New Roman"/>
          <w:sz w:val="24"/>
          <w:szCs w:val="24"/>
        </w:rPr>
        <w:t xml:space="preserve">- </w:t>
      </w:r>
      <w:bookmarkStart w:id="0" w:name="__DdeLink__2633_41806661191"/>
      <w:r>
        <w:rPr>
          <w:rFonts w:cs="Times New Roman" w:ascii="Times New Roman" w:hAnsi="Times New Roman"/>
          <w:sz w:val="24"/>
          <w:szCs w:val="24"/>
        </w:rPr>
        <w:t xml:space="preserve">под Постановлением понимается </w:t>
      </w:r>
      <w:r>
        <w:rPr>
          <w:rStyle w:val="Strong"/>
          <w:rFonts w:cs="Times New Roman" w:ascii="Times New Roman" w:hAnsi="Times New Roman"/>
          <w:b w:val="false"/>
          <w:color w:val="000000"/>
          <w:sz w:val="24"/>
          <w:szCs w:val="24"/>
        </w:rPr>
        <w:t>Постановление Администрации города Шарыпово «</w:t>
      </w:r>
      <w:r>
        <w:rPr>
          <w:rFonts w:cs="Times New Roman" w:ascii="Times New Roman" w:hAnsi="Times New Roman"/>
          <w:sz w:val="24"/>
          <w:szCs w:val="24"/>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bookmarkStart w:id="1" w:name="__DdeLink__1171_26535589292"/>
      <w:r>
        <w:rPr>
          <w:rStyle w:val="Strong"/>
          <w:rFonts w:cs="Times New Roman" w:ascii="Times New Roman" w:hAnsi="Times New Roman"/>
          <w:b w:val="false"/>
          <w:color w:val="000000"/>
          <w:sz w:val="24"/>
          <w:szCs w:val="24"/>
          <w:lang w:eastAsia="ru-RU"/>
        </w:rPr>
        <w:t>»</w:t>
      </w:r>
      <w:bookmarkEnd w:id="0"/>
      <w:bookmarkEnd w:id="1"/>
      <w:r>
        <w:rPr>
          <w:rStyle w:val="Strong"/>
          <w:rFonts w:cs="Times New Roman" w:ascii="Times New Roman" w:hAnsi="Times New Roman"/>
          <w:b w:val="false"/>
          <w:color w:val="000000"/>
          <w:sz w:val="24"/>
          <w:szCs w:val="24"/>
          <w:lang w:eastAsia="ru-RU"/>
        </w:rPr>
        <w:t>;</w:t>
      </w:r>
    </w:p>
    <w:p>
      <w:pPr>
        <w:pStyle w:val="Normal"/>
        <w:widowControl/>
        <w:ind w:firstLine="709"/>
        <w:jc w:val="both"/>
        <w:rPr>
          <w:sz w:val="24"/>
          <w:szCs w:val="24"/>
        </w:rPr>
      </w:pPr>
      <w:r>
        <w:rPr>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субъекты малого и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заявка - комплект документов, поданный заявителем для принятия решения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(далее – Программа);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аналогичная поддержка - средства из бюджета городского округа города Шарыпово (далее – бюджет города Шарыпово) на цели, предусмотренные пунктом 1.1 настоящего Регламента, на основании нормативных правовых актов или муниципальных правовых актов;</w:t>
      </w:r>
    </w:p>
    <w:p>
      <w:pPr>
        <w:pStyle w:val="Normal"/>
        <w:ind w:firstLine="709"/>
        <w:jc w:val="both"/>
        <w:rPr>
          <w:sz w:val="24"/>
          <w:szCs w:val="24"/>
        </w:rPr>
      </w:pPr>
      <w:r>
        <w:rPr>
          <w:sz w:val="24"/>
          <w:szCs w:val="24"/>
        </w:rPr>
        <w:t>- комиссия (далее – Комиссия) - коллегиальный совещательный орган, созданный для рассмотрения вопросов в сфере поддержки субъектов малого и (или) среднего предпринимательства в рамках реализации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первый взнос (аванс) - первый лизинговый платеж в соответствии с заключенным договором лизинга оборудования;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кредитный договор — договор между кредитором и заёмщиком, в соответствии с которым кредитная или микрофинансовая организация (кредитор) обязуются предоставить денежные средства (кредит) заёмщику в размере и на условиях, предусмотренных договором, а заёмщик обязуется возвратить полученную денежную сумму и уплатить проценты на неё;</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франшиза — право работать под брендом и использовать технологии ведения бизнеса известной компании. Франчайзер — компания, которая готова за определенную плату поделиться своим именем и наработками с предпринимателями - франчайзи.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паушальный взнос — единоразовая плата при заключении договора франчайзинга;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уполномоченный орган – отдел экономики и планирования Администрации города Шарыпово.</w:t>
      </w:r>
    </w:p>
    <w:p>
      <w:pPr>
        <w:pStyle w:val="Normal"/>
        <w:ind w:firstLine="709"/>
        <w:jc w:val="both"/>
        <w:rPr>
          <w:sz w:val="24"/>
          <w:szCs w:val="24"/>
        </w:rPr>
      </w:pPr>
      <w:r>
        <w:rPr>
          <w:sz w:val="24"/>
          <w:szCs w:val="24"/>
        </w:rPr>
        <w:t>- главный распорядитель бюджетных средств - Администрация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1.4.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Шарыпово (далее – Главный распорядитель бюджетных средств).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1.5. Субсидии предоставляются в пределах бюджетных ассигнований, предусмотренных на указанные цели в бюджете городского округа города Шарыпово (далее – бюджет города Шарыпово)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pPr>
        <w:pStyle w:val="Normal"/>
        <w:ind w:firstLine="709"/>
        <w:jc w:val="both"/>
        <w:rPr>
          <w:sz w:val="24"/>
          <w:szCs w:val="24"/>
          <w:lang w:eastAsia="ru-RU"/>
        </w:rPr>
      </w:pPr>
      <w:r>
        <w:rPr>
          <w:sz w:val="24"/>
          <w:szCs w:val="24"/>
          <w:lang w:eastAsia="ru-RU"/>
        </w:rPr>
        <w:t xml:space="preserve">1.6.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r>
        <w:rPr>
          <w:color w:val="000000"/>
          <w:sz w:val="24"/>
          <w:szCs w:val="24"/>
        </w:rPr>
        <w:t>при наличии технической возможности</w:t>
      </w:r>
      <w:r>
        <w:rPr>
          <w:sz w:val="24"/>
          <w:szCs w:val="24"/>
          <w:lang w:eastAsia="ru-RU"/>
        </w:rPr>
        <w:t>.</w:t>
      </w:r>
    </w:p>
    <w:p>
      <w:pPr>
        <w:pStyle w:val="ConsPlusNormal1"/>
        <w:ind w:firstLine="709"/>
        <w:jc w:val="both"/>
        <w:rPr>
          <w:rFonts w:ascii="Times New Roman" w:hAnsi="Times New Roman" w:cs="Times New Roman"/>
          <w:sz w:val="24"/>
          <w:szCs w:val="24"/>
        </w:rPr>
      </w:pPr>
      <w:r>
        <w:rPr>
          <w:rFonts w:ascii="Times New Roman" w:hAnsi="Times New Roman"/>
          <w:sz w:val="24"/>
          <w:szCs w:val="24"/>
        </w:rPr>
        <w:t xml:space="preserve">1.7. Субсидия предоставляется субъектам малого и среднего предпринимательства в целях возмещения затрат, понесенных </w:t>
      </w:r>
      <w:r>
        <w:rPr>
          <w:rFonts w:cs="Times New Roman" w:ascii="Times New Roman" w:hAnsi="Times New Roman"/>
          <w:sz w:val="24"/>
          <w:szCs w:val="24"/>
        </w:rPr>
        <w:t>в течение календарного года, предшествующего году подачи и в году подачи в период до даты подачи в уполномоченный орган заявления о предоставлении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Для самозанятых граждан субсидия предоставляется </w:t>
      </w:r>
      <w:r>
        <w:rPr>
          <w:rFonts w:ascii="Times New Roman" w:hAnsi="Times New Roman"/>
          <w:sz w:val="24"/>
          <w:szCs w:val="24"/>
        </w:rPr>
        <w:t xml:space="preserve">в целях возмещения затрат, понесенных </w:t>
      </w:r>
      <w:r>
        <w:rPr>
          <w:rFonts w:cs="Times New Roman" w:ascii="Times New Roman" w:hAnsi="Times New Roman"/>
          <w:sz w:val="24"/>
          <w:szCs w:val="24"/>
        </w:rPr>
        <w:t>в течение календарного года, предшествующего году подачи и в году подачи в период до даты подачи в уполномоченный орган заявления о предоставлении субсидии, но не ранее момента регистрации гражданина как самозанятого.</w:t>
      </w:r>
    </w:p>
    <w:p>
      <w:pPr>
        <w:pStyle w:val="ConsPlusNormal1"/>
        <w:ind w:firstLine="709"/>
        <w:jc w:val="both"/>
        <w:rPr>
          <w:rFonts w:ascii="Times New Roman" w:hAnsi="Times New Roman"/>
          <w:sz w:val="24"/>
          <w:szCs w:val="24"/>
        </w:rPr>
      </w:pPr>
      <w:r>
        <w:rPr>
          <w:rFonts w:cs="Times New Roman" w:ascii="Times New Roman" w:hAnsi="Times New Roman"/>
          <w:sz w:val="24"/>
          <w:szCs w:val="24"/>
        </w:rPr>
        <w:t xml:space="preserve">Вышеуказанные затраты должны быть </w:t>
      </w:r>
      <w:r>
        <w:rPr>
          <w:rFonts w:ascii="Times New Roman" w:hAnsi="Times New Roman"/>
          <w:sz w:val="24"/>
          <w:szCs w:val="24"/>
        </w:rPr>
        <w:t xml:space="preserve">связанны с производством (реализацией) товаров, выполнением работ, оказанием услуг, в том числе: </w:t>
      </w:r>
    </w:p>
    <w:p>
      <w:pPr>
        <w:pStyle w:val="Normal"/>
        <w:ind w:firstLine="709"/>
        <w:jc w:val="both"/>
        <w:rPr>
          <w:color w:val="000000"/>
          <w:sz w:val="24"/>
          <w:szCs w:val="24"/>
          <w:lang w:eastAsia="ru-RU"/>
        </w:rPr>
      </w:pPr>
      <w:r>
        <w:rPr>
          <w:color w:val="000000"/>
          <w:sz w:val="24"/>
          <w:szCs w:val="24"/>
        </w:rPr>
        <w:t>- подключение к инженерной инфраструктуре,</w:t>
      </w:r>
      <w:r>
        <w:rPr>
          <w:color w:val="000000"/>
          <w:sz w:val="24"/>
          <w:szCs w:val="24"/>
          <w:lang w:eastAsia="ru-RU"/>
        </w:rPr>
        <w:t xml:space="preserve"> текущий ремонт помещения;</w:t>
      </w:r>
    </w:p>
    <w:p>
      <w:pPr>
        <w:pStyle w:val="Normal"/>
        <w:ind w:firstLine="709"/>
        <w:jc w:val="both"/>
        <w:rPr>
          <w:color w:val="000000"/>
          <w:sz w:val="24"/>
          <w:szCs w:val="24"/>
          <w:lang w:eastAsia="ru-RU"/>
        </w:rPr>
      </w:pPr>
      <w:r>
        <w:rPr>
          <w:color w:val="000000"/>
          <w:sz w:val="24"/>
          <w:szCs w:val="24"/>
          <w:lang w:eastAsia="ru-RU"/>
        </w:rPr>
        <w:t>- приобретение оборудования, мебели и оргтехники;</w:t>
      </w:r>
    </w:p>
    <w:p>
      <w:pPr>
        <w:pStyle w:val="Normal"/>
        <w:ind w:firstLine="709"/>
        <w:jc w:val="both"/>
        <w:rPr>
          <w:color w:val="000000"/>
          <w:sz w:val="24"/>
          <w:szCs w:val="24"/>
        </w:rPr>
      </w:pPr>
      <w:r>
        <w:rPr>
          <w:color w:val="000000"/>
          <w:sz w:val="24"/>
          <w:szCs w:val="24"/>
        </w:rPr>
        <w:t>- 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pPr>
        <w:pStyle w:val="Normal"/>
        <w:ind w:firstLine="709"/>
        <w:jc w:val="both"/>
        <w:rPr>
          <w:color w:val="000000"/>
          <w:sz w:val="24"/>
          <w:szCs w:val="24"/>
        </w:rPr>
      </w:pPr>
      <w:r>
        <w:rPr>
          <w:color w:val="000000"/>
          <w:sz w:val="24"/>
          <w:szCs w:val="24"/>
        </w:rPr>
        <w:t>- уплата процентов по кредитам на приобретение оборудования;</w:t>
      </w:r>
    </w:p>
    <w:p>
      <w:pPr>
        <w:pStyle w:val="Normal"/>
        <w:ind w:firstLine="709"/>
        <w:jc w:val="both"/>
        <w:rPr>
          <w:color w:val="000000"/>
          <w:sz w:val="24"/>
          <w:szCs w:val="24"/>
        </w:rPr>
      </w:pPr>
      <w:r>
        <w:rPr>
          <w:color w:val="000000"/>
          <w:sz w:val="24"/>
          <w:szCs w:val="24"/>
        </w:rPr>
        <w:t>- сертификация (декларирование) продукции (продовольственного сырья, товаров, работ, услуг), лицензирование деятельности;</w:t>
      </w:r>
    </w:p>
    <w:p>
      <w:pPr>
        <w:pStyle w:val="Normal"/>
        <w:ind w:firstLine="709"/>
        <w:jc w:val="both"/>
        <w:rPr>
          <w:color w:val="000000"/>
          <w:sz w:val="24"/>
          <w:szCs w:val="24"/>
        </w:rPr>
      </w:pPr>
      <w:r>
        <w:rPr>
          <w:color w:val="000000"/>
          <w:sz w:val="24"/>
          <w:szCs w:val="24"/>
        </w:rPr>
        <w:t>-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pPr>
        <w:pStyle w:val="Normal"/>
        <w:ind w:firstLine="709"/>
        <w:jc w:val="both"/>
        <w:rPr>
          <w:color w:val="000000"/>
          <w:sz w:val="24"/>
          <w:szCs w:val="24"/>
        </w:rPr>
      </w:pPr>
      <w:r>
        <w:rPr>
          <w:color w:val="000000"/>
          <w:sz w:val="24"/>
          <w:szCs w:val="24"/>
        </w:rPr>
        <w:t>- затраты на выплату по передаче прав на франшизу (паушальный взнос).</w:t>
      </w:r>
    </w:p>
    <w:p>
      <w:pPr>
        <w:pStyle w:val="Normal"/>
        <w:ind w:firstLine="709"/>
        <w:jc w:val="both"/>
        <w:rPr>
          <w:color w:val="000000"/>
          <w:sz w:val="24"/>
          <w:szCs w:val="24"/>
        </w:rPr>
      </w:pPr>
      <w:r>
        <w:rPr>
          <w:color w:val="000000"/>
          <w:sz w:val="24"/>
          <w:szCs w:val="24"/>
        </w:rPr>
        <w:t>1.8. Способом проведения отбора является запрос предложений.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1.9. 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получателя поддержки критериям и очередности поступления заявок на участие в отборе.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Критериями отбора для субъектов малого и среднего предпринимательства являются: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 к настоящему Порядку;</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наличие обязательства о сохранении получателем поддержки численности занятых и заработной платы на уровне не ниже МРОТ.</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уполномоченный орган.</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1.10.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pPr>
        <w:pStyle w:val="Normal"/>
        <w:ind w:firstLine="709"/>
        <w:jc w:val="both"/>
        <w:rPr>
          <w:color w:val="000000"/>
          <w:sz w:val="24"/>
          <w:szCs w:val="24"/>
        </w:rPr>
      </w:pPr>
      <w:r>
        <w:rPr>
          <w:sz w:val="24"/>
          <w:szCs w:val="24"/>
        </w:rPr>
        <w:t>1.11. Субъекты малого и среднего предпринимательства на дату подачи заявки, указанной в Приложении № 3 к Регламенту, должны соответствовать следующим требованиям: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зоны),в совокупности превышает 50 процентов;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должен получать средства из местного бюджета на основании иных муниципальных правовых актов на цели, указанные в пункте 1.7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должен иметь регистрацию в качестве субъекта малого и среднего предпринимательства и осуществлять деятельность на территории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должен осуществлять приоритетные виды деятельности, прописанные в приложении № 1 к настоящему Порядку.</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1.12. Поддержка не может оказываться в отношении заявителей – субъектов малого и среднего предпринимательства: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являющихся участниками соглашений о разделе продукции;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осуществляющих предпринимательскую деятельность в сфере игорного бизнеса;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включенных в Единый реестр субъектов малого и среднего предпринимательства;</w:t>
      </w:r>
    </w:p>
    <w:p>
      <w:pPr>
        <w:pStyle w:val="Normal"/>
        <w:ind w:firstLine="709"/>
        <w:jc w:val="both"/>
        <w:rPr>
          <w:color w:val="000000"/>
          <w:sz w:val="24"/>
          <w:szCs w:val="24"/>
        </w:rPr>
      </w:pPr>
      <w:r>
        <w:rPr>
          <w:color w:val="000000"/>
          <w:sz w:val="24"/>
          <w:szCs w:val="24"/>
        </w:rPr>
        <w:t>- имеющим задолженность по уплате налогов, сборов, страховых взносов, пеней, штрафов, процентов;</w:t>
      </w:r>
    </w:p>
    <w:p>
      <w:pPr>
        <w:pStyle w:val="Normal"/>
        <w:ind w:firstLine="709"/>
        <w:jc w:val="both"/>
        <w:rPr>
          <w:color w:val="000000"/>
          <w:sz w:val="24"/>
          <w:szCs w:val="24"/>
        </w:rPr>
      </w:pPr>
      <w:r>
        <w:rPr>
          <w:color w:val="000000"/>
          <w:sz w:val="24"/>
          <w:szCs w:val="24"/>
        </w:rPr>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pPr>
        <w:pStyle w:val="ConsPlusNormal1"/>
        <w:ind w:firstLine="709"/>
        <w:jc w:val="both"/>
        <w:rPr>
          <w:rFonts w:ascii="Times New Roman" w:hAnsi="Times New Roman" w:cs="Times New Roman"/>
          <w:sz w:val="24"/>
          <w:szCs w:val="24"/>
        </w:rPr>
      </w:pPr>
      <w:r>
        <w:rPr>
          <w:rFonts w:ascii="Times New Roman" w:hAnsi="Times New Roman"/>
          <w:color w:val="000000"/>
          <w:sz w:val="24"/>
          <w:szCs w:val="24"/>
        </w:rPr>
        <w:t xml:space="preserve">1.13. </w:t>
      </w:r>
      <w:r>
        <w:rPr>
          <w:rFonts w:cs="Times New Roman" w:ascii="Times New Roman" w:hAnsi="Times New Roman"/>
          <w:sz w:val="24"/>
          <w:szCs w:val="24"/>
        </w:rPr>
        <w:t>Самозанятые граждане на момент подачи заявки, указанной в Приложении № 3 к Регламенту, должны соответствовать следующим требованиям: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должны иметь регистрацию в качестве самозанятого гражданина (не менее трех месяцев) и осуществлять деятельность на территории города Шарыпово;</w:t>
      </w:r>
    </w:p>
    <w:p>
      <w:pPr>
        <w:pStyle w:val="Normal"/>
        <w:ind w:firstLine="709"/>
        <w:jc w:val="both"/>
        <w:rPr>
          <w:sz w:val="24"/>
          <w:szCs w:val="24"/>
        </w:rPr>
      </w:pPr>
      <w:r>
        <w:rPr>
          <w:sz w:val="24"/>
          <w:szCs w:val="24"/>
        </w:rPr>
        <w:t>- должны осуществлять деятельность в сфере производства товаров (работ, услуг),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p>
      <w:pPr>
        <w:pStyle w:val="ConsPlusNormal1"/>
        <w:ind w:firstLine="709"/>
        <w:jc w:val="both"/>
        <w:rPr>
          <w:rFonts w:ascii="Times New Roman" w:hAnsi="Times New Roman"/>
          <w:sz w:val="24"/>
          <w:szCs w:val="24"/>
        </w:rPr>
      </w:pPr>
      <w:r>
        <w:rPr>
          <w:rFonts w:ascii="Times New Roman" w:hAnsi="Times New Roman"/>
          <w:sz w:val="24"/>
          <w:szCs w:val="24"/>
        </w:rPr>
        <w:t>1.14. Поддержка не может оказываться в отношении заявителей – самозанятых граждан:</w:t>
      </w:r>
    </w:p>
    <w:p>
      <w:pPr>
        <w:pStyle w:val="Normal"/>
        <w:ind w:firstLine="709"/>
        <w:jc w:val="both"/>
        <w:rPr>
          <w:sz w:val="24"/>
          <w:szCs w:val="24"/>
        </w:rPr>
      </w:pPr>
      <w:r>
        <w:rPr>
          <w:sz w:val="24"/>
          <w:szCs w:val="24"/>
        </w:rPr>
        <w:t>- не подтвердивших статус самозанятого гражданина;</w:t>
      </w:r>
    </w:p>
    <w:p>
      <w:pPr>
        <w:pStyle w:val="Normal"/>
        <w:ind w:firstLine="709"/>
        <w:jc w:val="both"/>
        <w:rPr>
          <w:color w:val="000000"/>
          <w:sz w:val="24"/>
          <w:szCs w:val="24"/>
        </w:rPr>
      </w:pPr>
      <w:r>
        <w:rPr>
          <w:color w:val="000000"/>
          <w:sz w:val="24"/>
          <w:szCs w:val="24"/>
        </w:rPr>
        <w:t>- имеющим задолженность по уплате налогов, сборов, пеней, штрафов;</w:t>
      </w:r>
    </w:p>
    <w:p>
      <w:pPr>
        <w:pStyle w:val="Normal"/>
        <w:ind w:firstLine="709"/>
        <w:jc w:val="both"/>
        <w:rPr>
          <w:color w:val="000000"/>
          <w:sz w:val="24"/>
          <w:szCs w:val="24"/>
        </w:rPr>
      </w:pPr>
      <w:r>
        <w:rPr>
          <w:color w:val="000000"/>
          <w:sz w:val="24"/>
          <w:szCs w:val="24"/>
        </w:rPr>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pPr>
        <w:pStyle w:val="ConsPlusNormal1"/>
        <w:ind w:firstLine="709"/>
        <w:jc w:val="both"/>
        <w:rPr>
          <w:rFonts w:ascii="Times New Roman" w:hAnsi="Times New Roman"/>
          <w:sz w:val="24"/>
          <w:szCs w:val="24"/>
        </w:rPr>
      </w:pPr>
      <w:r>
        <w:rPr>
          <w:rFonts w:ascii="Times New Roman" w:hAnsi="Times New Roman"/>
          <w:sz w:val="24"/>
          <w:szCs w:val="24"/>
        </w:rPr>
        <w:t>1.14. Поддержка не может оказываться в отношении заявителей – самозанятых граждан:</w:t>
      </w:r>
    </w:p>
    <w:p>
      <w:pPr>
        <w:pStyle w:val="Normal"/>
        <w:ind w:firstLine="709"/>
        <w:jc w:val="both"/>
        <w:rPr>
          <w:sz w:val="24"/>
          <w:szCs w:val="24"/>
        </w:rPr>
      </w:pPr>
      <w:r>
        <w:rPr>
          <w:sz w:val="24"/>
          <w:szCs w:val="24"/>
        </w:rPr>
        <w:t>- не подтвердивших статус самозанятого гражданина;</w:t>
      </w:r>
    </w:p>
    <w:p>
      <w:pPr>
        <w:pStyle w:val="Normal"/>
        <w:ind w:firstLine="709"/>
        <w:jc w:val="both"/>
        <w:rPr>
          <w:color w:val="000000"/>
          <w:sz w:val="24"/>
          <w:szCs w:val="24"/>
        </w:rPr>
      </w:pPr>
      <w:r>
        <w:rPr>
          <w:color w:val="000000"/>
          <w:sz w:val="24"/>
          <w:szCs w:val="24"/>
        </w:rPr>
        <w:t>- имеющим задолженность по уплате налогов, сборов, пеней, штрафов;</w:t>
      </w:r>
    </w:p>
    <w:p>
      <w:pPr>
        <w:pStyle w:val="Normal"/>
        <w:ind w:firstLine="709"/>
        <w:jc w:val="both"/>
        <w:rPr>
          <w:color w:val="000000"/>
          <w:sz w:val="24"/>
          <w:szCs w:val="24"/>
        </w:rPr>
      </w:pPr>
      <w:r>
        <w:rPr>
          <w:color w:val="000000"/>
          <w:sz w:val="24"/>
          <w:szCs w:val="24"/>
        </w:rPr>
        <w:t>- 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pPr>
        <w:pStyle w:val="ConsPlusNormal1"/>
        <w:ind w:firstLine="709"/>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1.15. Уполномоченный орган не позднее 01 марта текущего финансового года размещает информацию о проведении отбора </w:t>
      </w:r>
      <w:r>
        <w:rPr>
          <w:rFonts w:cs="Times New Roman" w:ascii="Times New Roman" w:hAnsi="Times New Roman"/>
          <w:sz w:val="24"/>
          <w:szCs w:val="24"/>
        </w:rPr>
        <w:t xml:space="preserve">на официальном сайте муниципального образования города Шарыпово Красноярского края  </w:t>
      </w:r>
      <w:r>
        <w:rPr>
          <w:rFonts w:cs="Times New Roman" w:ascii="Times New Roman" w:hAnsi="Times New Roman"/>
          <w:color w:val="000000"/>
          <w:sz w:val="24"/>
          <w:szCs w:val="24"/>
        </w:rPr>
        <w:t>(</w:t>
      </w:r>
      <w:hyperlink r:id="rId5">
        <w:r>
          <w:rPr>
            <w:rFonts w:cs="Times New Roman" w:ascii="Times New Roman" w:hAnsi="Times New Roman"/>
            <w:color w:val="000000"/>
            <w:sz w:val="24"/>
            <w:szCs w:val="24"/>
          </w:rPr>
          <w:t>www.gorodsharypovo.ru</w:t>
        </w:r>
      </w:hyperlink>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en-US"/>
        </w:rPr>
        <w:t>вкладка «В помощь бизнесу» (далее - объявление) с указанием в объявлении о проведении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сроков проведения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наименования, места нахождения, почтового адреса, адреса электронной почты главного распорядителя бюджетных средств;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(при наличии технической возможности);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правил рассмотрения и оценки предложений (заявок) участников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bookmarkStart w:id="2" w:name="_Hlk96931306"/>
      <w:bookmarkEnd w:id="2"/>
    </w:p>
    <w:p>
      <w:pPr>
        <w:pStyle w:val="ConsPlusNormal1"/>
        <w:ind w:firstLine="540"/>
        <w:jc w:val="both"/>
        <w:rPr>
          <w:rFonts w:ascii="Times New Roman" w:hAnsi="Times New Roman" w:cs="Times New Roman"/>
          <w:b/>
          <w:bCs/>
          <w:sz w:val="24"/>
          <w:szCs w:val="24"/>
        </w:rPr>
      </w:pPr>
      <w:r>
        <w:rPr>
          <w:rFonts w:cs="Times New Roman" w:ascii="Times New Roman" w:hAnsi="Times New Roman"/>
          <w:b/>
          <w:bCs/>
          <w:sz w:val="24"/>
          <w:szCs w:val="24"/>
        </w:rPr>
      </w:r>
    </w:p>
    <w:p>
      <w:pPr>
        <w:pStyle w:val="ConsPlusNormal1"/>
        <w:widowControl/>
        <w:tabs>
          <w:tab w:val="clear" w:pos="708"/>
          <w:tab w:val="left" w:pos="900" w:leader="none"/>
        </w:tabs>
        <w:ind w:firstLine="709"/>
        <w:jc w:val="center"/>
        <w:rPr>
          <w:rFonts w:ascii="Times New Roman" w:hAnsi="Times New Roman" w:cs="Times New Roman"/>
          <w:sz w:val="24"/>
          <w:szCs w:val="24"/>
        </w:rPr>
      </w:pPr>
      <w:r>
        <w:rPr>
          <w:rFonts w:cs="Times New Roman" w:ascii="Times New Roman" w:hAnsi="Times New Roman"/>
          <w:b/>
          <w:color w:val="000000"/>
          <w:sz w:val="24"/>
          <w:szCs w:val="24"/>
        </w:rPr>
        <w:t>2. Стандарт предоставления муниципальной услуги</w:t>
      </w:r>
    </w:p>
    <w:p>
      <w:pPr>
        <w:pStyle w:val="Normal"/>
        <w:ind w:firstLine="709"/>
        <w:jc w:val="center"/>
        <w:rPr>
          <w:b/>
          <w:sz w:val="24"/>
          <w:szCs w:val="24"/>
        </w:rPr>
      </w:pPr>
      <w:r>
        <w:rPr>
          <w:b/>
          <w:sz w:val="24"/>
          <w:szCs w:val="24"/>
        </w:rPr>
      </w:r>
    </w:p>
    <w:p>
      <w:pPr>
        <w:pStyle w:val="Normal"/>
        <w:ind w:firstLine="709"/>
        <w:jc w:val="both"/>
        <w:rPr>
          <w:sz w:val="24"/>
          <w:szCs w:val="24"/>
        </w:rPr>
      </w:pPr>
      <w:r>
        <w:rPr>
          <w:color w:val="111111"/>
          <w:sz w:val="24"/>
          <w:szCs w:val="24"/>
        </w:rPr>
        <w:t xml:space="preserve">2.1. Наименование муниципальной услуги - </w:t>
      </w:r>
      <w:r>
        <w:rPr>
          <w:rStyle w:val="Strong"/>
          <w:b w:val="false"/>
          <w:bCs w:val="false"/>
          <w:color w:val="111111"/>
          <w:sz w:val="24"/>
          <w:szCs w:val="24"/>
        </w:rPr>
        <w:t xml:space="preserve">предоставление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Normal"/>
        <w:ind w:firstLine="709"/>
        <w:jc w:val="both"/>
        <w:rPr>
          <w:sz w:val="24"/>
          <w:szCs w:val="24"/>
        </w:rPr>
      </w:pPr>
      <w:r>
        <w:rPr>
          <w:color w:val="111111"/>
          <w:sz w:val="24"/>
          <w:szCs w:val="24"/>
        </w:rPr>
        <w:t xml:space="preserve">2.2. Наименование органа предоставляющего муниципальную услугу - </w:t>
      </w:r>
      <w:r>
        <w:rPr>
          <w:sz w:val="24"/>
          <w:szCs w:val="24"/>
        </w:rPr>
        <w:t>Администрация города Шарыпово (далее – Главный распорядитель бюджетных средств).</w:t>
      </w:r>
    </w:p>
    <w:p>
      <w:pPr>
        <w:pStyle w:val="Normal"/>
        <w:ind w:firstLine="709"/>
        <w:jc w:val="both"/>
        <w:rPr>
          <w:sz w:val="24"/>
          <w:szCs w:val="24"/>
        </w:rPr>
      </w:pPr>
      <w:r>
        <w:rPr>
          <w:color w:val="111111"/>
          <w:sz w:val="24"/>
          <w:szCs w:val="24"/>
        </w:rPr>
        <w:t xml:space="preserve">2.3. Юридическим фактом, являющимся основанием для начала предоставления муниципальной услуги, является обращение Заявителя о предоставлении муниципальной услуги. </w:t>
      </w:r>
    </w:p>
    <w:p>
      <w:pPr>
        <w:pStyle w:val="Normal"/>
        <w:ind w:firstLine="709"/>
        <w:jc w:val="both"/>
        <w:rPr>
          <w:sz w:val="24"/>
          <w:szCs w:val="24"/>
        </w:rPr>
      </w:pPr>
      <w:r>
        <w:rPr>
          <w:color w:val="111111"/>
          <w:sz w:val="24"/>
          <w:szCs w:val="24"/>
        </w:rPr>
        <w:t>2.4. Конечным результатом предоставления муниципальной услуги является факт оказания финансовой поддержки путем перечисления денежных средств в форме субсидии на расчетный счет получателя субсидии.</w:t>
      </w:r>
    </w:p>
    <w:p>
      <w:pPr>
        <w:pStyle w:val="Normal"/>
        <w:shd w:val="clear" w:color="auto" w:fill="FFFFFF"/>
        <w:ind w:firstLine="709"/>
        <w:jc w:val="both"/>
        <w:rPr>
          <w:sz w:val="24"/>
          <w:szCs w:val="24"/>
        </w:rPr>
      </w:pPr>
      <w:r>
        <w:rPr>
          <w:color w:val="111111"/>
          <w:sz w:val="24"/>
          <w:szCs w:val="24"/>
        </w:rPr>
        <w:t>2.5. Срок предоставле</w:t>
      </w:r>
      <w:r>
        <w:rPr>
          <w:color w:val="000000"/>
          <w:sz w:val="24"/>
          <w:szCs w:val="24"/>
        </w:rPr>
        <w:t xml:space="preserve">ния муниципальной услуги не должен превышать 30 (тридцати) календарных дней со дня регистрации заявки. </w:t>
      </w:r>
    </w:p>
    <w:p>
      <w:pPr>
        <w:pStyle w:val="Normal"/>
        <w:ind w:firstLine="709"/>
        <w:jc w:val="both"/>
        <w:rPr>
          <w:sz w:val="24"/>
          <w:szCs w:val="24"/>
        </w:rPr>
      </w:pPr>
      <w:r>
        <w:rPr>
          <w:color w:val="000000"/>
          <w:sz w:val="24"/>
          <w:szCs w:val="24"/>
        </w:rPr>
        <w:t xml:space="preserve">2.6.  </w:t>
      </w:r>
      <w:r>
        <w:rPr>
          <w:color w:val="000000"/>
          <w:spacing w:val="-3"/>
          <w:sz w:val="24"/>
          <w:szCs w:val="24"/>
        </w:rPr>
        <w:t>Правовые основания для предоставления муниципальной услуги.</w:t>
      </w:r>
    </w:p>
    <w:p>
      <w:pPr>
        <w:pStyle w:val="Normal"/>
        <w:shd w:val="clear" w:color="auto" w:fill="FFFFFF"/>
        <w:tabs>
          <w:tab w:val="clear" w:pos="708"/>
          <w:tab w:val="left" w:pos="1195" w:leader="none"/>
        </w:tabs>
        <w:ind w:firstLine="709"/>
        <w:jc w:val="both"/>
        <w:rPr>
          <w:sz w:val="24"/>
          <w:szCs w:val="24"/>
        </w:rPr>
      </w:pPr>
      <w:r>
        <w:rPr>
          <w:color w:val="000000"/>
          <w:spacing w:val="-2"/>
          <w:sz w:val="24"/>
          <w:szCs w:val="24"/>
        </w:rPr>
        <w:t xml:space="preserve">Предоставление муниципальной услуги осуществляется в соответствии </w:t>
      </w:r>
      <w:r>
        <w:rPr>
          <w:color w:val="000000"/>
          <w:sz w:val="24"/>
          <w:szCs w:val="24"/>
        </w:rPr>
        <w:t>со следующими нормативными правовыми актами:</w:t>
      </w:r>
    </w:p>
    <w:p>
      <w:pPr>
        <w:pStyle w:val="Normal"/>
        <w:ind w:firstLine="709"/>
        <w:jc w:val="both"/>
        <w:rPr>
          <w:sz w:val="24"/>
          <w:szCs w:val="24"/>
        </w:rPr>
      </w:pPr>
      <w:r>
        <w:rPr>
          <w:color w:val="000000"/>
          <w:sz w:val="24"/>
          <w:szCs w:val="24"/>
        </w:rPr>
        <w:t>Конституцией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Налоговым кодексом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Федеральным законом от 02.05.2006 № 59-ФЗ «О порядке рассмотрения обращений граждан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Федеральным законом от 24.07.2007 № 209-ФЗ «О развитии малого и среднего предпринимательства в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Федеральный закон от 06.10.2003 № 131-ФЗ «Об общих принципах организации местного самоуправления в Российской Федерации»;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Федеральным законом от 27.07.2010 № 210-ФЗ «Об организации предоставления государственных и муниципальных услуг»;</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Постановлением Правительства РФ от 06.05.2008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pPr>
        <w:pStyle w:val="Normal"/>
        <w:widowControl/>
        <w:numPr>
          <w:ilvl w:val="0"/>
          <w:numId w:val="3"/>
        </w:numPr>
        <w:tabs>
          <w:tab w:val="clear" w:pos="708"/>
          <w:tab w:val="left" w:pos="540" w:leader="none"/>
          <w:tab w:val="left" w:pos="1080" w:leader="none"/>
        </w:tabs>
        <w:ind w:left="0" w:firstLine="709"/>
        <w:jc w:val="both"/>
        <w:rPr>
          <w:color w:val="000000"/>
          <w:sz w:val="24"/>
          <w:szCs w:val="24"/>
        </w:rPr>
      </w:pPr>
      <w:r>
        <w:rPr>
          <w:color w:val="000000"/>
          <w:sz w:val="24"/>
          <w:szCs w:val="24"/>
        </w:rPr>
        <w:t>Постановлением Администрации города Шарыпово от 04.10.2013г. № 244 «Об утверждении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 (далее- Программа);</w:t>
      </w:r>
    </w:p>
    <w:p>
      <w:pPr>
        <w:pStyle w:val="Normal"/>
        <w:widowControl/>
        <w:numPr>
          <w:ilvl w:val="0"/>
          <w:numId w:val="3"/>
        </w:numPr>
        <w:tabs>
          <w:tab w:val="clear" w:pos="708"/>
          <w:tab w:val="left" w:pos="540" w:leader="none"/>
          <w:tab w:val="left" w:pos="1080" w:leader="none"/>
        </w:tabs>
        <w:ind w:left="0" w:firstLine="709"/>
        <w:jc w:val="both"/>
        <w:rPr>
          <w:color w:val="000000"/>
          <w:sz w:val="24"/>
          <w:szCs w:val="24"/>
        </w:rPr>
      </w:pPr>
      <w:r>
        <w:rPr>
          <w:color w:val="000000"/>
          <w:sz w:val="24"/>
          <w:szCs w:val="24"/>
        </w:rPr>
        <w:t xml:space="preserve">- Постановлением Администрации города Шарыпово от 28.02.2022 №67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предоставления субсидий);         </w:t>
      </w:r>
    </w:p>
    <w:p>
      <w:pPr>
        <w:pStyle w:val="Normal"/>
        <w:widowControl/>
        <w:numPr>
          <w:ilvl w:val="0"/>
          <w:numId w:val="3"/>
        </w:numPr>
        <w:tabs>
          <w:tab w:val="clear" w:pos="708"/>
          <w:tab w:val="left" w:pos="540" w:leader="none"/>
          <w:tab w:val="left" w:pos="1080" w:leader="none"/>
        </w:tabs>
        <w:ind w:left="0" w:firstLine="709"/>
        <w:jc w:val="both"/>
        <w:rPr>
          <w:color w:val="000000"/>
          <w:sz w:val="24"/>
          <w:szCs w:val="24"/>
        </w:rPr>
      </w:pPr>
      <w:r>
        <w:rPr>
          <w:color w:val="000000"/>
          <w:sz w:val="24"/>
          <w:szCs w:val="24"/>
        </w:rPr>
        <w:t>настоящим Регламентом.</w:t>
      </w:r>
    </w:p>
    <w:p>
      <w:pPr>
        <w:pStyle w:val="Normal"/>
        <w:widowControl/>
        <w:tabs>
          <w:tab w:val="clear" w:pos="708"/>
          <w:tab w:val="left" w:pos="540" w:leader="none"/>
          <w:tab w:val="left" w:pos="1080" w:leader="none"/>
        </w:tabs>
        <w:ind w:left="709" w:hanging="0"/>
        <w:jc w:val="both"/>
        <w:rPr>
          <w:color w:val="000000"/>
          <w:sz w:val="24"/>
          <w:szCs w:val="24"/>
        </w:rPr>
      </w:pPr>
      <w:r>
        <w:rPr>
          <w:color w:val="000000"/>
          <w:sz w:val="24"/>
          <w:szCs w:val="24"/>
        </w:rPr>
        <w:t>2.7. Порядок информирования о правилах предоставления муниципальной услуги:</w:t>
      </w:r>
    </w:p>
    <w:p>
      <w:pPr>
        <w:pStyle w:val="Normal"/>
        <w:widowControl/>
        <w:tabs>
          <w:tab w:val="clear" w:pos="708"/>
          <w:tab w:val="left" w:pos="540" w:leader="none"/>
          <w:tab w:val="left" w:pos="1080" w:leader="none"/>
        </w:tabs>
        <w:ind w:left="709" w:hanging="0"/>
        <w:jc w:val="both"/>
        <w:rPr>
          <w:color w:val="000000"/>
          <w:sz w:val="24"/>
          <w:szCs w:val="24"/>
        </w:rPr>
      </w:pPr>
      <w:r>
        <w:rPr>
          <w:color w:val="000000"/>
          <w:sz w:val="24"/>
          <w:szCs w:val="24"/>
        </w:rPr>
        <w:t>2.7.1.  Порядок получения информации Заявителями:</w:t>
      </w:r>
    </w:p>
    <w:p>
      <w:pPr>
        <w:pStyle w:val="Normal"/>
        <w:widowControl/>
        <w:numPr>
          <w:ilvl w:val="0"/>
          <w:numId w:val="3"/>
        </w:numPr>
        <w:tabs>
          <w:tab w:val="clear" w:pos="708"/>
          <w:tab w:val="left" w:pos="540" w:leader="none"/>
          <w:tab w:val="left" w:pos="1080" w:leader="none"/>
        </w:tabs>
        <w:ind w:left="0" w:firstLine="709"/>
        <w:jc w:val="both"/>
        <w:rPr>
          <w:sz w:val="24"/>
          <w:szCs w:val="24"/>
        </w:rPr>
      </w:pPr>
      <w:r>
        <w:rPr>
          <w:color w:val="000000"/>
          <w:sz w:val="24"/>
          <w:szCs w:val="24"/>
        </w:rPr>
        <w:t>а) Информацию о правилах предоставления муниципальной услуги, а также о ходе её предоставления можно получить непосредственно в Администрации города Шарыпово:</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при личном обращении Заявителя;</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по письменным обращениям Заявителей;</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с использованием средств телефонной связи;</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посредством электронной почты;</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 xml:space="preserve">- посредством интернета: официальный сайт Администрации города Шарыпово </w:t>
      </w:r>
      <w:r>
        <w:rPr>
          <w:rFonts w:cs="Times New Roman" w:ascii="Times New Roman" w:hAnsi="Times New Roman"/>
          <w:color w:val="000000"/>
          <w:sz w:val="24"/>
          <w:szCs w:val="24"/>
          <w:lang w:val="en-US"/>
        </w:rPr>
        <w:t>gorodsharypovo</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t xml:space="preserve"> (вкладка «В помощь бизнесу»).</w:t>
      </w:r>
    </w:p>
    <w:p>
      <w:pPr>
        <w:pStyle w:val="Normal"/>
        <w:ind w:firstLine="709"/>
        <w:jc w:val="both"/>
        <w:rPr>
          <w:sz w:val="24"/>
          <w:szCs w:val="24"/>
        </w:rPr>
      </w:pPr>
      <w:r>
        <w:rPr>
          <w:color w:val="000000"/>
          <w:sz w:val="24"/>
          <w:szCs w:val="24"/>
        </w:rPr>
        <w:t xml:space="preserve">б) информация о порядке предоставления муниципальной услуги также размещается </w:t>
      </w:r>
      <w:r>
        <w:rPr>
          <w:color w:val="000000"/>
          <w:spacing w:val="-8"/>
          <w:sz w:val="24"/>
          <w:szCs w:val="24"/>
        </w:rPr>
        <w:t>на информационных стендах в помещении, где осуществляется предоставление муниципальной услуги.</w:t>
      </w:r>
    </w:p>
    <w:p>
      <w:pPr>
        <w:pStyle w:val="Normal"/>
        <w:ind w:firstLine="709"/>
        <w:jc w:val="both"/>
        <w:rPr>
          <w:sz w:val="24"/>
          <w:szCs w:val="24"/>
        </w:rPr>
      </w:pPr>
      <w:r>
        <w:rPr>
          <w:color w:val="000000"/>
          <w:sz w:val="24"/>
          <w:szCs w:val="24"/>
        </w:rPr>
        <w:t>2.7.2. Сведения о месте нахождения, Ф.И.О. специалиста, графике работы, телефонах для справок и консультаций, официальном сайте, электронной почте (Приложение № 1 к настоящему Регламенту).</w:t>
      </w:r>
    </w:p>
    <w:p>
      <w:pPr>
        <w:pStyle w:val="Normal"/>
        <w:shd w:val="clear" w:color="auto" w:fill="FFFFFF"/>
        <w:ind w:firstLine="709"/>
        <w:jc w:val="both"/>
        <w:rPr>
          <w:sz w:val="24"/>
          <w:szCs w:val="24"/>
        </w:rPr>
      </w:pPr>
      <w:r>
        <w:rPr>
          <w:color w:val="000000"/>
          <w:spacing w:val="-5"/>
          <w:sz w:val="24"/>
          <w:szCs w:val="24"/>
        </w:rPr>
        <w:t>2.7.3. Специалист</w:t>
      </w:r>
      <w:r>
        <w:rPr>
          <w:color w:val="000000"/>
          <w:spacing w:val="2"/>
          <w:sz w:val="24"/>
          <w:szCs w:val="24"/>
        </w:rPr>
        <w:t>,</w:t>
      </w:r>
      <w:r>
        <w:rPr>
          <w:color w:val="000000"/>
          <w:spacing w:val="-5"/>
          <w:sz w:val="24"/>
          <w:szCs w:val="24"/>
        </w:rPr>
        <w:t xml:space="preserve"> осуществляющий консультирование </w:t>
      </w:r>
      <w:r>
        <w:rPr>
          <w:color w:val="000000"/>
          <w:spacing w:val="-4"/>
          <w:sz w:val="24"/>
          <w:szCs w:val="24"/>
        </w:rPr>
        <w:t>(посредством телефона или лично) по вопросам предоставления муниципальной услуги, должен корректно и внимательно отно</w:t>
      </w:r>
      <w:r>
        <w:rPr>
          <w:color w:val="000000"/>
          <w:spacing w:val="-3"/>
          <w:sz w:val="24"/>
          <w:szCs w:val="24"/>
        </w:rPr>
        <w:t>сится к Заявителям, не унижая их чести и достоинства. Консультирование должно проводиться без больших пауз, лишних слов и эмоций.</w:t>
      </w:r>
    </w:p>
    <w:p>
      <w:pPr>
        <w:pStyle w:val="Normal"/>
        <w:shd w:val="clear" w:color="auto" w:fill="FFFFFF"/>
        <w:tabs>
          <w:tab w:val="clear" w:pos="708"/>
          <w:tab w:val="left" w:pos="1354" w:leader="none"/>
        </w:tabs>
        <w:ind w:firstLine="709"/>
        <w:jc w:val="both"/>
        <w:rPr>
          <w:sz w:val="24"/>
          <w:szCs w:val="24"/>
        </w:rPr>
      </w:pPr>
      <w:r>
        <w:rPr>
          <w:color w:val="000000"/>
          <w:spacing w:val="3"/>
          <w:sz w:val="24"/>
          <w:szCs w:val="24"/>
        </w:rPr>
        <w:t xml:space="preserve">При консультировании по телефону специалист </w:t>
      </w:r>
      <w:r>
        <w:rPr>
          <w:color w:val="000000"/>
          <w:sz w:val="24"/>
          <w:szCs w:val="24"/>
        </w:rPr>
        <w:t>должен назвать свою фамилию, имя, отчество, должность, а затем в вежливой форме четко и подробно проинформировать обратившегося по интере</w:t>
      </w:r>
      <w:r>
        <w:rPr>
          <w:color w:val="000000"/>
          <w:spacing w:val="-5"/>
          <w:sz w:val="24"/>
          <w:szCs w:val="24"/>
        </w:rPr>
        <w:t>сующим его вопросам.</w:t>
      </w:r>
    </w:p>
    <w:p>
      <w:pPr>
        <w:pStyle w:val="Normal"/>
        <w:shd w:val="clear" w:color="auto" w:fill="FFFFFF"/>
        <w:tabs>
          <w:tab w:val="clear" w:pos="708"/>
          <w:tab w:val="left" w:pos="1246" w:leader="none"/>
        </w:tabs>
        <w:ind w:firstLine="709"/>
        <w:jc w:val="both"/>
        <w:rPr>
          <w:sz w:val="24"/>
          <w:szCs w:val="24"/>
        </w:rPr>
      </w:pPr>
      <w:r>
        <w:rPr>
          <w:color w:val="000000"/>
          <w:spacing w:val="-8"/>
          <w:sz w:val="24"/>
          <w:szCs w:val="24"/>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20 минут. </w:t>
      </w:r>
    </w:p>
    <w:p>
      <w:pPr>
        <w:pStyle w:val="ConsPlusNormal1"/>
        <w:widowContro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Помещения для предоставления муниципальной услуги обеспечиваются необходимыми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канцелярскими принадлежностями, информационными и справочными материалами, наглядной информацией, периодическими изданиями, стульями и столами.</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r>
    </w:p>
    <w:tbl>
      <w:tblPr>
        <w:tblW w:w="9357"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059"/>
        <w:gridCol w:w="1472"/>
        <w:gridCol w:w="2826"/>
      </w:tblGrid>
      <w:tr>
        <w:trPr/>
        <w:tc>
          <w:tcPr>
            <w:tcW w:w="5059"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2.8.  </w:t>
            </w:r>
            <w:r>
              <w:rPr>
                <w:rFonts w:cs="Times New Roman" w:ascii="Times New Roman" w:hAnsi="Times New Roman"/>
                <w:color w:val="000000"/>
                <w:spacing w:val="-5"/>
                <w:sz w:val="24"/>
                <w:szCs w:val="24"/>
              </w:rPr>
              <w:t xml:space="preserve">Показатели доступности и качества муниципальной услуги. </w:t>
            </w:r>
            <w:r>
              <w:rPr>
                <w:rFonts w:cs="Times New Roman" w:ascii="Times New Roman" w:hAnsi="Times New Roman"/>
                <w:color w:val="000000"/>
                <w:sz w:val="24"/>
                <w:szCs w:val="24"/>
              </w:rPr>
              <w:t>Показатели</w:t>
            </w:r>
          </w:p>
        </w:tc>
        <w:tc>
          <w:tcPr>
            <w:tcW w:w="1472"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Единица</w:t>
            </w:r>
          </w:p>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измерения</w:t>
            </w:r>
          </w:p>
        </w:tc>
        <w:tc>
          <w:tcPr>
            <w:tcW w:w="282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Нормативное значение показателя</w:t>
            </w:r>
          </w:p>
        </w:tc>
      </w:tr>
      <w:tr>
        <w:trPr/>
        <w:tc>
          <w:tcPr>
            <w:tcW w:w="93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Показатели доступности</w:t>
            </w:r>
          </w:p>
        </w:tc>
      </w:tr>
      <w:tr>
        <w:trPr/>
        <w:tc>
          <w:tcPr>
            <w:tcW w:w="5059"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color w:val="000000"/>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2"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да/нет</w:t>
            </w:r>
          </w:p>
        </w:tc>
        <w:tc>
          <w:tcPr>
            <w:tcW w:w="2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Нет</w:t>
            </w:r>
          </w:p>
        </w:tc>
      </w:tr>
      <w:tr>
        <w:trPr/>
        <w:tc>
          <w:tcPr>
            <w:tcW w:w="93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Показатели качества</w:t>
            </w:r>
          </w:p>
        </w:tc>
      </w:tr>
      <w:tr>
        <w:trPr/>
        <w:tc>
          <w:tcPr>
            <w:tcW w:w="5059"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color w:val="000000"/>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2"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w:t>
            </w:r>
          </w:p>
        </w:tc>
        <w:tc>
          <w:tcPr>
            <w:tcW w:w="2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100</w:t>
            </w:r>
          </w:p>
        </w:tc>
      </w:tr>
      <w:tr>
        <w:trPr/>
        <w:tc>
          <w:tcPr>
            <w:tcW w:w="5059" w:type="dxa"/>
            <w:tcBorders>
              <w:top w:val="single" w:sz="4" w:space="0" w:color="000000"/>
              <w:left w:val="single" w:sz="4" w:space="0" w:color="000000"/>
              <w:bottom w:val="single" w:sz="4" w:space="0" w:color="000000"/>
            </w:tcBorders>
            <w:shd w:color="auto" w:fill="auto" w:val="clea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color w:val="000000"/>
                <w:sz w:val="24"/>
                <w:szCs w:val="24"/>
              </w:rPr>
              <w:t>Удельный вес количества обоснованных жалоб в общем количестве заявлений на предоставление муниципальной услуги</w:t>
            </w:r>
          </w:p>
        </w:tc>
        <w:tc>
          <w:tcPr>
            <w:tcW w:w="1472" w:type="dxa"/>
            <w:tcBorders>
              <w:top w:val="single" w:sz="4" w:space="0" w:color="000000"/>
              <w:left w:val="single" w:sz="4" w:space="0" w:color="000000"/>
              <w:bottom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w:t>
            </w:r>
          </w:p>
        </w:tc>
        <w:tc>
          <w:tcPr>
            <w:tcW w:w="28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0"/>
                <w:sz w:val="24"/>
                <w:szCs w:val="24"/>
              </w:rPr>
              <w:t>0</w:t>
            </w:r>
          </w:p>
        </w:tc>
      </w:tr>
    </w:tbl>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2.9. Исчерпывающий перечень документов, предоставляемых в соответствии с законодательными или иными нормативными правовыми актами для предоставления муниципальной услуги:</w:t>
      </w:r>
    </w:p>
    <w:p>
      <w:pPr>
        <w:pStyle w:val="Normal"/>
        <w:ind w:firstLine="709"/>
        <w:jc w:val="both"/>
        <w:rPr>
          <w:sz w:val="24"/>
          <w:szCs w:val="24"/>
        </w:rPr>
      </w:pPr>
      <w:r>
        <w:rPr>
          <w:color w:val="000000"/>
          <w:sz w:val="24"/>
          <w:szCs w:val="24"/>
        </w:rPr>
        <w:t xml:space="preserve">- </w:t>
      </w:r>
      <w:r>
        <w:rPr>
          <w:sz w:val="24"/>
          <w:szCs w:val="24"/>
        </w:rPr>
        <w:t>Заявление на получение субсидии (рекомендованные формы заявлений, в соответствии с видами финансовой поддержки представлены в Приложении № 2 к Регламенту).</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sz w:val="24"/>
          <w:szCs w:val="24"/>
        </w:rPr>
        <w:t xml:space="preserve">К заявлению субъект малого и (или) среднего предпринимательства прилагает комплект документов указанных в Приложении № 3 к Регламенту (кроме документов указанных в пунктах 4, 5 приложения № 3 Регламента, которые самостоятельно запрашиваются уполномоченным органом в соответствующих органах, в случае если заявитель не представил указанные документы по собственной инициативе). </w:t>
      </w:r>
    </w:p>
    <w:p>
      <w:pPr>
        <w:pStyle w:val="Normal"/>
        <w:ind w:firstLine="709"/>
        <w:jc w:val="both"/>
        <w:rPr>
          <w:b/>
          <w:bCs/>
          <w:sz w:val="24"/>
          <w:szCs w:val="24"/>
        </w:rPr>
      </w:pPr>
      <w:r>
        <w:rPr>
          <w:b/>
          <w:bCs/>
          <w:sz w:val="24"/>
          <w:szCs w:val="24"/>
        </w:rPr>
        <w:t>2.10. Основания для отказа заявителю в предоставлении 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несоответствие заявителя требованиям, установленным в пунктах 1.11.-1.13.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несоответствие представленных заявителем документов требованиям к предложениям (заявкам) участников отбора, установленным в объявлении о проведении отбора;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недостоверность представленной заявителем информации, в том числе информации о месте нахождения и адресе юридического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подача документов заявителем после даты и (или) времени, определенных для подачи предложений (заявок).</w:t>
      </w:r>
    </w:p>
    <w:p>
      <w:pPr>
        <w:pStyle w:val="ConsPlusNormal1"/>
        <w:ind w:firstLine="714"/>
        <w:jc w:val="both"/>
        <w:rPr>
          <w:rFonts w:ascii="Times New Roman" w:hAnsi="Times New Roman" w:cs="Times New Roman"/>
          <w:b/>
          <w:bCs/>
          <w:sz w:val="24"/>
          <w:szCs w:val="24"/>
        </w:rPr>
      </w:pPr>
      <w:r>
        <w:rPr>
          <w:rFonts w:cs="Times New Roman" w:ascii="Times New Roman" w:hAnsi="Times New Roman"/>
          <w:b/>
          <w:bCs/>
          <w:sz w:val="24"/>
          <w:szCs w:val="24"/>
          <w:lang w:eastAsia="ru-RU"/>
        </w:rPr>
        <w:t xml:space="preserve">2.11. </w:t>
      </w:r>
      <w:r>
        <w:rPr>
          <w:rFonts w:cs="Times New Roman" w:ascii="Times New Roman" w:hAnsi="Times New Roman"/>
          <w:b/>
          <w:bCs/>
          <w:color w:val="000000"/>
          <w:sz w:val="24"/>
          <w:szCs w:val="24"/>
          <w:lang w:eastAsia="ru-RU"/>
        </w:rPr>
        <w:t xml:space="preserve">Исчерпывающий перечень оснований для </w:t>
      </w:r>
      <w:r>
        <w:rPr>
          <w:rFonts w:cs="Times New Roman" w:ascii="Times New Roman" w:hAnsi="Times New Roman"/>
          <w:b/>
          <w:bCs/>
          <w:color w:val="000000"/>
          <w:sz w:val="24"/>
          <w:szCs w:val="24"/>
          <w:u w:val="single"/>
          <w:lang w:eastAsia="ru-RU"/>
        </w:rPr>
        <w:t>отказа в приеме документов</w:t>
      </w:r>
      <w:r>
        <w:rPr>
          <w:rFonts w:cs="Times New Roman" w:ascii="Times New Roman" w:hAnsi="Times New Roman"/>
          <w:b/>
          <w:bCs/>
          <w:color w:val="000000"/>
          <w:sz w:val="24"/>
          <w:szCs w:val="24"/>
          <w:lang w:eastAsia="ru-RU"/>
        </w:rPr>
        <w:t>, необходимых для предоставления муниципальной услуги:</w:t>
      </w:r>
    </w:p>
    <w:p>
      <w:pPr>
        <w:pStyle w:val="Normal"/>
        <w:ind w:firstLine="709"/>
        <w:jc w:val="both"/>
        <w:rPr>
          <w:sz w:val="24"/>
          <w:szCs w:val="24"/>
        </w:rPr>
      </w:pPr>
      <w:r>
        <w:rPr>
          <w:color w:val="000000"/>
          <w:sz w:val="24"/>
          <w:szCs w:val="24"/>
        </w:rPr>
        <w:t>-  представление заявления и документов представителем заявителя без представления документа, удостоверяющего личность, и (или)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pPr>
        <w:pStyle w:val="ConsPlusTitle"/>
        <w:shd w:val="clear" w:color="auto" w:fill="FFFFFF"/>
        <w:ind w:firstLine="714"/>
        <w:jc w:val="both"/>
        <w:rPr>
          <w:rFonts w:ascii="Times New Roman" w:hAnsi="Times New Roman" w:cs="Times New Roman"/>
          <w:sz w:val="24"/>
          <w:szCs w:val="24"/>
        </w:rPr>
      </w:pPr>
      <w:r>
        <w:rPr>
          <w:rFonts w:cs="Times New Roman" w:ascii="Times New Roman" w:hAnsi="Times New Roman"/>
          <w:b w:val="false"/>
          <w:bCs w:val="false"/>
          <w:color w:val="000000"/>
          <w:sz w:val="24"/>
          <w:szCs w:val="24"/>
          <w:lang w:eastAsia="ru-RU"/>
        </w:rPr>
        <w:t>- документы представлены после окончания срока приема документов;</w:t>
      </w:r>
    </w:p>
    <w:p>
      <w:pPr>
        <w:pStyle w:val="Normal"/>
        <w:shd w:val="clear" w:color="auto" w:fill="FFFFFF"/>
        <w:ind w:firstLine="709"/>
        <w:jc w:val="both"/>
        <w:rPr>
          <w:sz w:val="24"/>
          <w:szCs w:val="24"/>
        </w:rPr>
      </w:pPr>
      <w:r>
        <w:rPr>
          <w:color w:val="000000"/>
          <w:sz w:val="24"/>
          <w:szCs w:val="24"/>
          <w:lang w:eastAsia="ru-RU"/>
        </w:rPr>
        <w:t>- представление заявления и документов, которые не поддаются прочтению;</w:t>
      </w:r>
    </w:p>
    <w:p>
      <w:pPr>
        <w:pStyle w:val="Normal"/>
        <w:shd w:val="clear" w:color="auto" w:fill="FFFFFF"/>
        <w:ind w:firstLine="709"/>
        <w:jc w:val="both"/>
        <w:rPr>
          <w:sz w:val="24"/>
          <w:szCs w:val="24"/>
        </w:rPr>
      </w:pPr>
      <w:r>
        <w:rPr>
          <w:color w:val="000000"/>
          <w:sz w:val="24"/>
          <w:szCs w:val="24"/>
          <w:lang w:eastAsia="ru-RU"/>
        </w:rPr>
        <w:t>- непредставление (представление не в полном объеме) указанных документов (кроме документов указанных в пунктах 4, 5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1"/>
        <w:ind w:firstLine="714"/>
        <w:jc w:val="both"/>
        <w:rPr>
          <w:rFonts w:ascii="Times New Roman" w:hAnsi="Times New Roman" w:cs="Times New Roman"/>
          <w:sz w:val="24"/>
          <w:szCs w:val="24"/>
        </w:rPr>
      </w:pPr>
      <w:r>
        <w:rPr>
          <w:rFonts w:cs="Times New Roman" w:ascii="Times New Roman" w:hAnsi="Times New Roman"/>
          <w:color w:val="000000"/>
          <w:sz w:val="24"/>
          <w:szCs w:val="24"/>
          <w:lang w:eastAsia="ru-RU"/>
        </w:rPr>
        <w:t>- представление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p>
    <w:p>
      <w:pPr>
        <w:pStyle w:val="Normal"/>
        <w:ind w:firstLine="714"/>
        <w:jc w:val="both"/>
        <w:rPr>
          <w:b/>
          <w:bCs/>
          <w:sz w:val="24"/>
          <w:szCs w:val="24"/>
        </w:rPr>
      </w:pPr>
      <w:r>
        <w:rPr>
          <w:b/>
          <w:bCs/>
          <w:color w:val="000000"/>
          <w:sz w:val="24"/>
          <w:szCs w:val="24"/>
        </w:rPr>
        <w:t>2.12. Приостановление (сокращение) предоставления субсидии Регламентом не предусмотрено.</w:t>
      </w:r>
    </w:p>
    <w:p>
      <w:pPr>
        <w:pStyle w:val="Normal"/>
        <w:ind w:firstLine="709"/>
        <w:jc w:val="both"/>
        <w:rPr>
          <w:b/>
          <w:bCs/>
          <w:sz w:val="24"/>
          <w:szCs w:val="24"/>
        </w:rPr>
      </w:pPr>
      <w:r>
        <w:rPr>
          <w:b/>
          <w:bCs/>
          <w:color w:val="000000"/>
          <w:sz w:val="24"/>
          <w:szCs w:val="24"/>
        </w:rPr>
        <w:t>2.13. Предоставл</w:t>
      </w:r>
      <w:r>
        <w:rPr>
          <w:b/>
          <w:bCs/>
          <w:sz w:val="24"/>
          <w:szCs w:val="24"/>
        </w:rPr>
        <w:t>ение муниципальной услуги осуществляется на бесплатной основе.</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2.14. Максимальный срок ожидания в очереди при подаче заявки на предоставление муниципальной услуги и при получении результата предоставления муниципальной услуги не должен превышать 30 минут.</w:t>
      </w:r>
    </w:p>
    <w:p>
      <w:pPr>
        <w:pStyle w:val="ConsPlusNormal1"/>
        <w:widowControl/>
        <w:ind w:firstLine="709"/>
        <w:jc w:val="both"/>
        <w:rPr>
          <w:rFonts w:ascii="Times New Roman" w:hAnsi="Times New Roman" w:cs="Times New Roman"/>
          <w:sz w:val="24"/>
          <w:szCs w:val="24"/>
        </w:rPr>
      </w:pPr>
      <w:r>
        <w:rPr>
          <w:rFonts w:cs="Times New Roman" w:ascii="Times New Roman" w:hAnsi="Times New Roman"/>
          <w:color w:val="000000"/>
          <w:sz w:val="24"/>
          <w:szCs w:val="24"/>
        </w:rPr>
        <w:t>2.15. Срок регистрации заявления на предоставлении муниципальной услуги: поступившее заявление Заявителя регистрируется в день поступления специалистом отдела экономики и планирования Администрации города Шарыпово.</w:t>
      </w:r>
    </w:p>
    <w:p>
      <w:pPr>
        <w:pStyle w:val="Normal"/>
        <w:shd w:val="clear" w:color="auto" w:fill="FFFFFF"/>
        <w:tabs>
          <w:tab w:val="clear" w:pos="708"/>
          <w:tab w:val="left" w:pos="1274" w:leader="none"/>
        </w:tabs>
        <w:ind w:firstLine="709"/>
        <w:jc w:val="both"/>
        <w:rPr>
          <w:sz w:val="24"/>
          <w:szCs w:val="24"/>
        </w:rPr>
      </w:pPr>
      <w:r>
        <w:rPr>
          <w:color w:val="000000"/>
          <w:spacing w:val="-9"/>
          <w:sz w:val="24"/>
          <w:szCs w:val="24"/>
        </w:rPr>
        <w:t xml:space="preserve">2.16. </w:t>
      </w:r>
      <w:r>
        <w:rPr>
          <w:color w:val="000000"/>
          <w:sz w:val="24"/>
          <w:szCs w:val="24"/>
        </w:rPr>
        <w:tab/>
        <w:t>Информирование Заявителей в письменной форме о порядке предоставлени</w:t>
      </w:r>
      <w:r>
        <w:rPr>
          <w:color w:val="000000"/>
          <w:spacing w:val="-4"/>
          <w:sz w:val="24"/>
          <w:szCs w:val="24"/>
        </w:rPr>
        <w:t>я муниципальной услуги осуществляется при письменном обраще</w:t>
      </w:r>
      <w:r>
        <w:rPr>
          <w:color w:val="000000"/>
          <w:spacing w:val="-5"/>
          <w:sz w:val="24"/>
          <w:szCs w:val="24"/>
        </w:rPr>
        <w:t xml:space="preserve">нии Заявителя. При письменном обращении </w:t>
      </w:r>
      <w:r>
        <w:rPr>
          <w:color w:val="000000"/>
          <w:spacing w:val="-3"/>
          <w:sz w:val="24"/>
          <w:szCs w:val="24"/>
        </w:rPr>
        <w:t xml:space="preserve">ответ направляется заявителю в течение 30 календарных </w:t>
      </w:r>
      <w:r>
        <w:rPr>
          <w:color w:val="000000"/>
          <w:spacing w:val="-4"/>
          <w:sz w:val="24"/>
          <w:szCs w:val="24"/>
        </w:rPr>
        <w:t>дней со дня поступления запроса.</w:t>
      </w:r>
    </w:p>
    <w:p>
      <w:pPr>
        <w:pStyle w:val="Normal"/>
        <w:shd w:val="clear" w:color="auto" w:fill="FFFFFF"/>
        <w:tabs>
          <w:tab w:val="clear" w:pos="708"/>
          <w:tab w:val="left" w:pos="1246" w:leader="none"/>
        </w:tabs>
        <w:ind w:firstLine="709"/>
        <w:jc w:val="both"/>
        <w:rPr>
          <w:sz w:val="24"/>
          <w:szCs w:val="24"/>
        </w:rPr>
      </w:pPr>
      <w:r>
        <w:rPr>
          <w:color w:val="000000"/>
          <w:spacing w:val="-8"/>
          <w:sz w:val="24"/>
          <w:szCs w:val="24"/>
        </w:rPr>
        <w:t xml:space="preserve">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 </w:t>
      </w:r>
    </w:p>
    <w:p>
      <w:pPr>
        <w:pStyle w:val="Normal"/>
        <w:shd w:val="clear" w:color="auto" w:fill="FFFFFF"/>
        <w:tabs>
          <w:tab w:val="clear" w:pos="708"/>
          <w:tab w:val="left" w:pos="1217" w:leader="none"/>
        </w:tabs>
        <w:ind w:firstLine="709"/>
        <w:jc w:val="both"/>
        <w:rPr>
          <w:sz w:val="24"/>
          <w:szCs w:val="24"/>
        </w:rPr>
      </w:pPr>
      <w:r>
        <w:rPr>
          <w:color w:val="000000"/>
          <w:spacing w:val="-8"/>
          <w:sz w:val="24"/>
          <w:szCs w:val="24"/>
        </w:rPr>
        <w:t>2.17.</w:t>
      </w:r>
      <w:r>
        <w:rPr>
          <w:color w:val="000000"/>
          <w:sz w:val="24"/>
          <w:szCs w:val="24"/>
        </w:rPr>
        <w:tab/>
        <w:t xml:space="preserve"> </w:t>
      </w:r>
      <w:r>
        <w:rPr>
          <w:color w:val="000000"/>
          <w:spacing w:val="-5"/>
          <w:sz w:val="24"/>
          <w:szCs w:val="24"/>
        </w:rPr>
        <w:t xml:space="preserve">Требования к размещению и оформлению </w:t>
      </w:r>
      <w:r>
        <w:rPr>
          <w:color w:val="000000"/>
          <w:spacing w:val="-4"/>
          <w:sz w:val="24"/>
          <w:szCs w:val="24"/>
        </w:rPr>
        <w:t>информации.</w:t>
      </w:r>
    </w:p>
    <w:p>
      <w:pPr>
        <w:pStyle w:val="Normal"/>
        <w:shd w:val="clear" w:color="auto" w:fill="FFFFFF"/>
        <w:ind w:firstLine="709"/>
        <w:jc w:val="both"/>
        <w:rPr>
          <w:sz w:val="24"/>
          <w:szCs w:val="24"/>
        </w:rPr>
      </w:pPr>
      <w:r>
        <w:rPr>
          <w:color w:val="000000"/>
          <w:spacing w:val="-3"/>
          <w:sz w:val="24"/>
          <w:szCs w:val="24"/>
        </w:rPr>
        <w:t>Тексты информационных материалов печатаются удобным для чтения шрифтом, без исправлений, наиболее важные места подчеркиваются.</w:t>
      </w:r>
    </w:p>
    <w:p>
      <w:pPr>
        <w:pStyle w:val="Normal"/>
        <w:shd w:val="clear" w:color="auto" w:fill="FFFFFF"/>
        <w:ind w:firstLine="709"/>
        <w:jc w:val="both"/>
        <w:rPr>
          <w:sz w:val="24"/>
          <w:szCs w:val="24"/>
        </w:rPr>
      </w:pPr>
      <w:r>
        <w:rPr>
          <w:color w:val="000000"/>
          <w:spacing w:val="-4"/>
          <w:sz w:val="24"/>
          <w:szCs w:val="24"/>
        </w:rPr>
        <w:t>На информационном стенде и в информационно-телекоммуникационной сети Интернет размещается инфор</w:t>
      </w:r>
      <w:r>
        <w:rPr>
          <w:color w:val="000000"/>
          <w:spacing w:val="-3"/>
          <w:sz w:val="24"/>
          <w:szCs w:val="24"/>
        </w:rPr>
        <w:t>мация, о местонахождении  и графике работы Администрации, а также сле</w:t>
      </w:r>
      <w:r>
        <w:rPr>
          <w:color w:val="000000"/>
          <w:spacing w:val="-5"/>
          <w:sz w:val="24"/>
          <w:szCs w:val="24"/>
        </w:rPr>
        <w:t>дующая информация:</w:t>
      </w:r>
    </w:p>
    <w:p>
      <w:pPr>
        <w:pStyle w:val="Normal"/>
        <w:shd w:val="clear" w:color="auto" w:fill="FFFFFF"/>
        <w:tabs>
          <w:tab w:val="clear" w:pos="708"/>
          <w:tab w:val="left" w:pos="799" w:leader="none"/>
        </w:tabs>
        <w:ind w:firstLine="709"/>
        <w:jc w:val="both"/>
        <w:rPr>
          <w:sz w:val="24"/>
          <w:szCs w:val="24"/>
        </w:rPr>
      </w:pPr>
      <w:r>
        <w:rPr>
          <w:color w:val="000000"/>
          <w:spacing w:val="-13"/>
          <w:sz w:val="24"/>
          <w:szCs w:val="24"/>
        </w:rPr>
        <w:t>а)</w:t>
      </w:r>
      <w:r>
        <w:rPr>
          <w:color w:val="000000"/>
          <w:sz w:val="24"/>
          <w:szCs w:val="24"/>
        </w:rPr>
        <w:t xml:space="preserve">  </w:t>
      </w:r>
      <w:r>
        <w:rPr>
          <w:color w:val="000000"/>
          <w:spacing w:val="-3"/>
          <w:sz w:val="24"/>
          <w:szCs w:val="24"/>
        </w:rPr>
        <w:t>текст административного регламента</w:t>
      </w:r>
      <w:r>
        <w:rPr>
          <w:color w:val="000000"/>
          <w:spacing w:val="-4"/>
          <w:sz w:val="24"/>
          <w:szCs w:val="24"/>
        </w:rPr>
        <w:t>;</w:t>
      </w:r>
    </w:p>
    <w:p>
      <w:pPr>
        <w:pStyle w:val="Normal"/>
        <w:shd w:val="clear" w:color="auto" w:fill="FFFFFF"/>
        <w:tabs>
          <w:tab w:val="clear" w:pos="708"/>
          <w:tab w:val="left" w:pos="799" w:leader="none"/>
        </w:tabs>
        <w:ind w:firstLine="709"/>
        <w:jc w:val="both"/>
        <w:rPr>
          <w:sz w:val="24"/>
          <w:szCs w:val="24"/>
        </w:rPr>
      </w:pPr>
      <w:r>
        <w:rPr>
          <w:color w:val="000000"/>
          <w:spacing w:val="-13"/>
          <w:sz w:val="24"/>
          <w:szCs w:val="24"/>
        </w:rPr>
        <w:t>б)  блок-схема и краткое описание порядка предоставления  муниципальной услуги;</w:t>
      </w:r>
    </w:p>
    <w:p>
      <w:pPr>
        <w:pStyle w:val="Normal"/>
        <w:shd w:val="clear" w:color="auto" w:fill="FFFFFF"/>
        <w:tabs>
          <w:tab w:val="clear" w:pos="708"/>
          <w:tab w:val="left" w:pos="799" w:leader="none"/>
        </w:tabs>
        <w:ind w:firstLine="709"/>
        <w:jc w:val="both"/>
        <w:rPr>
          <w:sz w:val="24"/>
          <w:szCs w:val="24"/>
        </w:rPr>
      </w:pPr>
      <w:r>
        <w:rPr>
          <w:color w:val="000000"/>
          <w:spacing w:val="-13"/>
          <w:sz w:val="24"/>
          <w:szCs w:val="24"/>
        </w:rPr>
        <w:t>в)  перечень документов, необходимых для предоставления  муниципальной услуги;</w:t>
      </w:r>
    </w:p>
    <w:p>
      <w:pPr>
        <w:pStyle w:val="Normal"/>
        <w:shd w:val="clear" w:color="auto" w:fill="FFFFFF"/>
        <w:tabs>
          <w:tab w:val="clear" w:pos="708"/>
          <w:tab w:val="left" w:pos="799" w:leader="none"/>
        </w:tabs>
        <w:ind w:firstLine="709"/>
        <w:jc w:val="both"/>
        <w:rPr>
          <w:sz w:val="24"/>
          <w:szCs w:val="24"/>
        </w:rPr>
      </w:pPr>
      <w:r>
        <w:rPr>
          <w:color w:val="000000"/>
          <w:spacing w:val="-14"/>
          <w:sz w:val="24"/>
          <w:szCs w:val="24"/>
        </w:rPr>
        <w:t>г)</w:t>
      </w:r>
      <w:r>
        <w:rPr>
          <w:color w:val="000000"/>
          <w:sz w:val="24"/>
          <w:szCs w:val="24"/>
        </w:rPr>
        <w:t xml:space="preserve"> </w:t>
      </w:r>
      <w:r>
        <w:rPr>
          <w:color w:val="000000"/>
          <w:spacing w:val="-3"/>
          <w:sz w:val="24"/>
          <w:szCs w:val="24"/>
        </w:rPr>
        <w:t>образец формы заявки на предоставление финансовой поддержки субъектам малого и (или) среднего предпринимательства.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w:t>
      </w:r>
      <w:bookmarkStart w:id="3" w:name="sub_211"/>
      <w:r>
        <w:rPr>
          <w:rFonts w:cs="Times New Roman" w:ascii="Times New Roman" w:hAnsi="Times New Roman"/>
          <w:b w:val="false"/>
          <w:color w:val="000000"/>
          <w:sz w:val="24"/>
          <w:szCs w:val="24"/>
        </w:rPr>
        <w:t xml:space="preserve"> Требования к помещениям, в которых предоставляется муниципальная услуга. </w:t>
      </w:r>
      <w:bookmarkEnd w:id="3"/>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2.18.1. Помещения для предоставления муниципальной услуги размещаются преимущественно на нижних этажах зданий.</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xml:space="preserve">2.18.2. Для приема граждан, обратившихся за получением муниципальной услуги, выделяются отдельные помещения.  </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2.18.3. В здании Администрации города Шарыпово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беспрепятственного входа в объекты и выхода из них;</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оборудование на прилегающих к зданию территориях мест для парковки автотранспортных средств инвалидов;</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сопровождение инвалидов, имеющих стойкие нарушения функции зрения и самостоятельного передвижения по территории объекта;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допуск на объект сурдопереводчика, тифлосурдопереводчика.</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2.18.4.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ConsPlusTitle"/>
        <w:ind w:firstLine="709"/>
        <w:jc w:val="both"/>
        <w:rPr>
          <w:rFonts w:ascii="Times New Roman" w:hAnsi="Times New Roman" w:cs="Times New Roman"/>
          <w:sz w:val="24"/>
          <w:szCs w:val="24"/>
        </w:rPr>
      </w:pPr>
      <w:r>
        <w:rPr>
          <w:rFonts w:cs="Times New Roman" w:ascii="Times New Roman" w:hAnsi="Times New Roman"/>
          <w:b w:val="false"/>
          <w:color w:val="000000"/>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возможности обеспечения доступа инвалида к месту предоставления услуги;</w:t>
      </w:r>
    </w:p>
    <w:p>
      <w:pPr>
        <w:pStyle w:val="ConsPlusTitle"/>
        <w:ind w:firstLine="709"/>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при наличии возможности обеспечить предоставление муниципальной услуги по месту жительства инвалида или в дистанционном режиме.</w:t>
      </w:r>
    </w:p>
    <w:p>
      <w:pPr>
        <w:pStyle w:val="ConsPlusTitle"/>
        <w:ind w:firstLine="709"/>
        <w:jc w:val="both"/>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r>
    </w:p>
    <w:p>
      <w:pPr>
        <w:pStyle w:val="Normal"/>
        <w:ind w:left="360" w:hanging="0"/>
        <w:jc w:val="center"/>
        <w:rPr>
          <w:sz w:val="24"/>
          <w:szCs w:val="24"/>
        </w:rPr>
      </w:pPr>
      <w:r>
        <w:rPr>
          <w:b/>
          <w:sz w:val="24"/>
          <w:szCs w:val="24"/>
        </w:rPr>
        <w:t>3.  Административные процедуры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shd w:val="clear" w:color="auto" w:fill="FFFFFF"/>
        <w:ind w:firstLine="709"/>
        <w:jc w:val="both"/>
        <w:rPr>
          <w:b/>
          <w:bCs/>
          <w:i/>
          <w:i/>
          <w:color w:val="7030A0"/>
          <w:sz w:val="24"/>
          <w:szCs w:val="24"/>
        </w:rPr>
      </w:pPr>
      <w:r>
        <w:rPr>
          <w:b/>
          <w:bCs/>
          <w:i/>
          <w:color w:val="7030A0"/>
          <w:sz w:val="24"/>
          <w:szCs w:val="24"/>
        </w:rPr>
      </w:r>
    </w:p>
    <w:p>
      <w:pPr>
        <w:pStyle w:val="Normal"/>
        <w:ind w:firstLine="709"/>
        <w:jc w:val="both"/>
        <w:rPr>
          <w:sz w:val="24"/>
          <w:szCs w:val="24"/>
        </w:rPr>
      </w:pPr>
      <w:r>
        <w:rPr>
          <w:rStyle w:val="Extended-textshort"/>
          <w:color w:val="111111"/>
          <w:sz w:val="24"/>
          <w:szCs w:val="24"/>
        </w:rPr>
        <w:t xml:space="preserve">3.1. Муниципальная </w:t>
      </w:r>
      <w:r>
        <w:rPr>
          <w:rStyle w:val="Extended-textshort"/>
          <w:bCs/>
          <w:color w:val="111111"/>
          <w:sz w:val="24"/>
          <w:szCs w:val="24"/>
        </w:rPr>
        <w:t>услуга «</w:t>
      </w:r>
      <w:r>
        <w:rPr>
          <w:rStyle w:val="Strong"/>
          <w:b w:val="false"/>
          <w:bCs w:val="false"/>
          <w:color w:val="111111"/>
          <w:sz w:val="24"/>
          <w:szCs w:val="24"/>
        </w:rPr>
        <w:t xml:space="preserve">предоставление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color w:val="111111"/>
          <w:sz w:val="24"/>
          <w:szCs w:val="24"/>
        </w:rPr>
        <w:t xml:space="preserve">» </w:t>
      </w:r>
      <w:r>
        <w:rPr>
          <w:rStyle w:val="Extended-textshort"/>
          <w:color w:val="111111"/>
          <w:sz w:val="24"/>
          <w:szCs w:val="24"/>
        </w:rPr>
        <w:t xml:space="preserve">не может быть оказана </w:t>
      </w:r>
      <w:r>
        <w:rPr>
          <w:rStyle w:val="Extended-textshort"/>
          <w:bCs/>
          <w:color w:val="111111"/>
          <w:sz w:val="24"/>
          <w:szCs w:val="24"/>
        </w:rPr>
        <w:t>через</w:t>
      </w:r>
      <w:r>
        <w:rPr>
          <w:rStyle w:val="Extended-textshort"/>
          <w:color w:val="111111"/>
          <w:sz w:val="24"/>
          <w:szCs w:val="24"/>
        </w:rPr>
        <w:t xml:space="preserve"> </w:t>
      </w:r>
      <w:r>
        <w:rPr>
          <w:rStyle w:val="Extended-textshort"/>
          <w:bCs/>
          <w:color w:val="111111"/>
          <w:sz w:val="24"/>
          <w:szCs w:val="24"/>
        </w:rPr>
        <w:t>МФЦ</w:t>
      </w:r>
      <w:r>
        <w:rPr>
          <w:color w:val="111111"/>
          <w:sz w:val="24"/>
          <w:szCs w:val="24"/>
        </w:rPr>
        <w:t xml:space="preserve">. </w:t>
      </w:r>
    </w:p>
    <w:p>
      <w:pPr>
        <w:pStyle w:val="Normal"/>
        <w:ind w:firstLine="709"/>
        <w:jc w:val="both"/>
        <w:rPr>
          <w:sz w:val="24"/>
          <w:szCs w:val="24"/>
        </w:rPr>
      </w:pPr>
      <w:r>
        <w:rPr>
          <w:rStyle w:val="Extended-textshort"/>
          <w:color w:val="111111"/>
          <w:sz w:val="24"/>
          <w:szCs w:val="24"/>
        </w:rPr>
        <w:t xml:space="preserve">3.2. Муниципальная </w:t>
      </w:r>
      <w:r>
        <w:rPr>
          <w:rStyle w:val="Extended-textshort"/>
          <w:bCs/>
          <w:color w:val="111111"/>
          <w:sz w:val="24"/>
          <w:szCs w:val="24"/>
        </w:rPr>
        <w:t>услуга «</w:t>
      </w:r>
      <w:r>
        <w:rPr>
          <w:rStyle w:val="Strong"/>
          <w:b w:val="false"/>
          <w:bCs w:val="false"/>
          <w:color w:val="111111"/>
          <w:sz w:val="24"/>
          <w:szCs w:val="24"/>
        </w:rPr>
        <w:t xml:space="preserve">предоставление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color w:val="111111"/>
          <w:sz w:val="24"/>
          <w:szCs w:val="24"/>
        </w:rPr>
        <w:t xml:space="preserve">» </w:t>
      </w:r>
      <w:r>
        <w:rPr>
          <w:rStyle w:val="Extended-textshort"/>
          <w:color w:val="111111"/>
          <w:sz w:val="24"/>
          <w:szCs w:val="24"/>
        </w:rPr>
        <w:t xml:space="preserve">не может быть оказана </w:t>
      </w:r>
      <w:r>
        <w:rPr>
          <w:rStyle w:val="Extended-textshort"/>
          <w:bCs/>
          <w:color w:val="111111"/>
          <w:sz w:val="24"/>
          <w:szCs w:val="24"/>
        </w:rPr>
        <w:t xml:space="preserve">в электронной форме. </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 xml:space="preserve">3.3. Субсидии предоставляются на основе запроса предложений. </w:t>
      </w:r>
      <w:r>
        <w:rPr>
          <w:rFonts w:cs="Times New Roman" w:ascii="Times New Roman" w:hAnsi="Times New Roman"/>
          <w:color w:val="000000"/>
          <w:sz w:val="24"/>
          <w:szCs w:val="24"/>
        </w:rPr>
        <w:t xml:space="preserve">Сроки проведения </w:t>
      </w:r>
      <w:r>
        <w:rPr>
          <w:rFonts w:cs="Times New Roman" w:ascii="Times New Roman" w:hAnsi="Times New Roman"/>
          <w:sz w:val="24"/>
          <w:szCs w:val="24"/>
        </w:rPr>
        <w:t>запроса предложений</w:t>
      </w:r>
      <w:r>
        <w:rPr>
          <w:rFonts w:cs="Times New Roman" w:ascii="Times New Roman" w:hAnsi="Times New Roman"/>
          <w:color w:val="000000"/>
          <w:sz w:val="24"/>
          <w:szCs w:val="24"/>
        </w:rPr>
        <w:t xml:space="preserve"> указываются в объявлении о проведении </w:t>
      </w:r>
      <w:r>
        <w:rPr>
          <w:rFonts w:cs="Times New Roman" w:ascii="Times New Roman" w:hAnsi="Times New Roman"/>
          <w:sz w:val="24"/>
          <w:szCs w:val="24"/>
        </w:rPr>
        <w:t>запроса предложений</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Организатором </w:t>
      </w:r>
      <w:r>
        <w:rPr>
          <w:rFonts w:ascii="Times New Roman" w:hAnsi="Times New Roman"/>
          <w:color w:val="000000"/>
          <w:sz w:val="24"/>
          <w:szCs w:val="24"/>
        </w:rPr>
        <w:t>запроса предложений</w:t>
      </w:r>
      <w:r>
        <w:rPr>
          <w:rFonts w:cs="Times New Roman" w:ascii="Times New Roman" w:hAnsi="Times New Roman"/>
          <w:sz w:val="24"/>
          <w:szCs w:val="24"/>
        </w:rPr>
        <w:t>, предусмотренных настоящим разделом, является у</w:t>
      </w:r>
      <w:r>
        <w:rPr>
          <w:rFonts w:ascii="Times New Roman" w:hAnsi="Times New Roman"/>
          <w:color w:val="000000"/>
          <w:sz w:val="24"/>
          <w:szCs w:val="24"/>
        </w:rPr>
        <w:t>полномоченный орган</w:t>
      </w:r>
      <w:r>
        <w:rPr>
          <w:rFonts w:cs="Times New Roman" w:ascii="Times New Roman" w:hAnsi="Times New Roman"/>
          <w:sz w:val="24"/>
          <w:szCs w:val="24"/>
        </w:rPr>
        <w:t>.</w:t>
      </w:r>
    </w:p>
    <w:p>
      <w:pPr>
        <w:pStyle w:val="ConsPlusNormal1"/>
        <w:ind w:firstLine="714"/>
        <w:jc w:val="both"/>
        <w:rPr>
          <w:rFonts w:ascii="Times New Roman" w:hAnsi="Times New Roman" w:cs="Times New Roman"/>
          <w:sz w:val="24"/>
          <w:szCs w:val="24"/>
        </w:rPr>
      </w:pPr>
      <w:bookmarkStart w:id="4" w:name="__DdeLink__2865_1368986591"/>
      <w:bookmarkStart w:id="5" w:name="P121"/>
      <w:bookmarkEnd w:id="5"/>
      <w:r>
        <w:rPr>
          <w:rFonts w:cs="Times New Roman" w:ascii="Times New Roman" w:hAnsi="Times New Roman"/>
          <w:sz w:val="24"/>
          <w:szCs w:val="24"/>
        </w:rPr>
        <w:t>3.2. У</w:t>
      </w:r>
      <w:r>
        <w:rPr>
          <w:rFonts w:ascii="Times New Roman" w:hAnsi="Times New Roman"/>
          <w:color w:val="000000"/>
          <w:sz w:val="24"/>
          <w:szCs w:val="24"/>
        </w:rPr>
        <w:t>полномоченный орган</w:t>
      </w:r>
      <w:r>
        <w:rPr>
          <w:rFonts w:cs="Times New Roman" w:ascii="Times New Roman" w:hAnsi="Times New Roman"/>
          <w:sz w:val="24"/>
          <w:szCs w:val="24"/>
        </w:rPr>
        <w:t xml:space="preserve"> направляет н</w:t>
      </w:r>
      <w:bookmarkStart w:id="6" w:name="__DdeLink__13172_2542216649"/>
      <w:r>
        <w:rPr>
          <w:rFonts w:cs="Times New Roman" w:ascii="Times New Roman" w:hAnsi="Times New Roman"/>
          <w:sz w:val="24"/>
          <w:szCs w:val="24"/>
        </w:rPr>
        <w:t xml:space="preserve">а опубликование объявление о проведении запроса предложений на официальный сайт Администрации города Шарыпово в сети Интернет </w:t>
      </w:r>
      <w:r>
        <w:rPr>
          <w:rFonts w:cs="Times New Roman" w:ascii="Times New Roman" w:hAnsi="Times New Roman"/>
          <w:color w:val="000000"/>
          <w:sz w:val="24"/>
          <w:szCs w:val="24"/>
          <w:lang w:val="en-US"/>
        </w:rPr>
        <w:t>gorodsharypovo</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ru</w:t>
      </w:r>
      <w:r>
        <w:rPr>
          <w:rFonts w:cs="Times New Roman" w:ascii="Times New Roman" w:hAnsi="Times New Roman"/>
          <w:color w:val="000000"/>
          <w:sz w:val="24"/>
          <w:szCs w:val="24"/>
        </w:rPr>
        <w:t xml:space="preserve"> вкладка «В помощь бизнесу» </w:t>
      </w:r>
      <w:r>
        <w:rPr>
          <w:rFonts w:cs="Times New Roman" w:ascii="Times New Roman" w:hAnsi="Times New Roman"/>
          <w:sz w:val="24"/>
          <w:szCs w:val="24"/>
        </w:rPr>
        <w:t>(далее - объявление). В объявлении содержится информация о месте, времени и процедуре приема документов</w:t>
      </w:r>
      <w:bookmarkEnd w:id="6"/>
      <w:r>
        <w:rPr>
          <w:rFonts w:cs="Times New Roman" w:ascii="Times New Roman" w:hAnsi="Times New Roman"/>
          <w:sz w:val="24"/>
          <w:szCs w:val="24"/>
        </w:rPr>
        <w:t>. Срок приема документов составляет 12 (двенадцать) календарных дней.</w:t>
      </w:r>
      <w:bookmarkEnd w:id="4"/>
    </w:p>
    <w:p>
      <w:pPr>
        <w:pStyle w:val="ConsPlusNormal1"/>
        <w:ind w:firstLine="714"/>
        <w:jc w:val="both"/>
        <w:rPr>
          <w:rFonts w:ascii="Times New Roman" w:hAnsi="Times New Roman" w:cs="Times New Roman"/>
          <w:sz w:val="24"/>
          <w:szCs w:val="24"/>
        </w:rPr>
      </w:pPr>
      <w:bookmarkStart w:id="7" w:name="P122"/>
      <w:bookmarkEnd w:id="7"/>
      <w:r>
        <w:rPr>
          <w:rFonts w:cs="Times New Roman" w:ascii="Times New Roman" w:hAnsi="Times New Roman"/>
          <w:sz w:val="24"/>
          <w:szCs w:val="24"/>
        </w:rPr>
        <w:t xml:space="preserve">3.3. Для участия в запросе предложений заявитель представляет в отдел, находящийся по адресу: </w:t>
      </w:r>
      <w:r>
        <w:rPr>
          <w:rFonts w:cs="Times New Roman" w:ascii="Times New Roman" w:hAnsi="Times New Roman"/>
          <w:color w:val="000000"/>
          <w:sz w:val="24"/>
          <w:szCs w:val="24"/>
        </w:rPr>
        <w:t>662314, РФ, Красноярский край, город Шарыпово, ул. Горького, 14А, кабинет № 21</w:t>
      </w:r>
      <w:r>
        <w:rPr>
          <w:rFonts w:cs="Times New Roman" w:ascii="Times New Roman" w:hAnsi="Times New Roman"/>
          <w:sz w:val="24"/>
          <w:szCs w:val="24"/>
        </w:rPr>
        <w:t xml:space="preserve">, заявку, содержащую документы для получения субсидий согласно </w:t>
      </w:r>
      <w:hyperlink w:anchor="P192">
        <w:r>
          <w:rPr>
            <w:rFonts w:cs="Times New Roman" w:ascii="Times New Roman" w:hAnsi="Times New Roman"/>
            <w:sz w:val="24"/>
            <w:szCs w:val="24"/>
          </w:rPr>
          <w:t>перечню</w:t>
        </w:r>
      </w:hyperlink>
      <w:r>
        <w:rPr>
          <w:rFonts w:cs="Times New Roman" w:ascii="Times New Roman" w:hAnsi="Times New Roman"/>
          <w:sz w:val="24"/>
          <w:szCs w:val="24"/>
        </w:rPr>
        <w:t>, приведенному в приложении № 3 к настоящему Регламенту.</w:t>
      </w:r>
    </w:p>
    <w:p>
      <w:pPr>
        <w:pStyle w:val="ConsPlusNormal1"/>
        <w:ind w:firstLine="714"/>
        <w:jc w:val="both"/>
        <w:rPr>
          <w:rFonts w:ascii="Times New Roman" w:hAnsi="Times New Roman" w:cs="Times New Roman"/>
          <w:sz w:val="24"/>
          <w:szCs w:val="24"/>
        </w:rPr>
      </w:pPr>
      <w:bookmarkStart w:id="8" w:name="P123"/>
      <w:bookmarkEnd w:id="8"/>
      <w:r>
        <w:rPr>
          <w:rFonts w:cs="Times New Roman" w:ascii="Times New Roman" w:hAnsi="Times New Roman"/>
          <w:sz w:val="24"/>
          <w:szCs w:val="24"/>
        </w:rPr>
        <w:t>3.4. Представляемые в соответствии с приложением № 3 к настоящему Регламенту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pPr>
        <w:pStyle w:val="Normal"/>
        <w:ind w:firstLine="714"/>
        <w:jc w:val="both"/>
        <w:rPr>
          <w:sz w:val="24"/>
          <w:szCs w:val="24"/>
        </w:rPr>
      </w:pPr>
      <w:r>
        <w:rPr>
          <w:sz w:val="24"/>
          <w:szCs w:val="24"/>
          <w:lang w:eastAsia="ru-RU"/>
        </w:rPr>
        <w:t xml:space="preserve">Все документы в заявке должны быть сброшюрованы в одну папку с указанием количества листов, подписаны и заверены печатью Заявителя (при ее наличии). Первым подшивается заявление, далее документы подшиваются по очередности в соответствии с </w:t>
      </w:r>
      <w:hyperlink w:anchor="P192">
        <w:r>
          <w:rPr>
            <w:sz w:val="24"/>
            <w:szCs w:val="24"/>
            <w:lang w:eastAsia="ru-RU"/>
          </w:rPr>
          <w:t>приложением № 3</w:t>
        </w:r>
      </w:hyperlink>
      <w:r>
        <w:rPr>
          <w:sz w:val="24"/>
          <w:szCs w:val="24"/>
          <w:lang w:eastAsia="ru-RU"/>
        </w:rPr>
        <w:t xml:space="preserve"> к </w:t>
      </w:r>
      <w:r>
        <w:rPr>
          <w:color w:val="000000"/>
          <w:sz w:val="24"/>
          <w:szCs w:val="24"/>
          <w:lang w:eastAsia="ru-RU"/>
        </w:rPr>
        <w:t>настоящему Регламенту.</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Представленные в у</w:t>
      </w:r>
      <w:r>
        <w:rPr>
          <w:rFonts w:ascii="Times New Roman" w:hAnsi="Times New Roman"/>
          <w:color w:val="000000"/>
          <w:sz w:val="24"/>
          <w:szCs w:val="24"/>
        </w:rPr>
        <w:t>полномоченный орган</w:t>
      </w:r>
      <w:r>
        <w:rPr>
          <w:rFonts w:cs="Times New Roman" w:ascii="Times New Roman" w:hAnsi="Times New Roman"/>
          <w:sz w:val="24"/>
          <w:szCs w:val="24"/>
        </w:rPr>
        <w:t xml:space="preserve"> документы обратно не возвращаются. Копии документов представляются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pPr>
        <w:pStyle w:val="NormalWeb"/>
        <w:tabs>
          <w:tab w:val="clear" w:pos="708"/>
          <w:tab w:val="left" w:pos="865" w:leader="none"/>
        </w:tabs>
        <w:spacing w:before="0" w:after="0"/>
        <w:ind w:firstLine="714"/>
        <w:jc w:val="both"/>
        <w:rPr/>
      </w:pPr>
      <w:r>
        <w:rPr>
          <w:color w:val="000000"/>
          <w:lang w:eastAsia="ru-RU"/>
        </w:rPr>
        <w:t>При заверении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pPr>
        <w:pStyle w:val="ConsPlusNormal1"/>
        <w:ind w:firstLine="714"/>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xml:space="preserve">Если комплект документов заявки не соответствует предъявленным требованиям настоящего регламента, то </w:t>
      </w:r>
      <w:r>
        <w:rPr>
          <w:rFonts w:cs="Times New Roman" w:ascii="Times New Roman" w:hAnsi="Times New Roman"/>
          <w:sz w:val="24"/>
          <w:szCs w:val="24"/>
        </w:rPr>
        <w:t>у</w:t>
      </w:r>
      <w:r>
        <w:rPr>
          <w:rFonts w:ascii="Times New Roman" w:hAnsi="Times New Roman"/>
          <w:color w:val="000000"/>
          <w:sz w:val="24"/>
          <w:szCs w:val="24"/>
        </w:rPr>
        <w:t>полномоченный орган</w:t>
      </w:r>
      <w:r>
        <w:rPr>
          <w:rFonts w:cs="Times New Roman" w:ascii="Times New Roman" w:hAnsi="Times New Roman"/>
          <w:color w:val="000000"/>
          <w:sz w:val="24"/>
          <w:szCs w:val="24"/>
          <w:lang w:eastAsia="ru-RU"/>
        </w:rPr>
        <w:t xml:space="preserve"> в течение 2 (двух) рабочих дней с момента представления пакета документов уведомляет заявителя по телефону о необходимости доработки пакета документов в течение срока, не превышающего срок приема документов.</w:t>
      </w:r>
    </w:p>
    <w:p>
      <w:pPr>
        <w:pStyle w:val="ConsPlusTitle"/>
        <w:numPr>
          <w:ilvl w:val="0"/>
          <w:numId w:val="0"/>
        </w:numPr>
        <w:ind w:left="0" w:firstLine="709"/>
        <w:jc w:val="both"/>
        <w:outlineLvl w:val="2"/>
        <w:rPr>
          <w:rFonts w:ascii="Times New Roman" w:hAnsi="Times New Roman" w:cs="Times New Roman"/>
          <w:b w:val="false"/>
          <w:bCs w:val="false"/>
          <w:color w:val="000000"/>
          <w:sz w:val="24"/>
          <w:szCs w:val="24"/>
          <w:lang w:eastAsia="ru-RU"/>
        </w:rPr>
      </w:pPr>
      <w:r>
        <w:rPr>
          <w:rFonts w:cs="Times New Roman" w:ascii="Times New Roman" w:hAnsi="Times New Roman"/>
          <w:b w:val="false"/>
          <w:bCs w:val="false"/>
          <w:color w:val="000000"/>
          <w:sz w:val="24"/>
          <w:szCs w:val="24"/>
          <w:lang w:eastAsia="ru-RU"/>
        </w:rPr>
        <w:t>3.5. Заявка регистрируется уполномоченным органом в течение одного рабочего дня с момента приема документов. При необходимости заявителю выдается расписка о получении документов.</w:t>
      </w:r>
    </w:p>
    <w:p>
      <w:pPr>
        <w:pStyle w:val="ConsPlusNormal1"/>
        <w:ind w:firstLine="714"/>
        <w:jc w:val="both"/>
        <w:rPr>
          <w:rFonts w:ascii="Times New Roman" w:hAnsi="Times New Roman" w:cs="Times New Roman"/>
          <w:sz w:val="24"/>
          <w:szCs w:val="24"/>
        </w:rPr>
      </w:pPr>
      <w:r>
        <w:rPr>
          <w:rFonts w:cs="Times New Roman" w:ascii="Times New Roman" w:hAnsi="Times New Roman"/>
          <w:color w:val="000000"/>
          <w:sz w:val="24"/>
          <w:szCs w:val="24"/>
          <w:lang w:eastAsia="ru-RU"/>
        </w:rPr>
        <w:t>Журнал регистрации</w:t>
      </w:r>
      <w:r>
        <w:rPr>
          <w:rFonts w:cs="Times New Roman" w:ascii="Times New Roman" w:hAnsi="Times New Roman"/>
          <w:sz w:val="24"/>
          <w:szCs w:val="24"/>
        </w:rPr>
        <w:t xml:space="preserve"> заявлений на предоставление субсидии ведется уполномоченным органом в бумажной форме.</w:t>
      </w:r>
    </w:p>
    <w:p>
      <w:pPr>
        <w:pStyle w:val="Normal"/>
        <w:ind w:firstLine="714"/>
        <w:jc w:val="both"/>
        <w:rPr>
          <w:sz w:val="24"/>
          <w:szCs w:val="24"/>
        </w:rPr>
      </w:pPr>
      <w:r>
        <w:rPr>
          <w:color w:val="000000"/>
          <w:sz w:val="24"/>
          <w:szCs w:val="24"/>
          <w:lang w:eastAsia="ru-RU"/>
        </w:rPr>
        <w:t>Заявка регистрируется при предоставлении пакета документов в полном объеме согласно приложения № 3 к настоящему Регламенту (кроме документов указанных в пунктах 4, 5 приложения № 3 Регламента, которые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pPr>
        <w:pStyle w:val="ConsPlusNormal1"/>
        <w:ind w:firstLine="714"/>
        <w:jc w:val="both"/>
        <w:rPr>
          <w:rFonts w:ascii="Times New Roman" w:hAnsi="Times New Roman" w:cs="Times New Roman"/>
          <w:sz w:val="24"/>
          <w:szCs w:val="24"/>
        </w:rPr>
      </w:pPr>
      <w:r>
        <w:rPr>
          <w:rFonts w:cs="Times New Roman" w:ascii="Times New Roman" w:hAnsi="Times New Roman"/>
          <w:color w:val="000000"/>
          <w:sz w:val="24"/>
          <w:szCs w:val="24"/>
          <w:lang w:eastAsia="ru-RU"/>
        </w:rPr>
        <w:t>В журнале регистрации заявлений на предоставление субсидии указывается: номер по порядку, номер заявки, дата, наименование организации, вид субсидии.</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Заявка, поступившая после установленного срока приема документов, не регистрируется, не рассматривается и возвращается заявителю.</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3.6. Главный распорядитель бюджетных средств в течении 5 (пяти) рабочих дней со дня окончания приема заявок рассматривает представленные заявителем в составе заявки документы на их соответствие требованиям в приложении № 3 Регламента, а также на соответствие заявителя требованиям, установленным в пунктах 1.11. - 1.1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В случае если заявитель не представил документы, указанные в в пунктах 4, 5 приложения № 3 Регламента (дополнительно для субъектов малого и среднего предпринимательства), по собственной инициативе, уполномоченный орган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3.7. Уполномоченный орган в течение 7 (семи) рабочих дней со дня рассмотрения заявки принимает решение о предоставлении субсидии или об отказе в предоставлении субсидии в форме распоряжения и в письменной форме уведомляет заявителя о принятом решении в течение 3 (трех) рабочих дней со дня принятия указанного решения.</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t>После вступления в силу распоряжения о предоставлении субсидии уполномоченный орган вносит получателей субсидии в реестр получателей поддержки по форме согласно приложению № 5.</w:t>
      </w:r>
    </w:p>
    <w:p>
      <w:pPr>
        <w:pStyle w:val="Normal"/>
        <w:ind w:firstLine="709"/>
        <w:jc w:val="both"/>
        <w:rPr>
          <w:sz w:val="24"/>
          <w:szCs w:val="24"/>
        </w:rPr>
      </w:pPr>
      <w:r>
        <w:rPr>
          <w:sz w:val="24"/>
          <w:szCs w:val="24"/>
        </w:rPr>
        <w:t>3.8. 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pPr>
        <w:pStyle w:val="Normal"/>
        <w:ind w:firstLine="709"/>
        <w:jc w:val="both"/>
        <w:rPr>
          <w:color w:val="000000"/>
          <w:sz w:val="24"/>
          <w:szCs w:val="24"/>
          <w:highlight w:val="white"/>
        </w:rPr>
      </w:pPr>
      <w:r>
        <w:rPr>
          <w:color w:val="000000"/>
          <w:sz w:val="24"/>
          <w:szCs w:val="24"/>
          <w:shd w:fill="FFFFFF" w:val="clear"/>
        </w:rPr>
        <w:t xml:space="preserve">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 в Едином государственном реестре юридических лиц и (или) Едином государственном реестре индивидуальных предпринимателей прошло не более одного года. </w:t>
      </w:r>
    </w:p>
    <w:p>
      <w:pPr>
        <w:pStyle w:val="Normal"/>
        <w:ind w:firstLine="709"/>
        <w:jc w:val="both"/>
        <w:rPr>
          <w:color w:val="000000"/>
          <w:sz w:val="24"/>
          <w:szCs w:val="24"/>
        </w:rPr>
      </w:pPr>
      <w:r>
        <w:rPr>
          <w:color w:val="000000"/>
          <w:sz w:val="24"/>
          <w:szCs w:val="24"/>
        </w:rPr>
        <w:t>Расчет размера субсидии для субъектов малого и среднего предпринимательства,  определяется по следующим формулам:</w:t>
      </w:r>
    </w:p>
    <w:p>
      <w:pPr>
        <w:pStyle w:val="Normal"/>
        <w:ind w:firstLine="709"/>
        <w:jc w:val="center"/>
        <w:rPr>
          <w:color w:val="000000"/>
          <w:sz w:val="24"/>
          <w:szCs w:val="24"/>
        </w:rPr>
      </w:pPr>
      <w:r>
        <w:rPr>
          <w:color w:val="000000"/>
          <w:sz w:val="24"/>
          <w:szCs w:val="24"/>
        </w:rPr>
      </w:r>
    </w:p>
    <w:p>
      <w:pPr>
        <w:pStyle w:val="Normal"/>
        <w:ind w:firstLine="709"/>
        <w:jc w:val="center"/>
        <w:rPr>
          <w:color w:val="000000"/>
          <w:sz w:val="24"/>
          <w:szCs w:val="24"/>
        </w:rPr>
      </w:pPr>
      <w:r>
        <w:rPr/>
      </w:r>
      <m:oMath xmlns:m="http://schemas.openxmlformats.org/officeDocument/2006/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500,0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w:r>
        <w:rPr>
          <w:color w:val="000000"/>
          <w:sz w:val="24"/>
          <w:szCs w:val="24"/>
        </w:rPr>
        <w:t xml:space="preserve"> </w:t>
      </w:r>
      <w:r>
        <w:rPr>
          <w:color w:val="000000"/>
          <w:sz w:val="24"/>
          <w:szCs w:val="24"/>
        </w:rPr>
        <w:t>(регистрация более года)</w:t>
      </w:r>
    </w:p>
    <w:p>
      <w:pPr>
        <w:pStyle w:val="Normal"/>
        <w:ind w:firstLine="709"/>
        <w:jc w:val="center"/>
        <w:rPr>
          <w:color w:val="000000"/>
          <w:sz w:val="24"/>
          <w:szCs w:val="24"/>
        </w:rPr>
      </w:pPr>
      <w:r>
        <w:rPr>
          <w:color w:val="000000"/>
          <w:sz w:val="24"/>
          <w:szCs w:val="24"/>
        </w:rPr>
        <w:t>или</w:t>
      </w:r>
    </w:p>
    <w:p>
      <w:pPr>
        <w:pStyle w:val="Normal"/>
        <w:ind w:firstLine="709"/>
        <w:jc w:val="center"/>
        <w:rPr>
          <w:color w:val="000000"/>
          <w:sz w:val="24"/>
          <w:szCs w:val="24"/>
        </w:rPr>
      </w:pPr>
      <w:r>
        <w:rPr/>
      </w:r>
      <m:oMath xmlns:m="http://schemas.openxmlformats.org/officeDocument/2006/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100,0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w:r>
        <w:rPr>
          <w:color w:val="000000"/>
          <w:sz w:val="24"/>
          <w:szCs w:val="24"/>
        </w:rPr>
        <w:t xml:space="preserve"> </w:t>
      </w:r>
      <w:r>
        <w:rPr>
          <w:color w:val="000000"/>
          <w:sz w:val="24"/>
          <w:szCs w:val="24"/>
        </w:rPr>
        <w:t>(регистрация менее года)</w:t>
      </w:r>
    </w:p>
    <w:p>
      <w:pPr>
        <w:pStyle w:val="Normal"/>
        <w:ind w:firstLine="709"/>
        <w:jc w:val="both"/>
        <w:rPr>
          <w:color w:val="000000"/>
          <w:sz w:val="24"/>
          <w:szCs w:val="24"/>
        </w:rPr>
      </w:pPr>
      <w:r>
        <w:rPr>
          <w:color w:val="000000"/>
          <w:sz w:val="24"/>
          <w:szCs w:val="24"/>
        </w:rPr>
      </w:r>
    </w:p>
    <w:p>
      <w:pPr>
        <w:pStyle w:val="Normal"/>
        <w:ind w:firstLine="709"/>
        <w:jc w:val="both"/>
        <w:rPr>
          <w:color w:val="000000"/>
          <w:sz w:val="24"/>
          <w:szCs w:val="24"/>
        </w:rPr>
      </w:pPr>
      <w:r>
        <w:rPr>
          <w:color w:val="000000"/>
          <w:sz w:val="24"/>
          <w:szCs w:val="24"/>
        </w:rPr>
        <w:t>где:</w:t>
      </w:r>
    </w:p>
    <w:p>
      <w:pPr>
        <w:pStyle w:val="Normal"/>
        <w:ind w:firstLine="709"/>
        <w:jc w:val="both"/>
        <w:rPr>
          <w:color w:val="000000"/>
          <w:sz w:val="24"/>
          <w:szCs w:val="24"/>
        </w:rPr>
      </w:pPr>
      <w:r>
        <w:rPr>
          <w:color w:val="000000"/>
          <w:sz w:val="24"/>
          <w:szCs w:val="24"/>
        </w:rPr>
        <w:t>S - размер субсидии;</w:t>
      </w:r>
    </w:p>
    <w:p>
      <w:pPr>
        <w:pStyle w:val="Normal"/>
        <w:ind w:firstLine="709"/>
        <w:jc w:val="both"/>
        <w:rPr>
          <w:color w:val="000000"/>
          <w:sz w:val="24"/>
          <w:szCs w:val="24"/>
        </w:rPr>
      </w:pPr>
      <w:r>
        <w:rPr>
          <w:color w:val="000000"/>
          <w:sz w:val="24"/>
          <w:szCs w:val="24"/>
        </w:rPr>
        <w:t>N – затраты, указанные в пункте 1.6. настоящего Порядка, произведенные получателем субсидии и включенные в пакет документов.</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к настоящему Порядку), далее по мере убывания, но в пределах средств, предусмотренных на реализацию данного мероприятия.</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В случае равенства набранных баллов, преимущество отдается заявителю, чья заявка зарегистрирована ранее.</w:t>
      </w:r>
    </w:p>
    <w:p>
      <w:pPr>
        <w:pStyle w:val="Normal"/>
        <w:ind w:firstLine="709"/>
        <w:jc w:val="both"/>
        <w:rPr>
          <w:color w:val="000000"/>
          <w:sz w:val="24"/>
          <w:szCs w:val="24"/>
        </w:rPr>
      </w:pPr>
      <w:r>
        <w:rPr>
          <w:color w:val="000000"/>
          <w:sz w:val="24"/>
          <w:szCs w:val="24"/>
        </w:rPr>
        <w:t>Расчет размера субсидии для самозанятых граждан определяется по следующей формуле:</w:t>
      </w:r>
    </w:p>
    <w:p>
      <w:pPr>
        <w:pStyle w:val="Normal"/>
        <w:ind w:firstLine="709"/>
        <w:jc w:val="both"/>
        <w:rPr>
          <w:color w:val="000000"/>
          <w:sz w:val="24"/>
          <w:szCs w:val="24"/>
        </w:rPr>
      </w:pPr>
      <w:r>
        <w:rPr>
          <w:color w:val="000000"/>
          <w:sz w:val="24"/>
          <w:szCs w:val="24"/>
        </w:rPr>
      </w:r>
    </w:p>
    <w:p>
      <w:pPr>
        <w:pStyle w:val="Normal"/>
        <w:ind w:firstLine="709"/>
        <w:jc w:val="both"/>
        <w:rPr>
          <w:color w:val="000000"/>
          <w:sz w:val="24"/>
          <w:szCs w:val="24"/>
        </w:rPr>
      </w:pPr>
      <w:r>
        <w:rPr/>
      </w:r>
      <m:oMathPara xmlns:m="http://schemas.openxmlformats.org/officeDocument/2006/math">
        <m:oMathParaPr>
          <m:jc m:val="left"/>
        </m:oMathParaPr>
        <m:oMath>
          <m:r>
            <w:rPr>
              <w:rFonts w:ascii="Cambria Math" w:hAnsi="Cambria Math"/>
            </w:rPr>
            <m:t xml:space="preserve">S</m:t>
          </m:r>
          <m:r>
            <w:rPr>
              <w:rFonts w:ascii="Cambria Math" w:hAnsi="Cambria Math"/>
            </w:rPr>
            <m:t xml:space="preserve">=</m:t>
          </m:r>
          <m:d>
            <m:dPr>
              <m:begChr m:val="("/>
              <m:endChr m:val=")"/>
            </m:dPr>
            <m:e>
              <m:nary>
                <m:naryPr>
                  <m:chr m:val="∑"/>
                  <m:subHide m:val="1"/>
                  <m:supHide m:val="1"/>
                </m:naryPr>
                <m:sub/>
                <m:sup/>
                <m:e>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50</m:t>
                      </m:r>
                      <m:r>
                        <m:rPr>
                          <m:lit/>
                          <m:nor/>
                        </m:rPr>
                        <w:rPr>
                          <w:rFonts w:ascii="Cambria Math" w:hAnsi="Cambria Math"/>
                        </w:rPr>
                        <m:t xml:space="preserve">%</m:t>
                      </m:r>
                    </m:e>
                  </m:d>
                </m:e>
              </m:nary>
            </m:e>
          </m:d>
          <m:r>
            <w:rPr>
              <w:rFonts w:ascii="Cambria Math" w:hAnsi="Cambria Math"/>
            </w:rPr>
            <m:t xml:space="preserve">≤</m:t>
          </m:r>
          <m:r>
            <w:rPr>
              <w:rFonts w:ascii="Cambria Math" w:hAnsi="Cambria Math"/>
            </w:rPr>
            <m:t xml:space="preserve">100,0</m:t>
          </m:r>
          <m:r>
            <w:rPr>
              <w:rFonts w:ascii="Cambria Math" w:hAnsi="Cambria Math"/>
            </w:rPr>
            <m:t xml:space="preserve">тыс</m:t>
          </m:r>
          <m:r>
            <w:rPr>
              <w:rFonts w:ascii="Cambria Math" w:hAnsi="Cambria Math"/>
            </w:rPr>
            <m:t xml:space="preserve">.</m:t>
          </m:r>
          <m:r>
            <w:rPr>
              <w:rFonts w:ascii="Cambria Math" w:hAnsi="Cambria Math"/>
            </w:rPr>
            <m:t xml:space="preserve">руб</m:t>
          </m:r>
          <m:r>
            <w:rPr>
              <w:rFonts w:ascii="Cambria Math" w:hAnsi="Cambria Math"/>
            </w:rPr>
            <m:t xml:space="preserve">.</m:t>
          </m:r>
        </m:oMath>
      </m:oMathPara>
    </w:p>
    <w:p>
      <w:pPr>
        <w:pStyle w:val="Normal"/>
        <w:ind w:firstLine="709"/>
        <w:jc w:val="both"/>
        <w:rPr>
          <w:color w:val="000000"/>
          <w:sz w:val="24"/>
          <w:szCs w:val="24"/>
        </w:rPr>
      </w:pPr>
      <w:r>
        <w:rPr>
          <w:color w:val="000000"/>
          <w:sz w:val="24"/>
          <w:szCs w:val="24"/>
        </w:rPr>
      </w:r>
    </w:p>
    <w:p>
      <w:pPr>
        <w:pStyle w:val="Normal"/>
        <w:ind w:firstLine="709"/>
        <w:jc w:val="both"/>
        <w:rPr>
          <w:color w:val="000000"/>
          <w:sz w:val="24"/>
          <w:szCs w:val="24"/>
        </w:rPr>
      </w:pPr>
      <w:r>
        <w:rPr>
          <w:color w:val="000000"/>
          <w:sz w:val="24"/>
          <w:szCs w:val="24"/>
        </w:rPr>
        <w:t>где:</w:t>
      </w:r>
    </w:p>
    <w:p>
      <w:pPr>
        <w:pStyle w:val="Normal"/>
        <w:ind w:firstLine="709"/>
        <w:jc w:val="both"/>
        <w:rPr>
          <w:color w:val="000000"/>
          <w:sz w:val="24"/>
          <w:szCs w:val="24"/>
        </w:rPr>
      </w:pPr>
      <w:r>
        <w:rPr>
          <w:color w:val="000000"/>
          <w:sz w:val="24"/>
          <w:szCs w:val="24"/>
        </w:rPr>
        <w:t>S - размер субсидии;</w:t>
      </w:r>
    </w:p>
    <w:p>
      <w:pPr>
        <w:pStyle w:val="Normal"/>
        <w:ind w:firstLine="709"/>
        <w:jc w:val="both"/>
        <w:rPr>
          <w:color w:val="000000"/>
          <w:sz w:val="24"/>
          <w:szCs w:val="24"/>
        </w:rPr>
      </w:pPr>
      <w:r>
        <w:rPr>
          <w:color w:val="000000"/>
          <w:sz w:val="24"/>
          <w:szCs w:val="24"/>
        </w:rPr>
        <w:t>N – затраты, указанные в пункте 1.6. настоящего Порядка, произведенные получателем субсидии и включенные в пакет документов.</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к настоящему Порядку, далее по мере убывания, но в пределах средств, предусмотренных на реализацию данного мероприятия.</w:t>
      </w:r>
    </w:p>
    <w:p>
      <w:pPr>
        <w:pStyle w:val="ConsPlusNormal1"/>
        <w:ind w:firstLine="709"/>
        <w:jc w:val="both"/>
        <w:rPr>
          <w:rFonts w:ascii="Times New Roman" w:hAnsi="Times New Roman"/>
          <w:color w:val="000000"/>
          <w:sz w:val="24"/>
          <w:szCs w:val="24"/>
        </w:rPr>
      </w:pPr>
      <w:r>
        <w:rPr>
          <w:rFonts w:ascii="Times New Roman" w:hAnsi="Times New Roman"/>
          <w:color w:val="000000"/>
          <w:sz w:val="24"/>
          <w:szCs w:val="24"/>
        </w:rPr>
        <w:t>В случае равенства набранных баллов, преимущество отдается заявителю, чья заявка зарегистрирована ранее.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3.9. Субсидия предоставляется при соблюдении условия о заключении соглашения между Главным распорядителем бюджетных средств и получателем субсидии (далее - соглашение).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Соглашение заключается в соответствии с типовой формой соглашения, утвержденной  Финансовым управлением администрации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Соглашение заключается в течение 3 (трех) рабочих дней со дня принятия Главным распорядителем бюджетных средств решения о предоставлении субсидии получателю субсидии и должно содержать:</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обязательство получателя субсидии – самозанятого гражданина о не прекращении деятельности в течение 12 месяцев после получения субсидии;</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br/>
        <w:t>с получателем, в местный бюджет в случае их нарушения;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результат предоставления субсидии и показатели, необходимые</w:t>
        <w:br/>
        <w:t>для достижения результата предоставления субсидии (далее - показатели результативности использования субсидии), и их значения;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br/>
        <w:t>в соответствии с валютным законодательством Российской Федерации</w:t>
        <w:br/>
        <w:t>при закупке (поставке) высокотехнологичного импортного оборудования, сырья и комплектующих изделий;</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1.4 Регламента, приводящего к невозможности предоставления субсидии в размере, определенном в соглашении.</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Получатель обязан при заключении договоров (соглашений) с иными лицами в целях исполнения обязательств по соглашению включать в них условия: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 о запрете приобретения иными юридическими лицами, получающими средства на основании договоров, заключенных с получателем субсидии,</w:t>
        <w:br/>
        <w:t>за счет средств местного бюджета, полученных от получателя, средств иностранной валюты, за исключением операций, осуществляемых</w:t>
        <w:br/>
        <w:t>в соответствии с валютным законодательством Российской Федерации</w:t>
        <w:br/>
        <w:t>при закупке (поставке) высокотехнологичного импортного оборудования, сырья и комплектующих изделий.</w:t>
      </w:r>
    </w:p>
    <w:p>
      <w:pPr>
        <w:pStyle w:val="ConsPlusNormal1"/>
        <w:ind w:firstLine="709"/>
        <w:jc w:val="both"/>
        <w:rPr>
          <w:rFonts w:ascii="Times New Roman" w:hAnsi="Times New Roman" w:cs="Times New Roman"/>
          <w:iCs/>
          <w:sz w:val="24"/>
          <w:szCs w:val="24"/>
        </w:rPr>
      </w:pPr>
      <w:r>
        <w:rPr>
          <w:rFonts w:cs="Times New Roman" w:ascii="Times New Roman" w:hAnsi="Times New Roman"/>
          <w:iCs/>
          <w:sz w:val="24"/>
          <w:szCs w:val="24"/>
        </w:rPr>
        <w:t>В случае если соглашение не подписано получателем и (или) не направлено Главному распорядителю бюджетных средств в срок, указанный в пункте 3.9,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3.10. Показателями, необходимыми для достижения результата предоставления субсидии, являются: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для субъектов малого и среднего предпринимательства - количество сохраненных рабочих мест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а также не прекращение деятельности в течение 24 месяцев после получения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для самозанятых граждан – не прекращение деятельности в течение 12 месяцев после получения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3.11. Главный распорядитель бюджетных средств перечисляет субсидию на расчетный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Управления Федерального казначейства по Красноярскому краю, на расчетный счет получателя субсидии.</w:t>
      </w:r>
    </w:p>
    <w:p>
      <w:pPr>
        <w:pStyle w:val="ConsPlusNormal1"/>
        <w:ind w:firstLine="709"/>
        <w:jc w:val="both"/>
        <w:rPr>
          <w:rFonts w:ascii="Times New Roman" w:hAnsi="Times New Roman" w:cs="Times New Roman"/>
          <w:sz w:val="24"/>
          <w:szCs w:val="24"/>
        </w:rPr>
      </w:pPr>
      <w:bookmarkStart w:id="9" w:name="P333"/>
      <w:bookmarkEnd w:id="9"/>
      <w:r>
        <w:rPr>
          <w:rFonts w:cs="Times New Roman" w:ascii="Times New Roman" w:hAnsi="Times New Roman"/>
          <w:sz w:val="24"/>
          <w:szCs w:val="24"/>
        </w:rPr>
        <w:t>3.12. Получатель субсидии – субъект малого и среднего предпринимательства, ежегодно в срок до 1 апреля года, следующего за отчетным, представляет Главному распорядителю бюджетных средств: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отчет о показателях финансово-хозяйственной деятельности по форме согласно приложению №6;</w:t>
      </w:r>
    </w:p>
    <w:p>
      <w:pPr>
        <w:pStyle w:val="Normal"/>
        <w:ind w:firstLine="709"/>
        <w:jc w:val="both"/>
        <w:rPr>
          <w:sz w:val="24"/>
          <w:szCs w:val="24"/>
        </w:rPr>
      </w:pPr>
      <w:r>
        <w:rPr>
          <w:sz w:val="24"/>
          <w:szCs w:val="24"/>
        </w:rPr>
        <w:t>- 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согласно заключенному соглашению с приложением подтверждающих документов;</w:t>
      </w:r>
    </w:p>
    <w:p>
      <w:pPr>
        <w:pStyle w:val="Normal"/>
        <w:ind w:firstLine="709"/>
        <w:jc w:val="both"/>
        <w:rPr>
          <w:sz w:val="24"/>
          <w:szCs w:val="24"/>
        </w:rPr>
      </w:pPr>
      <w:r>
        <w:rPr>
          <w:sz w:val="24"/>
          <w:szCs w:val="24"/>
        </w:rPr>
        <w:t>- с</w:t>
      </w:r>
      <w:hyperlink r:id="rId6">
        <w:r>
          <w:rPr>
            <w:sz w:val="24"/>
            <w:szCs w:val="24"/>
          </w:rPr>
          <w:t>правка</w:t>
        </w:r>
      </w:hyperlink>
      <w:r>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РФ от 20.01.2017 № ММВ-7-8/20@ (форма по КНД 1120101) полученная Получателем не ранее 20 рабочих дней до даты предоставления отчетности;</w:t>
      </w:r>
    </w:p>
    <w:p>
      <w:pPr>
        <w:pStyle w:val="Normal"/>
        <w:ind w:firstLine="709"/>
        <w:jc w:val="both"/>
        <w:rPr>
          <w:sz w:val="24"/>
          <w:szCs w:val="24"/>
        </w:rPr>
      </w:pPr>
      <w:r>
        <w:rPr>
          <w:sz w:val="24"/>
          <w:szCs w:val="24"/>
        </w:rPr>
        <w:t>- копии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 выплаты и иные вознаграждения физическим лицам (форма РСВ-1), с отметкой о принятии соответствующего контролирующего органа на конец отчетного года (I-IV кварталы);</w:t>
      </w:r>
    </w:p>
    <w:p>
      <w:pPr>
        <w:pStyle w:val="Normal"/>
        <w:ind w:firstLine="709"/>
        <w:jc w:val="both"/>
        <w:rPr>
          <w:sz w:val="24"/>
          <w:szCs w:val="24"/>
        </w:rPr>
      </w:pPr>
      <w:r>
        <w:rPr>
          <w:sz w:val="24"/>
          <w:szCs w:val="24"/>
        </w:rPr>
        <w:t>- налоговая декларация по применяемому режиму налогообложения (ОСНО, УСН, ЕСХН).</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Получатель субсидии – самозанятый гражданин, ежегодно в срок до 1 апреля года, следующего за отчетным, представляет Главному распорядителю бюджетных средств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 Дата выдачи справок – не старше 5 дней на момент сдачи отчетности.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3.13. Главный распорядитель бюджетных средств вправе устанавливать в соглашении сроки и формы представления Получателем дополнительной отчетности.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3.14.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3.15. 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3.16. Возврату в местный бюджет подлежит субсидия в следующих случаях и размерах: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Pr/>
        <w:drawing>
          <wp:inline distT="0" distB="0" distL="0" distR="0">
            <wp:extent cx="466725" cy="2476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7"/>
                    <a:stretch>
                      <a:fillRect/>
                    </a:stretch>
                  </pic:blipFill>
                  <pic:spPr bwMode="auto">
                    <a:xfrm>
                      <a:off x="0" y="0"/>
                      <a:ext cx="466725" cy="247650"/>
                    </a:xfrm>
                    <a:prstGeom prst="rect">
                      <a:avLst/>
                    </a:prstGeom>
                  </pic:spPr>
                </pic:pic>
              </a:graphicData>
            </a:graphic>
          </wp:inline>
        </w:drawing>
      </w:r>
      <w:r>
        <w:rPr>
          <w:rFonts w:cs="Times New Roman" w:ascii="Times New Roman" w:hAnsi="Times New Roman"/>
          <w:sz w:val="24"/>
          <w:szCs w:val="24"/>
        </w:rPr>
        <w:t xml:space="preserve">), рассчитанном по формуле: </w:t>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t>- для субъектов малого и среднего предпринимательства</w:t>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ind w:firstLine="720"/>
        <w:jc w:val="both"/>
        <w:rPr>
          <w:rFonts w:ascii="Times New Roman" w:hAnsi="Times New Roman" w:cs="Times New Roman"/>
          <w:i/>
          <w:i/>
          <w:sz w:val="24"/>
          <w:szCs w:val="24"/>
        </w:rPr>
      </w:pPr>
      <w:r>
        <w:rPr/>
      </w:r>
      <m:oMathPara xmlns:m="http://schemas.openxmlformats.org/officeDocument/2006/math">
        <m:oMathParaPr>
          <m:jc m:val="left"/>
        </m:oMathParaPr>
        <m:oMath>
          <m:sSub>
            <m:e>
              <m:r>
                <w:rPr>
                  <w:rFonts w:ascii="Cambria Math" w:hAnsi="Cambria Math"/>
                </w:rPr>
                <m:t xml:space="preserve">V</m:t>
              </m:r>
            </m:e>
            <m:sub>
              <m:r>
                <w:rPr>
                  <w:rFonts w:ascii="Cambria Math" w:hAnsi="Cambria Math"/>
                </w:rPr>
                <m:t xml:space="preserve">возврата</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субсидии</m:t>
              </m:r>
            </m:sub>
          </m:sSub>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K</m:t>
              </m:r>
            </m:e>
          </m:d>
        </m:oMath>
      </m:oMathPara>
    </w:p>
    <w:p>
      <w:pPr>
        <w:pStyle w:val="NoSpacing"/>
        <w:ind w:firstLine="708"/>
        <w:jc w:val="both"/>
        <w:rPr>
          <w:sz w:val="24"/>
          <w:szCs w:val="24"/>
        </w:rPr>
      </w:pPr>
      <w:r>
        <w:rPr>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nformat"/>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V</m:t>
            </m:r>
          </m:e>
          <m:sub>
            <m:r>
              <w:rPr>
                <w:rFonts w:ascii="Cambria Math" w:hAnsi="Cambria Math"/>
              </w:rPr>
              <m:t xml:space="preserve">субсидии</m:t>
            </m:r>
          </m:sub>
        </m:sSub>
      </m:oMath>
      <w:r>
        <w:rPr>
          <w:rFonts w:cs="Times New Roman" w:ascii="Times New Roman" w:hAnsi="Times New Roman"/>
          <w:sz w:val="24"/>
          <w:szCs w:val="24"/>
        </w:rPr>
        <w:t xml:space="preserve"> – </w:t>
      </w:r>
      <w:r>
        <w:rPr>
          <w:rFonts w:cs="Times New Roman" w:ascii="Times New Roman" w:hAnsi="Times New Roman"/>
          <w:sz w:val="24"/>
          <w:szCs w:val="24"/>
        </w:rPr>
        <w:t>размер предоставленной субсидии получателю субсидии в соответствии с заключенным соглашением;</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K – коэффициент возврата субсидии, который рассчитывается по формуле:</w:t>
      </w:r>
    </w:p>
    <w:p>
      <w:pPr>
        <w:pStyle w:val="ConsPlusNonformat"/>
        <w:ind w:firstLine="720"/>
        <w:jc w:val="both"/>
        <w:rPr>
          <w:rFonts w:ascii="Times New Roman" w:hAnsi="Times New Roman" w:cs="Times New Roman"/>
          <w:sz w:val="24"/>
          <w:szCs w:val="24"/>
        </w:rPr>
      </w:pPr>
      <w:r>
        <w:rPr/>
      </w:r>
      <m:oMathPara xmlns:m="http://schemas.openxmlformats.org/officeDocument/2006/math">
        <m:oMathParaPr>
          <m:jc m:val="left"/>
        </m:oMathParaPr>
        <m:oMath>
          <m:r>
            <w:rPr>
              <w:rFonts w:ascii="Cambria Math" w:hAnsi="Cambria Math"/>
            </w:rPr>
            <m:t xml:space="preserve">K</m:t>
          </m:r>
          <m:r>
            <w:rPr>
              <w:rFonts w:ascii="Cambria Math" w:hAnsi="Cambria Math"/>
            </w:rPr>
            <m:t xml:space="preserve">=</m:t>
          </m:r>
          <m:r>
            <w:rPr>
              <w:rFonts w:ascii="Cambria Math" w:hAnsi="Cambria Math"/>
            </w:rPr>
            <m:t xml:space="preserve">Ʃ</m:t>
          </m:r>
          <m:d>
            <m:dPr>
              <m:begChr m:val="("/>
              <m:endChr m:val=")"/>
            </m:dPr>
            <m:e>
              <m:r>
                <w:rPr>
                  <w:rFonts w:ascii="Cambria Math" w:hAnsi="Cambria Math"/>
                </w:rPr>
                <m:t xml:space="preserve">W</m:t>
              </m:r>
              <m:r>
                <w:rPr>
                  <w:rFonts w:ascii="Cambria Math" w:hAnsi="Cambria Math"/>
                </w:rPr>
                <m:t xml:space="preserve">×</m:t>
              </m:r>
              <m:r>
                <w:rPr>
                  <w:rFonts w:ascii="Cambria Math" w:hAnsi="Cambria Math"/>
                </w:rPr>
                <m:t xml:space="preserve">R</m:t>
              </m:r>
            </m:e>
          </m:d>
        </m:oMath>
      </m:oMathPara>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R – уровень достижения заявленных показателей, рассчитывается по формуле:</w:t>
      </w:r>
    </w:p>
    <w:p>
      <w:pPr>
        <w:pStyle w:val="ConsPlusNonformat"/>
        <w:ind w:firstLine="720"/>
        <w:jc w:val="both"/>
        <w:rPr>
          <w:rFonts w:ascii="Times New Roman" w:hAnsi="Times New Roman" w:cs="Times New Roman"/>
          <w:sz w:val="24"/>
          <w:szCs w:val="24"/>
        </w:rPr>
      </w:pPr>
      <w:r>
        <w:rPr/>
      </w:r>
      <m:oMathPara xmlns:m="http://schemas.openxmlformats.org/officeDocument/2006/math">
        <m:oMathParaPr>
          <m:jc m:val="left"/>
        </m:oMathParaPr>
        <m:oMath>
          <m:r>
            <w:rPr>
              <w:rFonts w:ascii="Cambria Math" w:hAnsi="Cambria Math"/>
            </w:rPr>
            <m:t xml:space="preserve">R</m:t>
          </m:r>
          <m:r>
            <w:rPr>
              <w:rFonts w:ascii="Cambria Math" w:hAnsi="Cambria Math"/>
            </w:rPr>
            <m:t xml:space="preserve">=</m:t>
          </m:r>
          <m:f>
            <m:num>
              <m:r>
                <w:rPr>
                  <w:rFonts w:ascii="Cambria Math" w:hAnsi="Cambria Math"/>
                </w:rPr>
                <m:t xml:space="preserve">m</m:t>
              </m:r>
            </m:num>
            <m:den>
              <m:r>
                <w:rPr>
                  <w:rFonts w:ascii="Cambria Math" w:hAnsi="Cambria Math"/>
                </w:rPr>
                <m:t xml:space="preserve">n</m:t>
              </m:r>
            </m:den>
          </m:f>
        </m:oMath>
      </m:oMathPara>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 m – фактическое значение целевого показателя эффективности использования субсидии;</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n- плановое значение целевого показателя эффективности использования субсидии;</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w- удельный вес показателя, составляет:</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Таблица 1. Удельный вес целевых показателей эффективности использования субсидии:</w:t>
      </w:r>
    </w:p>
    <w:tbl>
      <w:tblPr>
        <w:tblW w:w="49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084"/>
        <w:gridCol w:w="1852"/>
        <w:gridCol w:w="1564"/>
      </w:tblGrid>
      <w:tr>
        <w:trPr>
          <w:trHeight w:val="600" w:hRule="atLeast"/>
        </w:trPr>
        <w:tc>
          <w:tcPr>
            <w:tcW w:w="60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Наименование показателя</w:t>
            </w:r>
          </w:p>
        </w:tc>
        <w:tc>
          <w:tcPr>
            <w:tcW w:w="185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Единицы измерения</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 xml:space="preserve">Удельный вес* </w:t>
            </w:r>
          </w:p>
        </w:tc>
      </w:tr>
      <w:tr>
        <w:trPr>
          <w:trHeight w:val="20" w:hRule="atLeast"/>
        </w:trPr>
        <w:tc>
          <w:tcPr>
            <w:tcW w:w="60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sz w:val="24"/>
                <w:szCs w:val="24"/>
              </w:rPr>
              <w:t>Среднесписочная численность</w:t>
            </w:r>
          </w:p>
        </w:tc>
        <w:tc>
          <w:tcPr>
            <w:tcW w:w="185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чел.</w:t>
            </w:r>
          </w:p>
        </w:tc>
        <w:tc>
          <w:tcPr>
            <w:tcW w:w="1564" w:type="dxa"/>
            <w:tcBorders>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0,5</w:t>
            </w:r>
          </w:p>
        </w:tc>
      </w:tr>
      <w:tr>
        <w:trPr>
          <w:trHeight w:val="20" w:hRule="atLeast"/>
        </w:trPr>
        <w:tc>
          <w:tcPr>
            <w:tcW w:w="60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Среднемесячная заработная плата</w:t>
            </w:r>
          </w:p>
        </w:tc>
        <w:tc>
          <w:tcPr>
            <w:tcW w:w="1852"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руб.</w:t>
            </w:r>
          </w:p>
        </w:tc>
        <w:tc>
          <w:tcPr>
            <w:tcW w:w="1564" w:type="dxa"/>
            <w:tcBorders>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0,5</w:t>
            </w:r>
          </w:p>
        </w:tc>
      </w:tr>
    </w:tbl>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t>- для самозанятых граждан</w:t>
      </w:r>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ind w:firstLine="720"/>
        <w:jc w:val="both"/>
        <w:rPr>
          <w:rFonts w:ascii="Times New Roman" w:hAnsi="Times New Roman" w:cs="Times New Roman"/>
          <w:i/>
          <w:i/>
          <w:sz w:val="24"/>
          <w:szCs w:val="24"/>
        </w:rPr>
      </w:pPr>
      <w:r>
        <w:rPr/>
      </w:r>
      <m:oMathPara xmlns:m="http://schemas.openxmlformats.org/officeDocument/2006/math">
        <m:oMathParaPr>
          <m:jc m:val="left"/>
        </m:oMathParaPr>
        <m:oMath>
          <m:sSub>
            <m:e>
              <m:r>
                <w:rPr>
                  <w:rFonts w:ascii="Cambria Math" w:hAnsi="Cambria Math"/>
                </w:rPr>
                <m:t xml:space="preserve">V</m:t>
              </m:r>
            </m:e>
            <m:sub>
              <m:r>
                <w:rPr>
                  <w:rFonts w:ascii="Cambria Math" w:hAnsi="Cambria Math"/>
                </w:rPr>
                <m:t xml:space="preserve">возврата</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субсидии</m:t>
              </m:r>
            </m:sub>
          </m:sSub>
        </m:oMath>
      </m:oMathPara>
    </w:p>
    <w:p>
      <w:pPr>
        <w:pStyle w:val="ConsPlusNormal1"/>
        <w:ind w:firstLine="709"/>
        <w:jc w:val="both"/>
        <w:rPr>
          <w:rFonts w:ascii="Times New Roman" w:hAnsi="Times New Roman" w:cs="Times New Roman"/>
          <w:i/>
          <w:i/>
          <w:sz w:val="24"/>
          <w:szCs w:val="24"/>
        </w:rPr>
      </w:pPr>
      <w:r>
        <w:rPr>
          <w:rFonts w:cs="Times New Roman" w:ascii="Times New Roman" w:hAnsi="Times New Roman"/>
          <w:i/>
          <w:sz w:val="24"/>
          <w:szCs w:val="24"/>
        </w:rPr>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t>где:</w:t>
      </w:r>
    </w:p>
    <w:p>
      <w:pPr>
        <w:pStyle w:val="ConsPlusNonformat"/>
        <w:ind w:firstLine="72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V</m:t>
            </m:r>
          </m:e>
          <m:sub>
            <m:r>
              <w:rPr>
                <w:rFonts w:ascii="Cambria Math" w:hAnsi="Cambria Math"/>
              </w:rPr>
              <m:t xml:space="preserve">субсидии</m:t>
            </m:r>
          </m:sub>
        </m:sSub>
      </m:oMath>
      <w:r>
        <w:rPr>
          <w:rFonts w:cs="Times New Roman" w:ascii="Times New Roman" w:hAnsi="Times New Roman"/>
          <w:sz w:val="24"/>
          <w:szCs w:val="24"/>
        </w:rPr>
        <w:t xml:space="preserve"> – </w:t>
      </w:r>
      <w:r>
        <w:rPr>
          <w:rFonts w:cs="Times New Roman" w:ascii="Times New Roman" w:hAnsi="Times New Roman"/>
          <w:sz w:val="24"/>
          <w:szCs w:val="24"/>
        </w:rPr>
        <w:t>размер предоставленной субсидии получателю субсидии в соответствии с заключенным соглашением.</w:t>
      </w:r>
    </w:p>
    <w:p>
      <w:pPr>
        <w:pStyle w:val="ConsPlusNonformat"/>
        <w:ind w:firstLine="720"/>
        <w:jc w:val="both"/>
        <w:rPr>
          <w:rFonts w:ascii="Times New Roman" w:hAnsi="Times New Roman"/>
          <w:sz w:val="24"/>
          <w:szCs w:val="24"/>
        </w:rPr>
      </w:pPr>
      <w:r>
        <w:rPr>
          <w:rFonts w:cs="Times New Roman" w:ascii="Times New Roman" w:hAnsi="Times New Roman"/>
          <w:sz w:val="24"/>
          <w:szCs w:val="24"/>
        </w:rPr>
        <w:t>Субсидия подлежит возврату в полном объеме при не достижении заявленного показателя – среднемесячный доход самозанятого гражданина не ниже уровня</w:t>
      </w:r>
      <w:r>
        <w:rPr>
          <w:rFonts w:ascii="Times New Roman" w:hAnsi="Times New Roman"/>
          <w:sz w:val="24"/>
          <w:szCs w:val="24"/>
        </w:rPr>
        <w:t xml:space="preserve"> минимального размера оплаты труда.</w:t>
      </w:r>
    </w:p>
    <w:p>
      <w:pPr>
        <w:pStyle w:val="ConsPlusNonformat"/>
        <w:ind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i/>
          <w:i/>
          <w:sz w:val="24"/>
          <w:szCs w:val="24"/>
        </w:rPr>
      </w:pPr>
      <w:r>
        <w:rPr>
          <w:rFonts w:cs="Times New Roman" w:ascii="Times New Roman" w:hAnsi="Times New Roman"/>
          <w:sz w:val="24"/>
          <w:szCs w:val="24"/>
        </w:rPr>
        <w:t xml:space="preserve">3.17. Решение о возврате субсидии с указанием оснований его принятия оформляется распоряжением.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В случае выявления одного из оснований для возврата субсидии, установленных в пункте 4.3.Порядка, Главный распорядитель бюджетных средств в течение 10 (десяти) рабочих дней со дня, когда ему стало известно о выявлении одного из указанных оснований, принимает решение в форме распоряжения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3.18. Главный распорядитель бюджетных средств в течение 3 (трех)рабочих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3.19. Получатель субсидии в течение 30 (тридцати)календарных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3.20. При отказе получателя субсидии вернуть полученную субсидию в местный бюджет взыскание субсидии производится в порядке, установленном действующим законодательством Российской Федерации.</w:t>
      </w:r>
    </w:p>
    <w:p>
      <w:pPr>
        <w:pStyle w:val="ConsPlusNormal1"/>
        <w:ind w:firstLine="714"/>
        <w:jc w:val="both"/>
        <w:rPr>
          <w:rFonts w:ascii="Times New Roman" w:hAnsi="Times New Roman" w:cs="Times New Roman"/>
          <w:sz w:val="24"/>
          <w:szCs w:val="24"/>
        </w:rPr>
      </w:pPr>
      <w:r>
        <w:rPr>
          <w:rFonts w:cs="Times New Roman" w:ascii="Times New Roman" w:hAnsi="Times New Roman"/>
          <w:sz w:val="24"/>
          <w:szCs w:val="24"/>
        </w:rPr>
      </w:r>
    </w:p>
    <w:p>
      <w:pPr>
        <w:pStyle w:val="Normal"/>
        <w:ind w:left="720" w:hanging="0"/>
        <w:jc w:val="center"/>
        <w:rPr>
          <w:sz w:val="24"/>
          <w:szCs w:val="24"/>
        </w:rPr>
      </w:pPr>
      <w:r>
        <w:rPr>
          <w:b/>
          <w:color w:val="000000"/>
          <w:sz w:val="24"/>
          <w:szCs w:val="24"/>
        </w:rPr>
        <w:t>4. Формы контроля за исполнением административного регламента</w:t>
      </w:r>
    </w:p>
    <w:p>
      <w:pPr>
        <w:pStyle w:val="Normal"/>
        <w:ind w:left="720" w:hanging="0"/>
        <w:jc w:val="center"/>
        <w:rPr>
          <w:b/>
          <w:color w:val="000000"/>
          <w:sz w:val="24"/>
          <w:szCs w:val="24"/>
        </w:rPr>
      </w:pPr>
      <w:r>
        <w:rPr>
          <w:b/>
          <w:color w:val="000000"/>
          <w:sz w:val="24"/>
          <w:szCs w:val="24"/>
        </w:rPr>
      </w:r>
    </w:p>
    <w:p>
      <w:pPr>
        <w:pStyle w:val="Normal"/>
        <w:ind w:firstLine="709"/>
        <w:jc w:val="both"/>
        <w:rPr>
          <w:sz w:val="24"/>
          <w:szCs w:val="24"/>
        </w:rPr>
      </w:pPr>
      <w:r>
        <w:rPr>
          <w:color w:val="000000"/>
          <w:spacing w:val="1"/>
          <w:sz w:val="24"/>
          <w:szCs w:val="24"/>
        </w:rPr>
        <w:t xml:space="preserve">4.1. </w:t>
      </w:r>
      <w:r>
        <w:rPr>
          <w:color w:val="000000"/>
          <w:sz w:val="24"/>
          <w:szCs w:val="24"/>
        </w:rPr>
        <w:t xml:space="preserve">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муниципальными служащими Администрации  осуществляет  - Глава города Шарыпово. </w:t>
      </w:r>
    </w:p>
    <w:p>
      <w:pPr>
        <w:pStyle w:val="Normal"/>
        <w:ind w:firstLine="709"/>
        <w:jc w:val="both"/>
        <w:rPr>
          <w:sz w:val="24"/>
          <w:szCs w:val="24"/>
        </w:rPr>
      </w:pPr>
      <w:r>
        <w:rPr>
          <w:color w:val="000000"/>
          <w:spacing w:val="-4"/>
          <w:sz w:val="24"/>
          <w:szCs w:val="24"/>
        </w:rPr>
        <w:t xml:space="preserve">Контроль за </w:t>
      </w:r>
      <w:r>
        <w:rPr>
          <w:color w:val="000000"/>
          <w:sz w:val="24"/>
          <w:szCs w:val="24"/>
        </w:rPr>
        <w:t xml:space="preserve">полнотой и качеством предоставления муниципальной услуги </w:t>
      </w:r>
      <w:r>
        <w:rPr>
          <w:color w:val="000000"/>
          <w:spacing w:val="-4"/>
          <w:sz w:val="24"/>
          <w:szCs w:val="24"/>
        </w:rPr>
        <w:t xml:space="preserve">осуществляется </w:t>
      </w:r>
      <w:r>
        <w:rPr>
          <w:color w:val="000000"/>
          <w:spacing w:val="-6"/>
          <w:sz w:val="24"/>
          <w:szCs w:val="24"/>
        </w:rPr>
        <w:t>путем проведения:</w:t>
      </w:r>
    </w:p>
    <w:p>
      <w:pPr>
        <w:pStyle w:val="Normal"/>
        <w:ind w:firstLine="709"/>
        <w:jc w:val="both"/>
        <w:rPr>
          <w:sz w:val="24"/>
          <w:szCs w:val="24"/>
        </w:rPr>
      </w:pPr>
      <w:r>
        <w:rPr>
          <w:color w:val="000000"/>
          <w:spacing w:val="-4"/>
          <w:sz w:val="24"/>
          <w:szCs w:val="24"/>
        </w:rPr>
        <w:t xml:space="preserve">- плановых проверок. Плановые проверки проводятся </w:t>
      </w:r>
      <w:r>
        <w:rPr>
          <w:color w:val="000000"/>
          <w:sz w:val="24"/>
          <w:szCs w:val="24"/>
        </w:rPr>
        <w:t xml:space="preserve">в соответствии с планом работы Администрации, но не  чаще одного раза в два года. </w:t>
      </w:r>
    </w:p>
    <w:p>
      <w:pPr>
        <w:pStyle w:val="Normal"/>
        <w:ind w:firstLine="709"/>
        <w:jc w:val="both"/>
        <w:rPr>
          <w:sz w:val="24"/>
          <w:szCs w:val="24"/>
        </w:rPr>
      </w:pPr>
      <w:r>
        <w:rPr>
          <w:color w:val="000000"/>
          <w:spacing w:val="-4"/>
          <w:sz w:val="24"/>
          <w:szCs w:val="24"/>
        </w:rPr>
        <w:t xml:space="preserve">- </w:t>
      </w:r>
      <w:r>
        <w:rPr>
          <w:color w:val="000000"/>
          <w:spacing w:val="-3"/>
          <w:sz w:val="24"/>
          <w:szCs w:val="24"/>
        </w:rPr>
        <w:t xml:space="preserve">внеплановых проверок. </w:t>
      </w:r>
      <w:r>
        <w:rPr>
          <w:color w:val="000000"/>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pPr>
        <w:pStyle w:val="Normal"/>
        <w:shd w:val="clear" w:color="auto" w:fill="FFFFFF"/>
        <w:tabs>
          <w:tab w:val="clear" w:pos="708"/>
          <w:tab w:val="left" w:pos="720" w:leader="none"/>
          <w:tab w:val="left" w:pos="1051" w:leader="none"/>
        </w:tabs>
        <w:ind w:firstLine="709"/>
        <w:jc w:val="both"/>
        <w:rPr>
          <w:sz w:val="24"/>
          <w:szCs w:val="24"/>
        </w:rPr>
      </w:pPr>
      <w:r>
        <w:rPr>
          <w:color w:val="000000"/>
          <w:spacing w:val="4"/>
          <w:sz w:val="24"/>
          <w:szCs w:val="24"/>
        </w:rPr>
        <w:t xml:space="preserve">4.2. Контроль за предоставлением муниципальной услуги может быть </w:t>
      </w:r>
      <w:r>
        <w:rPr>
          <w:color w:val="000000"/>
          <w:spacing w:val="-2"/>
          <w:sz w:val="24"/>
          <w:szCs w:val="24"/>
        </w:rPr>
        <w:t>осуществлен со стороны граждан, их объединений и организаций в соответ</w:t>
      </w:r>
      <w:r>
        <w:rPr>
          <w:color w:val="000000"/>
          <w:spacing w:val="-4"/>
          <w:sz w:val="24"/>
          <w:szCs w:val="24"/>
        </w:rPr>
        <w:t>ствии с законодательством Российской Федерации.</w:t>
      </w:r>
    </w:p>
    <w:p>
      <w:pPr>
        <w:pStyle w:val="Normal"/>
        <w:shd w:val="clear" w:color="auto" w:fill="FFFFFF"/>
        <w:tabs>
          <w:tab w:val="clear" w:pos="708"/>
          <w:tab w:val="left" w:pos="1051" w:leader="none"/>
        </w:tabs>
        <w:ind w:firstLine="709"/>
        <w:jc w:val="both"/>
        <w:rPr>
          <w:sz w:val="24"/>
          <w:szCs w:val="24"/>
        </w:rPr>
      </w:pPr>
      <w:r>
        <w:rPr>
          <w:color w:val="000000"/>
          <w:spacing w:val="1"/>
          <w:sz w:val="24"/>
          <w:szCs w:val="24"/>
        </w:rPr>
        <w:t xml:space="preserve">4.3.  Муниципальные служащие Администрации, виновные в несоблюдении или </w:t>
      </w:r>
      <w:r>
        <w:rPr>
          <w:color w:val="000000"/>
          <w:spacing w:val="-4"/>
          <w:sz w:val="24"/>
          <w:szCs w:val="24"/>
        </w:rPr>
        <w:t>ненадлежащем соблюдении требований настоящего административного регламента, привлекают</w:t>
      </w:r>
      <w:r>
        <w:rPr>
          <w:color w:val="000000"/>
          <w:spacing w:val="-2"/>
          <w:sz w:val="24"/>
          <w:szCs w:val="24"/>
        </w:rPr>
        <w:t xml:space="preserve">ся к дисциплинарной ответственности, а также несут гражданско-правовую, </w:t>
      </w:r>
      <w:r>
        <w:rPr>
          <w:color w:val="000000"/>
          <w:spacing w:val="-1"/>
          <w:sz w:val="24"/>
          <w:szCs w:val="24"/>
        </w:rPr>
        <w:t xml:space="preserve">административную и уголовную ответственность в порядке, установленном </w:t>
      </w:r>
      <w:r>
        <w:rPr>
          <w:color w:val="000000"/>
          <w:spacing w:val="-5"/>
          <w:sz w:val="24"/>
          <w:szCs w:val="24"/>
        </w:rPr>
        <w:t>федеральными законами.</w:t>
      </w:r>
    </w:p>
    <w:p>
      <w:pPr>
        <w:pStyle w:val="Normal"/>
        <w:shd w:val="clear" w:color="auto" w:fill="FFFFFF"/>
        <w:tabs>
          <w:tab w:val="clear" w:pos="708"/>
          <w:tab w:val="left" w:pos="1051" w:leader="none"/>
        </w:tabs>
        <w:ind w:firstLine="709"/>
        <w:jc w:val="both"/>
        <w:rPr>
          <w:sz w:val="24"/>
          <w:szCs w:val="24"/>
        </w:rPr>
      </w:pPr>
      <w:r>
        <w:rPr>
          <w:color w:val="000000"/>
          <w:spacing w:val="-2"/>
          <w:sz w:val="24"/>
          <w:szCs w:val="24"/>
        </w:rPr>
        <w:t>4.4. Персональная ответственность муниципальных служащих Администрации за</w:t>
      </w:r>
      <w:r>
        <w:rPr>
          <w:color w:val="000000"/>
          <w:spacing w:val="-4"/>
          <w:sz w:val="24"/>
          <w:szCs w:val="24"/>
        </w:rPr>
        <w:t>крепляется в их должностных инструкциях.</w:t>
      </w:r>
    </w:p>
    <w:p>
      <w:pPr>
        <w:pStyle w:val="Normal"/>
        <w:jc w:val="center"/>
        <w:rPr>
          <w:b/>
          <w:color w:val="000000"/>
          <w:spacing w:val="-4"/>
          <w:sz w:val="24"/>
          <w:szCs w:val="24"/>
        </w:rPr>
      </w:pPr>
      <w:r>
        <w:rPr>
          <w:b/>
          <w:color w:val="000000"/>
          <w:spacing w:val="-4"/>
          <w:sz w:val="24"/>
          <w:szCs w:val="24"/>
        </w:rPr>
      </w:r>
    </w:p>
    <w:p>
      <w:pPr>
        <w:pStyle w:val="Normal"/>
        <w:jc w:val="center"/>
        <w:rPr>
          <w:sz w:val="24"/>
          <w:szCs w:val="24"/>
        </w:rPr>
      </w:pPr>
      <w:r>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jc w:val="center"/>
        <w:rPr>
          <w:b/>
          <w:color w:val="000000"/>
          <w:sz w:val="24"/>
          <w:szCs w:val="24"/>
        </w:rPr>
      </w:pPr>
      <w:r>
        <w:rPr>
          <w:b/>
          <w:color w:val="000000"/>
          <w:sz w:val="24"/>
          <w:szCs w:val="24"/>
        </w:rPr>
      </w:r>
    </w:p>
    <w:p>
      <w:pPr>
        <w:pStyle w:val="Normal"/>
        <w:ind w:firstLine="709"/>
        <w:jc w:val="both"/>
        <w:rPr>
          <w:sz w:val="24"/>
          <w:szCs w:val="24"/>
        </w:rPr>
      </w:pPr>
      <w:r>
        <w:rPr>
          <w:bCs/>
          <w:color w:val="000000"/>
          <w:spacing w:val="-7"/>
          <w:sz w:val="24"/>
          <w:szCs w:val="24"/>
        </w:rPr>
        <w:t>5.1. Заявитель может обратиться с жалобой, в том числе в следующих случаях:</w:t>
      </w:r>
    </w:p>
    <w:p>
      <w:pPr>
        <w:pStyle w:val="Normal"/>
        <w:ind w:firstLine="709"/>
        <w:jc w:val="both"/>
        <w:rPr>
          <w:sz w:val="24"/>
          <w:szCs w:val="24"/>
        </w:rPr>
      </w:pPr>
      <w:r>
        <w:rPr>
          <w:bCs/>
          <w:color w:val="000000"/>
          <w:spacing w:val="-7"/>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bCs/>
          <w:color w:val="000000"/>
          <w:spacing w:val="-7"/>
          <w:sz w:val="24"/>
          <w:szCs w:val="24"/>
        </w:rPr>
        <w:t>2) нарушение срока предоставления муниципальной услуги;</w:t>
      </w:r>
    </w:p>
    <w:p>
      <w:pPr>
        <w:pStyle w:val="Normal"/>
        <w:ind w:firstLine="709"/>
        <w:jc w:val="both"/>
        <w:rPr>
          <w:sz w:val="24"/>
          <w:szCs w:val="24"/>
        </w:rPr>
      </w:pPr>
      <w:r>
        <w:rPr>
          <w:bCs/>
          <w:color w:val="000000"/>
          <w:spacing w:val="-7"/>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4"/>
          <w:szCs w:val="24"/>
        </w:rPr>
      </w:pPr>
      <w:r>
        <w:rPr>
          <w:bCs/>
          <w:color w:val="000000"/>
          <w:spacing w:val="-7"/>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4"/>
          <w:szCs w:val="24"/>
        </w:rPr>
      </w:pPr>
      <w:r>
        <w:rPr>
          <w:bCs/>
          <w:color w:val="000000"/>
          <w:spacing w:val="-7"/>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Pr>
          <w:bCs/>
          <w:color w:val="FF0000"/>
          <w:spacing w:val="-7"/>
          <w:sz w:val="24"/>
          <w:szCs w:val="24"/>
        </w:rPr>
        <w:t xml:space="preserve"> </w:t>
      </w:r>
      <w:r>
        <w:rPr>
          <w:bCs/>
          <w:color w:val="000000"/>
          <w:spacing w:val="-7"/>
          <w:sz w:val="24"/>
          <w:szCs w:val="24"/>
        </w:rPr>
        <w:t xml:space="preserve">муниципальными правовыми актами; </w:t>
      </w:r>
    </w:p>
    <w:p>
      <w:pPr>
        <w:pStyle w:val="Normal"/>
        <w:ind w:firstLine="709"/>
        <w:jc w:val="both"/>
        <w:rPr>
          <w:sz w:val="24"/>
          <w:szCs w:val="24"/>
        </w:rPr>
      </w:pPr>
      <w:r>
        <w:rPr>
          <w:bCs/>
          <w:color w:val="000000"/>
          <w:spacing w:val="-7"/>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bCs/>
          <w:color w:val="000000"/>
          <w:spacing w:val="-7"/>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709"/>
        <w:jc w:val="both"/>
        <w:rPr>
          <w:sz w:val="24"/>
          <w:szCs w:val="24"/>
        </w:rPr>
      </w:pPr>
      <w:r>
        <w:rPr>
          <w:bCs/>
          <w:color w:val="000000"/>
          <w:spacing w:val="-7"/>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bCs/>
          <w:color w:val="000000"/>
          <w:spacing w:val="-7"/>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bCs/>
          <w:color w:val="000000"/>
          <w:spacing w:val="-7"/>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bookmarkStart w:id="10" w:name="_GoBack"/>
      <w:bookmarkEnd w:id="10"/>
    </w:p>
    <w:p>
      <w:pPr>
        <w:pStyle w:val="Normal"/>
        <w:ind w:firstLine="709"/>
        <w:jc w:val="both"/>
        <w:rPr>
          <w:sz w:val="24"/>
          <w:szCs w:val="24"/>
        </w:rPr>
      </w:pPr>
      <w:r>
        <w:rPr>
          <w:bCs/>
          <w:color w:val="000000"/>
          <w:spacing w:val="-7"/>
          <w:sz w:val="24"/>
          <w:szCs w:val="24"/>
        </w:rPr>
        <w:t>5.2. Общие требования к порядку подачи и рассмотрения жалобы</w:t>
      </w:r>
    </w:p>
    <w:p>
      <w:pPr>
        <w:pStyle w:val="Normal"/>
        <w:ind w:firstLine="709"/>
        <w:jc w:val="both"/>
        <w:rPr>
          <w:sz w:val="24"/>
          <w:szCs w:val="24"/>
        </w:rPr>
      </w:pPr>
      <w:r>
        <w:rPr>
          <w:bCs/>
          <w:color w:val="000000"/>
          <w:spacing w:val="-7"/>
          <w:sz w:val="24"/>
          <w:szCs w:val="24"/>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pPr>
        <w:pStyle w:val="Normal"/>
        <w:ind w:firstLine="709"/>
        <w:jc w:val="both"/>
        <w:rPr>
          <w:sz w:val="24"/>
          <w:szCs w:val="24"/>
        </w:rPr>
      </w:pPr>
      <w:r>
        <w:rPr>
          <w:bCs/>
          <w:color w:val="000000"/>
          <w:spacing w:val="-7"/>
          <w:sz w:val="24"/>
          <w:szCs w:val="24"/>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709"/>
        <w:jc w:val="both"/>
        <w:rPr>
          <w:sz w:val="24"/>
          <w:szCs w:val="24"/>
        </w:rPr>
      </w:pPr>
      <w:r>
        <w:rPr>
          <w:bCs/>
          <w:color w:val="000000"/>
          <w:spacing w:val="-7"/>
          <w:sz w:val="24"/>
          <w:szCs w:val="24"/>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ind w:firstLine="709"/>
        <w:jc w:val="both"/>
        <w:rPr>
          <w:sz w:val="24"/>
          <w:szCs w:val="24"/>
        </w:rPr>
      </w:pPr>
      <w:r>
        <w:rPr>
          <w:bCs/>
          <w:color w:val="000000"/>
          <w:spacing w:val="-7"/>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ind w:firstLine="709"/>
        <w:jc w:val="both"/>
        <w:rPr>
          <w:sz w:val="24"/>
          <w:szCs w:val="24"/>
        </w:rPr>
      </w:pPr>
      <w:r>
        <w:rPr>
          <w:bCs/>
          <w:color w:val="000000"/>
          <w:spacing w:val="-7"/>
          <w:sz w:val="24"/>
          <w:szCs w:val="24"/>
        </w:rPr>
        <w:t>5.2.4. Жалоба должна содержать:</w:t>
      </w:r>
    </w:p>
    <w:p>
      <w:pPr>
        <w:pStyle w:val="Normal"/>
        <w:ind w:firstLine="709"/>
        <w:jc w:val="both"/>
        <w:rPr>
          <w:sz w:val="24"/>
          <w:szCs w:val="24"/>
        </w:rPr>
      </w:pPr>
      <w:r>
        <w:rPr>
          <w:bCs/>
          <w:color w:val="000000"/>
          <w:spacing w:val="-7"/>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709"/>
        <w:jc w:val="both"/>
        <w:rPr>
          <w:sz w:val="24"/>
          <w:szCs w:val="24"/>
        </w:rPr>
      </w:pPr>
      <w:r>
        <w:rPr>
          <w:bCs/>
          <w:color w:val="000000"/>
          <w:spacing w:val="-7"/>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bCs/>
          <w:color w:val="000000"/>
          <w:spacing w:val="-7"/>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4"/>
          <w:szCs w:val="24"/>
        </w:rPr>
      </w:pPr>
      <w:r>
        <w:rPr>
          <w:bCs/>
          <w:color w:val="000000"/>
          <w:spacing w:val="-7"/>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4"/>
          <w:szCs w:val="24"/>
        </w:rPr>
      </w:pPr>
      <w:r>
        <w:rPr>
          <w:rFonts w:eastAsia="Liberation Serif"/>
          <w:bCs/>
          <w:color w:val="000000"/>
          <w:spacing w:val="-7"/>
          <w:sz w:val="24"/>
          <w:szCs w:val="24"/>
        </w:rPr>
        <w:t xml:space="preserve"> </w:t>
      </w:r>
      <w:r>
        <w:rPr>
          <w:bCs/>
          <w:color w:val="000000"/>
          <w:spacing w:val="-7"/>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bCs/>
          <w:color w:val="000000"/>
          <w:spacing w:val="-7"/>
          <w:sz w:val="24"/>
          <w:szCs w:val="24"/>
        </w:rPr>
        <w:t>5.2.5.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bCs/>
          <w:color w:val="000000"/>
          <w:spacing w:val="-7"/>
          <w:sz w:val="24"/>
          <w:szCs w:val="24"/>
        </w:rPr>
        <w:t>5.2.6. По результатам рассмотрения жалобы принимается одно                              из следующих решений:</w:t>
      </w:r>
    </w:p>
    <w:p>
      <w:pPr>
        <w:pStyle w:val="Normal"/>
        <w:ind w:firstLine="709"/>
        <w:jc w:val="both"/>
        <w:rPr>
          <w:sz w:val="24"/>
          <w:szCs w:val="24"/>
        </w:rPr>
      </w:pPr>
      <w:r>
        <w:rPr>
          <w:bCs/>
          <w:color w:val="000000"/>
          <w:spacing w:val="-7"/>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bCs/>
          <w:color w:val="000000"/>
          <w:spacing w:val="-7"/>
          <w:sz w:val="24"/>
          <w:szCs w:val="24"/>
        </w:rPr>
        <w:t>2) в удовлетворении жалобы отказывается.</w:t>
      </w:r>
    </w:p>
    <w:p>
      <w:pPr>
        <w:pStyle w:val="Normal"/>
        <w:ind w:firstLine="709"/>
        <w:jc w:val="both"/>
        <w:rPr>
          <w:sz w:val="24"/>
          <w:szCs w:val="24"/>
        </w:rPr>
      </w:pPr>
      <w:r>
        <w:rPr>
          <w:bCs/>
          <w:color w:val="000000"/>
          <w:spacing w:val="-7"/>
          <w:sz w:val="24"/>
          <w:szCs w:val="24"/>
        </w:rPr>
        <w:t>5.2.7. Не позднее дня, следующего за днем принятия решения, указанного                           в подпункте 1 пункта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bCs/>
          <w:color w:val="000000"/>
          <w:spacing w:val="-7"/>
          <w:sz w:val="24"/>
          <w:szCs w:val="24"/>
        </w:rPr>
        <w:t>В случае признания жалобы подлежащей уд11овлетворению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bCs/>
          <w:color w:val="000000"/>
          <w:spacing w:val="-7"/>
          <w:sz w:val="24"/>
          <w:szCs w:val="24"/>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pPr>
        <w:sectPr>
          <w:footerReference w:type="default" r:id="rId8"/>
          <w:footerReference w:type="first" r:id="rId9"/>
          <w:type w:val="nextPage"/>
          <w:pgSz w:w="11906" w:h="16838"/>
          <w:pgMar w:left="1418" w:right="794" w:gutter="0" w:header="0" w:top="1134" w:footer="709" w:bottom="1134"/>
          <w:pgNumType w:start="1" w:fmt="decimal"/>
          <w:formProt w:val="false"/>
          <w:titlePg/>
          <w:textDirection w:val="lrTb"/>
          <w:docGrid w:type="default" w:linePitch="360" w:charSpace="0"/>
        </w:sectPr>
        <w:pStyle w:val="Normal"/>
        <w:ind w:firstLine="709"/>
        <w:jc w:val="both"/>
        <w:rPr>
          <w:color w:val="000000"/>
          <w:sz w:val="24"/>
          <w:szCs w:val="24"/>
        </w:rPr>
      </w:pPr>
      <w:r>
        <w:rPr>
          <w:bCs/>
          <w:color w:val="000000"/>
          <w:spacing w:val="-7"/>
          <w:sz w:val="24"/>
          <w:szCs w:val="24"/>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незамедлительно направляет</w:t>
      </w:r>
      <w:r>
        <w:rPr>
          <w:color w:val="000000"/>
          <w:sz w:val="24"/>
          <w:szCs w:val="24"/>
        </w:rPr>
        <w:t xml:space="preserve"> имеющиеся материалы в органы прокуратуры.</w:t>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68"/>
        <w:gridCol w:w="7902"/>
      </w:tblGrid>
      <w:tr>
        <w:trPr/>
        <w:tc>
          <w:tcPr>
            <w:tcW w:w="1668"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902"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1</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shd w:val="clear" w:color="auto" w:fill="FFFFFF"/>
        <w:tabs>
          <w:tab w:val="clear" w:pos="708"/>
          <w:tab w:val="left" w:pos="1246" w:leader="none"/>
        </w:tabs>
        <w:ind w:left="709" w:hanging="0"/>
        <w:jc w:val="both"/>
        <w:rPr>
          <w:spacing w:val="-3"/>
          <w:sz w:val="28"/>
          <w:szCs w:val="28"/>
        </w:rPr>
      </w:pPr>
      <w:r>
        <w:rPr>
          <w:spacing w:val="-3"/>
          <w:sz w:val="28"/>
          <w:szCs w:val="28"/>
        </w:rPr>
      </w:r>
    </w:p>
    <w:p>
      <w:p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t xml:space="preserve">Сведения о месте нахождения, Ф.И.О. специалиста, графике работы, телефонах для справок и консультаций, официальный сайт, </w:t>
      </w:r>
    </w:p>
    <w:p>
      <w:p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t>электронная почта.</w:t>
      </w:r>
    </w:p>
    <w:p>
      <w:p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3846"/>
        <w:gridCol w:w="5508"/>
      </w:tblGrid>
      <w:tr>
        <w:trPr>
          <w:trHeight w:val="247" w:hRule="atLeast"/>
        </w:trPr>
        <w:tc>
          <w:tcPr>
            <w:tcW w:w="3846" w:type="dxa"/>
            <w:tcBorders/>
            <w:shd w:color="auto" w:fill="auto" w:val="clear"/>
          </w:tcPr>
          <w:p>
            <w:pPr>
              <w:pStyle w:val="Normal"/>
              <w:widowControl w:val="false"/>
              <w:rPr>
                <w:sz w:val="28"/>
                <w:szCs w:val="28"/>
              </w:rPr>
            </w:pPr>
            <w:r>
              <w:rPr>
                <w:color w:val="000000"/>
                <w:sz w:val="28"/>
                <w:szCs w:val="28"/>
              </w:rPr>
              <w:t>Администрация города Шарыпово</w:t>
            </w:r>
          </w:p>
        </w:tc>
        <w:tc>
          <w:tcPr>
            <w:tcW w:w="5508" w:type="dxa"/>
            <w:tcBorders/>
            <w:shd w:color="auto" w:fill="auto" w:val="clear"/>
          </w:tcPr>
          <w:p>
            <w:pPr>
              <w:pStyle w:val="Normal"/>
              <w:widowControl w:val="false"/>
              <w:jc w:val="both"/>
              <w:rPr>
                <w:sz w:val="28"/>
                <w:szCs w:val="28"/>
              </w:rPr>
            </w:pPr>
            <w:r>
              <w:rPr>
                <w:color w:val="000000"/>
                <w:sz w:val="28"/>
                <w:szCs w:val="28"/>
              </w:rPr>
              <w:t>662314, РФ, Красноярский край, город Шарыпово, ул. Горького,14А</w:t>
            </w:r>
          </w:p>
        </w:tc>
      </w:tr>
      <w:tr>
        <w:trPr>
          <w:trHeight w:val="247" w:hRule="atLeast"/>
        </w:trPr>
        <w:tc>
          <w:tcPr>
            <w:tcW w:w="3846" w:type="dxa"/>
            <w:tcBorders/>
            <w:shd w:color="auto" w:fill="auto" w:val="clear"/>
          </w:tcPr>
          <w:p>
            <w:pPr>
              <w:pStyle w:val="Normal"/>
              <w:widowControl w:val="false"/>
              <w:snapToGrid w:val="false"/>
              <w:rPr>
                <w:color w:val="000000"/>
                <w:sz w:val="28"/>
                <w:szCs w:val="28"/>
              </w:rPr>
            </w:pPr>
            <w:r>
              <w:rPr>
                <w:color w:val="000000"/>
                <w:sz w:val="28"/>
                <w:szCs w:val="28"/>
              </w:rPr>
            </w:r>
          </w:p>
        </w:tc>
        <w:tc>
          <w:tcPr>
            <w:tcW w:w="5508" w:type="dxa"/>
            <w:tcBorders/>
            <w:shd w:color="auto" w:fill="auto" w:val="clear"/>
          </w:tcPr>
          <w:p>
            <w:pPr>
              <w:pStyle w:val="Normal"/>
              <w:widowControl w:val="false"/>
              <w:snapToGrid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rPr>
                <w:sz w:val="28"/>
                <w:szCs w:val="28"/>
              </w:rPr>
            </w:pPr>
            <w:r>
              <w:rPr>
                <w:color w:val="000000"/>
                <w:sz w:val="28"/>
                <w:szCs w:val="28"/>
              </w:rPr>
              <w:t>Отдел экономики и планирования Администрации города Шарыпово</w:t>
            </w:r>
          </w:p>
        </w:tc>
        <w:tc>
          <w:tcPr>
            <w:tcW w:w="5508" w:type="dxa"/>
            <w:tcBorders/>
            <w:shd w:color="auto" w:fill="auto" w:val="clear"/>
          </w:tcPr>
          <w:p>
            <w:pPr>
              <w:pStyle w:val="Normal"/>
              <w:widowControl w:val="false"/>
              <w:jc w:val="both"/>
              <w:rPr>
                <w:sz w:val="28"/>
                <w:szCs w:val="28"/>
              </w:rPr>
            </w:pPr>
            <w:r>
              <w:rPr>
                <w:color w:val="000000"/>
                <w:sz w:val="28"/>
                <w:szCs w:val="28"/>
              </w:rPr>
              <w:t>662314, РФ, Красноярский край, город Шарыпово, ул. Горького,14А, кабинет № 21</w:t>
            </w:r>
          </w:p>
        </w:tc>
      </w:tr>
      <w:tr>
        <w:trPr>
          <w:trHeight w:val="247" w:hRule="atLeast"/>
        </w:trPr>
        <w:tc>
          <w:tcPr>
            <w:tcW w:w="3846" w:type="dxa"/>
            <w:tcBorders/>
            <w:shd w:color="auto" w:fill="auto" w:val="clear"/>
          </w:tcPr>
          <w:p>
            <w:pPr>
              <w:pStyle w:val="Normal"/>
              <w:widowControl w:val="false"/>
              <w:snapToGrid w:val="false"/>
              <w:rPr>
                <w:color w:val="000000"/>
                <w:sz w:val="28"/>
                <w:szCs w:val="28"/>
              </w:rPr>
            </w:pPr>
            <w:r>
              <w:rPr>
                <w:color w:val="000000"/>
                <w:sz w:val="28"/>
                <w:szCs w:val="28"/>
              </w:rPr>
            </w:r>
          </w:p>
        </w:tc>
        <w:tc>
          <w:tcPr>
            <w:tcW w:w="5508" w:type="dxa"/>
            <w:tcBorders/>
            <w:shd w:color="auto" w:fill="auto" w:val="clear"/>
          </w:tcPr>
          <w:p>
            <w:pPr>
              <w:pStyle w:val="Normal"/>
              <w:widowControl w:val="false"/>
              <w:snapToGrid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rPr>
                <w:sz w:val="28"/>
                <w:szCs w:val="28"/>
              </w:rPr>
            </w:pPr>
            <w:r>
              <w:rPr>
                <w:color w:val="000000"/>
                <w:sz w:val="28"/>
                <w:szCs w:val="28"/>
              </w:rPr>
              <w:t>Начальник отдела экономики и планирования Администрации города Шарыпово</w:t>
            </w:r>
          </w:p>
        </w:tc>
        <w:tc>
          <w:tcPr>
            <w:tcW w:w="5508" w:type="dxa"/>
            <w:tcBorders/>
            <w:shd w:color="auto" w:fill="auto" w:val="clear"/>
          </w:tcPr>
          <w:p>
            <w:pPr>
              <w:pStyle w:val="Normal"/>
              <w:widowControl w:val="false"/>
              <w:jc w:val="both"/>
              <w:rPr>
                <w:sz w:val="28"/>
                <w:szCs w:val="28"/>
              </w:rPr>
            </w:pPr>
            <w:r>
              <w:rPr>
                <w:color w:val="000000"/>
                <w:sz w:val="28"/>
                <w:szCs w:val="28"/>
              </w:rPr>
              <w:t xml:space="preserve">Андриянова Инна Геннадьевна </w:t>
            </w:r>
          </w:p>
        </w:tc>
      </w:tr>
      <w:tr>
        <w:trPr>
          <w:trHeight w:val="247" w:hRule="atLeast"/>
        </w:trPr>
        <w:tc>
          <w:tcPr>
            <w:tcW w:w="3846" w:type="dxa"/>
            <w:tcBorders/>
            <w:shd w:color="auto" w:fill="auto" w:val="clear"/>
          </w:tcPr>
          <w:p>
            <w:pPr>
              <w:pStyle w:val="Normal"/>
              <w:widowControl w:val="false"/>
              <w:rPr>
                <w:sz w:val="28"/>
                <w:szCs w:val="28"/>
              </w:rPr>
            </w:pPr>
            <w:r>
              <w:rPr>
                <w:color w:val="000000"/>
                <w:sz w:val="28"/>
                <w:szCs w:val="28"/>
              </w:rPr>
              <w:t>Адрес электронной почты</w:t>
            </w:r>
          </w:p>
        </w:tc>
        <w:tc>
          <w:tcPr>
            <w:tcW w:w="5508" w:type="dxa"/>
            <w:tcBorders/>
            <w:shd w:color="auto" w:fill="auto" w:val="clear"/>
          </w:tcPr>
          <w:p>
            <w:pPr>
              <w:pStyle w:val="Normal"/>
              <w:widowControl w:val="false"/>
              <w:rPr>
                <w:color w:val="000000"/>
                <w:sz w:val="28"/>
                <w:szCs w:val="28"/>
              </w:rPr>
            </w:pPr>
            <w:r>
              <w:rPr>
                <w:sz w:val="28"/>
                <w:szCs w:val="28"/>
              </w:rPr>
              <w:t>economi.adm@mail.ru</w:t>
            </w:r>
          </w:p>
        </w:tc>
      </w:tr>
      <w:tr>
        <w:trPr>
          <w:trHeight w:val="247" w:hRule="atLeast"/>
        </w:trPr>
        <w:tc>
          <w:tcPr>
            <w:tcW w:w="3846" w:type="dxa"/>
            <w:tcBorders/>
            <w:shd w:color="auto" w:fill="auto" w:val="clear"/>
          </w:tcPr>
          <w:p>
            <w:pPr>
              <w:pStyle w:val="Normal"/>
              <w:widowControl w:val="false"/>
              <w:jc w:val="both"/>
              <w:rPr>
                <w:color w:val="000000"/>
                <w:sz w:val="28"/>
                <w:szCs w:val="28"/>
              </w:rPr>
            </w:pPr>
            <w:r>
              <w:rPr>
                <w:color w:val="000000"/>
                <w:sz w:val="28"/>
                <w:szCs w:val="28"/>
              </w:rPr>
            </w:r>
          </w:p>
          <w:p>
            <w:pPr>
              <w:pStyle w:val="Normal"/>
              <w:widowControl w:val="false"/>
              <w:jc w:val="both"/>
              <w:rPr>
                <w:sz w:val="28"/>
                <w:szCs w:val="28"/>
              </w:rPr>
            </w:pPr>
            <w:r>
              <w:rPr>
                <w:color w:val="000000"/>
                <w:sz w:val="28"/>
                <w:szCs w:val="28"/>
              </w:rPr>
              <w:t>Контактный телефон</w:t>
            </w:r>
          </w:p>
        </w:tc>
        <w:tc>
          <w:tcPr>
            <w:tcW w:w="5508" w:type="dxa"/>
            <w:tcBorders/>
            <w:shd w:color="auto" w:fill="auto" w:val="clear"/>
          </w:tcPr>
          <w:p>
            <w:pPr>
              <w:pStyle w:val="Normal"/>
              <w:widowControl w:val="false"/>
              <w:jc w:val="both"/>
              <w:rPr>
                <w:sz w:val="28"/>
                <w:szCs w:val="28"/>
              </w:rPr>
            </w:pPr>
            <w:r>
              <w:rPr>
                <w:color w:val="000000"/>
                <w:sz w:val="28"/>
                <w:szCs w:val="28"/>
              </w:rPr>
              <w:t>8 (39153) 2-18-12</w:t>
            </w:r>
          </w:p>
        </w:tc>
      </w:tr>
      <w:tr>
        <w:trPr>
          <w:trHeight w:val="247" w:hRule="atLeast"/>
        </w:trPr>
        <w:tc>
          <w:tcPr>
            <w:tcW w:w="3846" w:type="dxa"/>
            <w:tcBorders/>
            <w:shd w:color="auto" w:fill="auto" w:val="clear"/>
          </w:tcPr>
          <w:p>
            <w:pPr>
              <w:pStyle w:val="Normal"/>
              <w:widowControl w:val="false"/>
              <w:snapToGrid w:val="false"/>
              <w:jc w:val="both"/>
              <w:rPr>
                <w:color w:val="000000"/>
                <w:sz w:val="28"/>
                <w:szCs w:val="28"/>
              </w:rPr>
            </w:pPr>
            <w:r>
              <w:rPr>
                <w:color w:val="000000"/>
                <w:sz w:val="28"/>
                <w:szCs w:val="28"/>
              </w:rPr>
            </w:r>
          </w:p>
        </w:tc>
        <w:tc>
          <w:tcPr>
            <w:tcW w:w="5508" w:type="dxa"/>
            <w:tcBorders/>
            <w:shd w:color="auto" w:fill="auto" w:val="clear"/>
          </w:tcPr>
          <w:p>
            <w:pPr>
              <w:pStyle w:val="Normal"/>
              <w:widowControl w:val="false"/>
              <w:snapToGrid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rPr>
                <w:sz w:val="28"/>
                <w:szCs w:val="28"/>
              </w:rPr>
            </w:pPr>
            <w:r>
              <w:rPr>
                <w:sz w:val="28"/>
                <w:szCs w:val="28"/>
              </w:rPr>
              <w:t>Главный специалист по вопросам развития предпринимательства и потребительского рынка отдела экономики и планирования Администрации города Шарыпово</w:t>
            </w:r>
          </w:p>
        </w:tc>
        <w:tc>
          <w:tcPr>
            <w:tcW w:w="5508" w:type="dxa"/>
            <w:tcBorders/>
            <w:shd w:color="auto" w:fill="auto" w:val="clear"/>
          </w:tcPr>
          <w:p>
            <w:pPr>
              <w:pStyle w:val="Normal"/>
              <w:widowControl w:val="false"/>
              <w:jc w:val="both"/>
              <w:rPr>
                <w:sz w:val="28"/>
                <w:szCs w:val="28"/>
              </w:rPr>
            </w:pPr>
            <w:r>
              <w:rPr>
                <w:color w:val="000000"/>
                <w:sz w:val="28"/>
                <w:szCs w:val="28"/>
              </w:rPr>
              <w:t>Стескаль Анна Викторовна</w:t>
            </w:r>
          </w:p>
        </w:tc>
      </w:tr>
      <w:tr>
        <w:trPr>
          <w:trHeight w:val="247" w:hRule="atLeast"/>
        </w:trPr>
        <w:tc>
          <w:tcPr>
            <w:tcW w:w="3846" w:type="dxa"/>
            <w:tcBorders/>
            <w:shd w:color="auto" w:fill="auto" w:val="clear"/>
          </w:tcPr>
          <w:p>
            <w:pPr>
              <w:pStyle w:val="Normal"/>
              <w:widowControl w:val="false"/>
              <w:jc w:val="both"/>
              <w:rPr>
                <w:color w:val="000000"/>
                <w:sz w:val="28"/>
                <w:szCs w:val="28"/>
              </w:rPr>
            </w:pPr>
            <w:r>
              <w:rPr>
                <w:color w:val="000000"/>
                <w:sz w:val="28"/>
                <w:szCs w:val="28"/>
              </w:rPr>
            </w:r>
          </w:p>
          <w:p>
            <w:pPr>
              <w:pStyle w:val="Normal"/>
              <w:widowControl w:val="false"/>
              <w:jc w:val="both"/>
              <w:rPr>
                <w:sz w:val="28"/>
                <w:szCs w:val="28"/>
              </w:rPr>
            </w:pPr>
            <w:r>
              <w:rPr>
                <w:color w:val="000000"/>
                <w:sz w:val="28"/>
                <w:szCs w:val="28"/>
              </w:rPr>
              <w:t>Контактный телефон</w:t>
            </w:r>
          </w:p>
        </w:tc>
        <w:tc>
          <w:tcPr>
            <w:tcW w:w="5508" w:type="dxa"/>
            <w:tcBorders/>
            <w:shd w:color="auto" w:fill="auto" w:val="clear"/>
          </w:tcPr>
          <w:p>
            <w:pPr>
              <w:pStyle w:val="Normal"/>
              <w:widowControl w:val="false"/>
              <w:jc w:val="both"/>
              <w:rPr>
                <w:sz w:val="28"/>
                <w:szCs w:val="28"/>
              </w:rPr>
            </w:pPr>
            <w:r>
              <w:rPr>
                <w:color w:val="000000"/>
                <w:sz w:val="28"/>
                <w:szCs w:val="28"/>
              </w:rPr>
              <w:t>8 (39153) 2-11-92</w:t>
            </w:r>
          </w:p>
        </w:tc>
      </w:tr>
      <w:tr>
        <w:trPr>
          <w:trHeight w:val="247" w:hRule="atLeast"/>
        </w:trPr>
        <w:tc>
          <w:tcPr>
            <w:tcW w:w="3846" w:type="dxa"/>
            <w:tcBorders/>
            <w:shd w:color="auto" w:fill="auto" w:val="clear"/>
          </w:tcPr>
          <w:p>
            <w:pPr>
              <w:pStyle w:val="Normal"/>
              <w:widowControl w:val="false"/>
              <w:jc w:val="both"/>
              <w:rPr>
                <w:color w:val="000000"/>
                <w:sz w:val="28"/>
                <w:szCs w:val="28"/>
              </w:rPr>
            </w:pPr>
            <w:r>
              <w:rPr>
                <w:color w:val="000000"/>
                <w:sz w:val="28"/>
                <w:szCs w:val="28"/>
              </w:rPr>
            </w:r>
          </w:p>
        </w:tc>
        <w:tc>
          <w:tcPr>
            <w:tcW w:w="5508" w:type="dxa"/>
            <w:tcBorders/>
            <w:shd w:color="auto" w:fill="auto" w:val="clear"/>
          </w:tcPr>
          <w:p>
            <w:pPr>
              <w:pStyle w:val="Normal"/>
              <w:widowControl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jc w:val="both"/>
              <w:rPr>
                <w:sz w:val="28"/>
                <w:szCs w:val="28"/>
              </w:rPr>
            </w:pPr>
            <w:r>
              <w:rPr>
                <w:color w:val="000000"/>
                <w:sz w:val="28"/>
                <w:szCs w:val="28"/>
              </w:rPr>
              <w:t>График работы</w:t>
            </w:r>
          </w:p>
        </w:tc>
        <w:tc>
          <w:tcPr>
            <w:tcW w:w="5508" w:type="dxa"/>
            <w:tcBorders/>
            <w:shd w:color="auto" w:fill="auto" w:val="clear"/>
          </w:tcPr>
          <w:p>
            <w:pPr>
              <w:pStyle w:val="Normal"/>
              <w:widowControl w:val="false"/>
              <w:rPr>
                <w:sz w:val="28"/>
                <w:szCs w:val="28"/>
              </w:rPr>
            </w:pPr>
            <w:r>
              <w:rPr>
                <w:sz w:val="28"/>
                <w:szCs w:val="28"/>
              </w:rPr>
              <w:t xml:space="preserve">понедельник - пятница с 8- 00 до 17-00 </w:t>
            </w:r>
          </w:p>
          <w:p>
            <w:pPr>
              <w:pStyle w:val="Normal"/>
              <w:widowControl w:val="false"/>
              <w:rPr>
                <w:sz w:val="28"/>
                <w:szCs w:val="28"/>
              </w:rPr>
            </w:pPr>
            <w:r>
              <w:rPr>
                <w:sz w:val="28"/>
                <w:szCs w:val="28"/>
              </w:rPr>
              <w:t>перерыв на обед с 12-00 до 13-00 суббота, воскресенье – выходные дни.</w:t>
            </w:r>
          </w:p>
          <w:p>
            <w:pPr>
              <w:pStyle w:val="Normal"/>
              <w:widowControl w:val="false"/>
              <w:jc w:val="both"/>
              <w:rPr>
                <w:color w:val="000000"/>
                <w:sz w:val="28"/>
                <w:szCs w:val="28"/>
              </w:rPr>
            </w:pPr>
            <w:r>
              <w:rPr>
                <w:color w:val="000000"/>
                <w:sz w:val="28"/>
                <w:szCs w:val="28"/>
              </w:rPr>
            </w:r>
          </w:p>
        </w:tc>
      </w:tr>
      <w:tr>
        <w:trPr>
          <w:trHeight w:val="247" w:hRule="atLeast"/>
        </w:trPr>
        <w:tc>
          <w:tcPr>
            <w:tcW w:w="3846" w:type="dxa"/>
            <w:tcBorders/>
            <w:shd w:color="auto" w:fill="auto" w:val="clear"/>
          </w:tcPr>
          <w:p>
            <w:pPr>
              <w:pStyle w:val="Normal"/>
              <w:widowControl w:val="false"/>
              <w:jc w:val="both"/>
              <w:rPr>
                <w:color w:val="000000"/>
                <w:sz w:val="28"/>
                <w:szCs w:val="28"/>
              </w:rPr>
            </w:pPr>
            <w:r>
              <w:rPr>
                <w:color w:val="000000"/>
                <w:sz w:val="28"/>
                <w:szCs w:val="28"/>
              </w:rPr>
              <w:t xml:space="preserve">Сайт Администрации </w:t>
            </w:r>
          </w:p>
          <w:p>
            <w:pPr>
              <w:pStyle w:val="Normal"/>
              <w:widowControl w:val="false"/>
              <w:jc w:val="both"/>
              <w:rPr>
                <w:sz w:val="28"/>
                <w:szCs w:val="28"/>
              </w:rPr>
            </w:pPr>
            <w:r>
              <w:rPr>
                <w:color w:val="000000"/>
                <w:sz w:val="28"/>
                <w:szCs w:val="28"/>
              </w:rPr>
              <w:t>города Шарыпово</w:t>
            </w:r>
          </w:p>
        </w:tc>
        <w:tc>
          <w:tcPr>
            <w:tcW w:w="5508" w:type="dxa"/>
            <w:tcBorders/>
            <w:shd w:color="auto" w:fill="auto" w:val="clear"/>
          </w:tcPr>
          <w:p>
            <w:pPr>
              <w:pStyle w:val="Normal"/>
              <w:widowControl w:val="false"/>
              <w:jc w:val="both"/>
              <w:rPr>
                <w:color w:val="000000"/>
                <w:sz w:val="28"/>
                <w:szCs w:val="28"/>
              </w:rPr>
            </w:pPr>
            <w:r>
              <w:rPr>
                <w:color w:val="000000"/>
                <w:sz w:val="28"/>
                <w:szCs w:val="28"/>
                <w:lang w:val="en-US"/>
              </w:rPr>
              <w:t>gorodsharypovo</w:t>
            </w:r>
            <w:r>
              <w:rPr>
                <w:color w:val="000000"/>
                <w:sz w:val="28"/>
                <w:szCs w:val="28"/>
              </w:rPr>
              <w:t xml:space="preserve">. </w:t>
            </w:r>
            <w:r>
              <w:rPr>
                <w:color w:val="000000"/>
                <w:sz w:val="28"/>
                <w:szCs w:val="28"/>
                <w:lang w:val="en-US"/>
              </w:rPr>
              <w:t>ru</w:t>
            </w:r>
            <w:r>
              <w:rPr>
                <w:color w:val="000000"/>
                <w:sz w:val="28"/>
                <w:szCs w:val="28"/>
              </w:rPr>
              <w:t xml:space="preserve"> вкладка </w:t>
            </w:r>
          </w:p>
          <w:p>
            <w:pPr>
              <w:pStyle w:val="Normal"/>
              <w:widowControl w:val="false"/>
              <w:jc w:val="both"/>
              <w:rPr>
                <w:color w:val="000000"/>
                <w:sz w:val="28"/>
                <w:szCs w:val="28"/>
              </w:rPr>
            </w:pPr>
            <w:r>
              <w:rPr>
                <w:color w:val="000000"/>
                <w:sz w:val="28"/>
                <w:szCs w:val="28"/>
              </w:rPr>
              <w:t>«В помощь бизнесу»</w:t>
            </w:r>
          </w:p>
          <w:p>
            <w:pPr>
              <w:pStyle w:val="Normal"/>
              <w:widowControl w:val="false"/>
              <w:jc w:val="both"/>
              <w:rPr>
                <w:color w:val="000000"/>
                <w:sz w:val="28"/>
                <w:szCs w:val="28"/>
              </w:rPr>
            </w:pPr>
            <w:r>
              <w:rPr>
                <w:color w:val="000000"/>
                <w:sz w:val="28"/>
                <w:szCs w:val="28"/>
              </w:rPr>
            </w:r>
          </w:p>
          <w:p>
            <w:pPr>
              <w:pStyle w:val="Normal"/>
              <w:widowControl w:val="false"/>
              <w:jc w:val="both"/>
              <w:rPr>
                <w:sz w:val="28"/>
                <w:szCs w:val="28"/>
              </w:rPr>
            </w:pPr>
            <w:r>
              <w:rPr>
                <w:sz w:val="28"/>
                <w:szCs w:val="28"/>
              </w:rPr>
            </w:r>
          </w:p>
        </w:tc>
      </w:tr>
    </w:tbl>
    <w:p>
      <w:pPr>
        <w:sectPr>
          <w:footerReference w:type="default" r:id="rId10"/>
          <w:footerReference w:type="first" r:id="rId11"/>
          <w:type w:val="nextPage"/>
          <w:pgSz w:w="11906" w:h="16838"/>
          <w:pgMar w:left="1701" w:right="850" w:gutter="0" w:header="0" w:top="1134" w:footer="709" w:bottom="1134"/>
          <w:pgNumType w:start="1" w:fmt="decimal"/>
          <w:formProt w:val="false"/>
          <w:textDirection w:val="lrTb"/>
          <w:docGrid w:type="default" w:linePitch="360" w:charSpace="0"/>
        </w:sectPr>
        <w:pStyle w:val="ConsPlusNormal1"/>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770"/>
        <w:gridCol w:w="7584"/>
      </w:tblGrid>
      <w:tr>
        <w:trPr/>
        <w:tc>
          <w:tcPr>
            <w:tcW w:w="1770"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584" w:type="dxa"/>
            <w:tcBorders/>
            <w:shd w:color="auto" w:fill="auto" w:val="clear"/>
          </w:tcPr>
          <w:p>
            <w:pPr>
              <w:pStyle w:val="Normal"/>
              <w:widowControl w:val="false"/>
              <w:shd w:val="clear" w:color="auto" w:fill="FFFFFF"/>
              <w:tabs>
                <w:tab w:val="clear" w:pos="708"/>
                <w:tab w:val="left" w:pos="1246" w:leader="none"/>
              </w:tabs>
              <w:ind w:left="72" w:hanging="0"/>
              <w:jc w:val="both"/>
              <w:rPr>
                <w:sz w:val="24"/>
                <w:szCs w:val="24"/>
              </w:rPr>
            </w:pPr>
            <w:r>
              <w:rPr>
                <w:b/>
                <w:bCs/>
                <w:color w:val="111111"/>
                <w:sz w:val="24"/>
                <w:szCs w:val="24"/>
              </w:rPr>
              <w:t>Приложение № 2</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jc w:val="right"/>
        <w:rPr>
          <w:sz w:val="28"/>
          <w:szCs w:val="28"/>
        </w:rPr>
      </w:pPr>
      <w:r>
        <w:rPr>
          <w:sz w:val="28"/>
          <w:szCs w:val="28"/>
        </w:rPr>
      </w:r>
    </w:p>
    <w:p>
      <w:pPr>
        <w:pStyle w:val="Normal"/>
        <w:ind w:left="709" w:hanging="0"/>
        <w:jc w:val="center"/>
        <w:rPr>
          <w:color w:val="000000"/>
          <w:sz w:val="28"/>
          <w:szCs w:val="28"/>
        </w:rPr>
      </w:pPr>
      <w:r>
        <w:rPr>
          <w:color w:val="000000"/>
          <w:sz w:val="28"/>
          <w:szCs w:val="28"/>
        </w:rPr>
        <w:t>Заявление</w:t>
      </w:r>
    </w:p>
    <w:p>
      <w:pPr>
        <w:pStyle w:val="Normal"/>
        <w:ind w:left="709" w:hanging="0"/>
        <w:jc w:val="center"/>
        <w:rPr>
          <w:color w:val="000000"/>
          <w:sz w:val="28"/>
          <w:szCs w:val="28"/>
        </w:rPr>
      </w:pPr>
      <w:r>
        <w:rPr>
          <w:color w:val="000000"/>
          <w:sz w:val="28"/>
          <w:szCs w:val="28"/>
        </w:rPr>
        <w:t>о предоставлении субсидии на возмещение затрат при осуществлении предпринимательской деятельности</w:t>
      </w:r>
    </w:p>
    <w:p>
      <w:pPr>
        <w:pStyle w:val="ListParagraph"/>
        <w:ind w:left="1069" w:hanging="0"/>
        <w:jc w:val="both"/>
        <w:rPr>
          <w:color w:val="000000"/>
          <w:sz w:val="28"/>
          <w:szCs w:val="28"/>
        </w:rPr>
      </w:pPr>
      <w:r>
        <w:rPr>
          <w:color w:val="000000"/>
          <w:sz w:val="28"/>
          <w:szCs w:val="28"/>
        </w:rPr>
      </w:r>
    </w:p>
    <w:p>
      <w:pPr>
        <w:pStyle w:val="ListParagraph"/>
        <w:ind w:left="0" w:firstLine="709"/>
        <w:rPr>
          <w:color w:val="000000"/>
          <w:sz w:val="28"/>
          <w:szCs w:val="28"/>
        </w:rPr>
      </w:pPr>
      <w:r>
        <w:rPr>
          <w:color w:val="000000"/>
          <w:sz w:val="28"/>
          <w:szCs w:val="28"/>
        </w:rPr>
        <w:t>Прошу предоставить финансовую поддержку в форме субсидии на</w:t>
      </w:r>
    </w:p>
    <w:p>
      <w:pPr>
        <w:pStyle w:val="ListParagraph"/>
        <w:ind w:left="0" w:hanging="0"/>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ind w:left="0" w:hanging="0"/>
        <w:jc w:val="center"/>
        <w:rPr/>
      </w:pPr>
      <w:r>
        <w:rPr/>
        <w:t>(полное наименование субсидии)</w:t>
      </w:r>
    </w:p>
    <w:p>
      <w:pPr>
        <w:pStyle w:val="ConsPlusNormal1"/>
        <w:ind w:left="1069" w:firstLine="72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left="0" w:firstLine="720"/>
        <w:outlineLvl w:val="2"/>
        <w:rPr>
          <w:rFonts w:ascii="Times New Roman" w:hAnsi="Times New Roman" w:cs="Times New Roman"/>
          <w:sz w:val="28"/>
          <w:szCs w:val="28"/>
        </w:rPr>
      </w:pPr>
      <w:r>
        <w:rPr>
          <w:rFonts w:cs="Times New Roman" w:ascii="Times New Roman" w:hAnsi="Times New Roman"/>
          <w:sz w:val="28"/>
          <w:szCs w:val="28"/>
        </w:rPr>
        <w:t>Информация о заявителе:</w:t>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5094"/>
        <w:gridCol w:w="4260"/>
      </w:tblGrid>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Полное наименование юридического лица, Ф.И.О. индивидуального предпринимателя/ самозанятого гражданина</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Юридический адрес регистрации</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Фактический адрес нахождения</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 xml:space="preserve">Контактные данные (телефон/факс, </w:t>
            </w:r>
          </w:p>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e-mail)</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ИНН/КПП</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Банковские реквизиты</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Основной вид экономической деятельности заявителя в соответствии с выпиской из ЕГРЮЛ/ЕГРИП</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Фактически осуществляемые виды экономической деятельности в соответствии с выпиской из ЕГРЮЛ/ЕГРИП</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Сведения о лице, имеющем право без доверенности действовать от имени юридического лица:</w:t>
            </w:r>
          </w:p>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Полное наименование Ф.И.О., дата рождения (число.месяц.год), место рождения, документ, удостоверяющий личность (серия, номер, когда и кем выдан документ)</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509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Сведения об участниках (учредителях) юридического лица:</w:t>
            </w:r>
          </w:p>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Полное наименование Ф.И.О., дата рождения (число.месяц.год), место рождения, документ, удостоверяющий личность (серия, номер, когда и кем выдан документ)</w:t>
            </w:r>
          </w:p>
        </w:tc>
        <w:tc>
          <w:tcPr>
            <w:tcW w:w="426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left="0" w:firstLine="851"/>
        <w:jc w:val="center"/>
        <w:outlineLvl w:val="2"/>
        <w:rPr>
          <w:rFonts w:ascii="Times New Roman" w:hAnsi="Times New Roman" w:cs="Times New Roman"/>
          <w:sz w:val="24"/>
          <w:szCs w:val="24"/>
        </w:rPr>
      </w:pPr>
      <w:r>
        <w:rPr>
          <w:rFonts w:cs="Times New Roman" w:ascii="Times New Roman" w:hAnsi="Times New Roman"/>
          <w:sz w:val="24"/>
          <w:szCs w:val="24"/>
        </w:rPr>
        <w:t>Показатели, необходимые для достижениярезультата предоставления субсидии для субъектов малого и среднего предпринимательства</w:t>
      </w:r>
    </w:p>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988"/>
        <w:gridCol w:w="2097"/>
        <w:gridCol w:w="1268"/>
        <w:gridCol w:w="1033"/>
        <w:gridCol w:w="1405"/>
        <w:gridCol w:w="1406"/>
        <w:gridCol w:w="1157"/>
      </w:tblGrid>
      <w:tr>
        <w:trPr/>
        <w:tc>
          <w:tcPr>
            <w:tcW w:w="988"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t>N п/п</w:t>
            </w:r>
          </w:p>
        </w:tc>
        <w:tc>
          <w:tcPr>
            <w:tcW w:w="2097"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t>Наименование показателя</w:t>
            </w:r>
          </w:p>
        </w:tc>
        <w:tc>
          <w:tcPr>
            <w:tcW w:w="1268"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t>Ед.</w:t>
            </w:r>
          </w:p>
          <w:p>
            <w:pPr>
              <w:pStyle w:val="ConsPlusNormal1"/>
              <w:widowControl w:val="false"/>
              <w:jc w:val="center"/>
              <w:rPr>
                <w:rFonts w:ascii="Times New Roman" w:hAnsi="Times New Roman" w:cs="Times New Roman"/>
              </w:rPr>
            </w:pPr>
            <w:r>
              <w:rPr>
                <w:rFonts w:cs="Times New Roman" w:ascii="Times New Roman" w:hAnsi="Times New Roman"/>
              </w:rPr>
              <w:t>изм.</w:t>
            </w:r>
          </w:p>
        </w:tc>
        <w:tc>
          <w:tcPr>
            <w:tcW w:w="5001" w:type="dxa"/>
            <w:gridSpan w:val="4"/>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t>Значение показателя по состоянию:</w:t>
            </w:r>
          </w:p>
        </w:tc>
      </w:tr>
      <w:tr>
        <w:trPr/>
        <w:tc>
          <w:tcPr>
            <w:tcW w:w="988"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r>
          </w:p>
        </w:tc>
        <w:tc>
          <w:tcPr>
            <w:tcW w:w="2097"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r>
          </w:p>
        </w:tc>
        <w:tc>
          <w:tcPr>
            <w:tcW w:w="1268" w:type="dxa"/>
            <w:vMerge w:val="continue"/>
            <w:tcBorders>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rPr>
            </w:pPr>
            <w:r>
              <w:rPr>
                <w:rFonts w:cs="Times New Roman" w:ascii="Times New Roman" w:hAnsi="Times New Roman"/>
              </w:rPr>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 1 января года получения субсидии (факт)</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 момент подачи пакета документов (факт)</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через 12 месяцев после получения субсидии</w:t>
            </w:r>
          </w:p>
          <w:p>
            <w:pPr>
              <w:pStyle w:val="ConsPlusNormal1"/>
              <w:widowControl w:val="false"/>
              <w:ind w:hanging="0"/>
              <w:jc w:val="center"/>
              <w:rPr>
                <w:rFonts w:ascii="Times New Roman" w:hAnsi="Times New Roman" w:cs="Times New Roman"/>
              </w:rPr>
            </w:pPr>
            <w:r>
              <w:rPr>
                <w:rFonts w:cs="Times New Roman" w:ascii="Times New Roman" w:hAnsi="Times New Roman"/>
              </w:rPr>
              <w:t>(план)</w:t>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через 24 месяца после получения субсидии</w:t>
            </w:r>
          </w:p>
          <w:p>
            <w:pPr>
              <w:pStyle w:val="ConsPlusNormal1"/>
              <w:widowControl w:val="false"/>
              <w:ind w:hanging="0"/>
              <w:jc w:val="center"/>
              <w:rPr>
                <w:rFonts w:ascii="Times New Roman" w:hAnsi="Times New Roman" w:cs="Times New Roman"/>
              </w:rPr>
            </w:pPr>
            <w:r>
              <w:rPr>
                <w:rFonts w:cs="Times New Roman" w:ascii="Times New Roman" w:hAnsi="Times New Roman"/>
              </w:rPr>
              <w:t>(план)</w:t>
            </w:r>
          </w:p>
        </w:tc>
      </w:tr>
      <w:tr>
        <w:trPr/>
        <w:tc>
          <w:tcPr>
            <w:tcW w:w="98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7</w:t>
            </w:r>
          </w:p>
        </w:tc>
      </w:tr>
      <w:tr>
        <w:trPr/>
        <w:tc>
          <w:tcPr>
            <w:tcW w:w="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1</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Среднесписочная численность</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чел.</w:t>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988"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color w:val="000000"/>
                <w:sz w:val="24"/>
                <w:szCs w:val="24"/>
              </w:rPr>
              <w:t>Среднемесячная заработная плата</w:t>
            </w:r>
          </w:p>
        </w:tc>
        <w:tc>
          <w:tcPr>
            <w:tcW w:w="126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руб.</w:t>
            </w:r>
          </w:p>
        </w:tc>
        <w:tc>
          <w:tcPr>
            <w:tcW w:w="103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40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c>
          <w:tcPr>
            <w:tcW w:w="115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left="0" w:firstLine="720"/>
        <w:outlineLvl w:val="2"/>
        <w:rPr>
          <w:rFonts w:ascii="Times New Roman" w:hAnsi="Times New Roman" w:cs="Times New Roman"/>
          <w:sz w:val="24"/>
          <w:szCs w:val="24"/>
        </w:rPr>
      </w:pPr>
      <w:r>
        <w:rPr>
          <w:rFonts w:cs="Times New Roman" w:ascii="Times New Roman" w:hAnsi="Times New Roman"/>
          <w:sz w:val="24"/>
          <w:szCs w:val="24"/>
        </w:rPr>
        <w:t>Показатели, необходимые для достижения результата предоставления субсидии для самозанятых граждан</w:t>
      </w:r>
    </w:p>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550"/>
        <w:gridCol w:w="1984"/>
        <w:gridCol w:w="621"/>
        <w:gridCol w:w="1736"/>
        <w:gridCol w:w="1983"/>
        <w:gridCol w:w="2480"/>
      </w:tblGrid>
      <w:tr>
        <w:trPr/>
        <w:tc>
          <w:tcPr>
            <w:tcW w:w="550"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N п/п</w:t>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Наименование показателя</w:t>
            </w:r>
          </w:p>
        </w:tc>
        <w:tc>
          <w:tcPr>
            <w:tcW w:w="621"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Ед.</w:t>
            </w:r>
          </w:p>
          <w:p>
            <w:pPr>
              <w:pStyle w:val="ConsPlusNormal1"/>
              <w:widowControl w:val="false"/>
              <w:ind w:hanging="0"/>
              <w:jc w:val="center"/>
              <w:rPr>
                <w:rFonts w:ascii="Times New Roman" w:hAnsi="Times New Roman" w:cs="Times New Roman"/>
              </w:rPr>
            </w:pPr>
            <w:r>
              <w:rPr>
                <w:rFonts w:cs="Times New Roman" w:ascii="Times New Roman" w:hAnsi="Times New Roman"/>
              </w:rPr>
              <w:t>изм.</w:t>
            </w:r>
          </w:p>
        </w:tc>
        <w:tc>
          <w:tcPr>
            <w:tcW w:w="6199"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Значение показателя по состоянию:</w:t>
            </w:r>
          </w:p>
        </w:tc>
      </w:tr>
      <w:tr>
        <w:trPr/>
        <w:tc>
          <w:tcPr>
            <w:tcW w:w="55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1984"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621" w:type="dxa"/>
            <w:vMerge w:val="continue"/>
            <w:tcBorders>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173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 xml:space="preserve">на 1 января года получения субсидии </w:t>
            </w:r>
          </w:p>
          <w:p>
            <w:pPr>
              <w:pStyle w:val="ConsPlusNormal1"/>
              <w:widowControl w:val="false"/>
              <w:ind w:hanging="0"/>
              <w:jc w:val="center"/>
              <w:rPr>
                <w:rFonts w:ascii="Times New Roman" w:hAnsi="Times New Roman" w:cs="Times New Roman"/>
              </w:rPr>
            </w:pPr>
            <w:r>
              <w:rPr>
                <w:rFonts w:cs="Times New Roman" w:ascii="Times New Roman" w:hAnsi="Times New Roman"/>
              </w:rPr>
              <w:t>(факт)</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 момент подачи пакета документов (факт)</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c>
          <w:tcPr>
            <w:tcW w:w="24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через 12 месяцев после получения субсидии</w:t>
            </w:r>
          </w:p>
          <w:p>
            <w:pPr>
              <w:pStyle w:val="ConsPlusNormal1"/>
              <w:widowControl w:val="false"/>
              <w:ind w:hanging="0"/>
              <w:jc w:val="center"/>
              <w:rPr>
                <w:rFonts w:ascii="Times New Roman" w:hAnsi="Times New Roman" w:cs="Times New Roman"/>
              </w:rPr>
            </w:pPr>
            <w:r>
              <w:rPr>
                <w:rFonts w:cs="Times New Roman" w:ascii="Times New Roman" w:hAnsi="Times New Roman"/>
              </w:rPr>
              <w:t>(план)</w:t>
            </w:r>
          </w:p>
          <w:p>
            <w:pPr>
              <w:pStyle w:val="ConsPlusNormal1"/>
              <w:widowControl w:val="false"/>
              <w:ind w:hanging="0"/>
              <w:jc w:val="center"/>
              <w:rPr>
                <w:rFonts w:ascii="Times New Roman" w:hAnsi="Times New Roman" w:cs="Times New Roman"/>
              </w:rPr>
            </w:pPr>
            <w:r>
              <w:rPr>
                <w:rFonts w:cs="Times New Roman" w:ascii="Times New Roman" w:hAnsi="Times New Roman"/>
              </w:rPr>
              <w:t>__.__.__</w:t>
            </w:r>
          </w:p>
          <w:p>
            <w:pPr>
              <w:pStyle w:val="ConsPlusNormal1"/>
              <w:widowControl w:val="false"/>
              <w:ind w:hanging="0"/>
              <w:jc w:val="center"/>
              <w:rPr>
                <w:rFonts w:ascii="Times New Roman" w:hAnsi="Times New Roman" w:cs="Times New Roman"/>
              </w:rPr>
            </w:pPr>
            <w:r>
              <w:rPr>
                <w:rFonts w:cs="Times New Roman" w:ascii="Times New Roman" w:hAnsi="Times New Roman"/>
              </w:rPr>
              <w:t>дата</w:t>
            </w:r>
          </w:p>
        </w:tc>
      </w:tr>
      <w:tr>
        <w:trPr/>
        <w:tc>
          <w:tcPr>
            <w:tcW w:w="55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173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5</w:t>
            </w:r>
          </w:p>
        </w:tc>
        <w:tc>
          <w:tcPr>
            <w:tcW w:w="24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55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color w:val="000000"/>
                <w:sz w:val="24"/>
                <w:szCs w:val="24"/>
              </w:rPr>
              <w:t>Среднемесячный доход (не ниже уровня минимального размера оплаты труда)</w:t>
            </w:r>
          </w:p>
        </w:tc>
        <w:tc>
          <w:tcPr>
            <w:tcW w:w="62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мес.</w:t>
            </w:r>
          </w:p>
        </w:tc>
        <w:tc>
          <w:tcPr>
            <w:tcW w:w="173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c>
          <w:tcPr>
            <w:tcW w:w="24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left="1069" w:firstLine="720"/>
        <w:jc w:val="center"/>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left="1069" w:firstLine="720"/>
        <w:outlineLvl w:val="2"/>
        <w:rPr>
          <w:rFonts w:ascii="Times New Roman" w:hAnsi="Times New Roman" w:cs="Times New Roman"/>
          <w:sz w:val="24"/>
          <w:szCs w:val="24"/>
        </w:rPr>
      </w:pPr>
      <w:bookmarkStart w:id="11" w:name="Par414"/>
      <w:bookmarkEnd w:id="11"/>
      <w:r>
        <w:rPr>
          <w:rFonts w:cs="Times New Roman" w:ascii="Times New Roman" w:hAnsi="Times New Roman"/>
          <w:sz w:val="24"/>
          <w:szCs w:val="24"/>
        </w:rPr>
        <w:t>Финансово-экономические показатели деятельности заявителя</w:t>
      </w:r>
    </w:p>
    <w:p>
      <w:pPr>
        <w:pStyle w:val="ConsPlusNormal1"/>
        <w:ind w:left="1069" w:firstLine="720"/>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396"/>
        <w:gridCol w:w="2380"/>
        <w:gridCol w:w="2113"/>
        <w:gridCol w:w="2481"/>
        <w:gridCol w:w="1985"/>
      </w:tblGrid>
      <w:tr>
        <w:trPr/>
        <w:tc>
          <w:tcPr>
            <w:tcW w:w="396"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N п/п</w:t>
            </w:r>
          </w:p>
        </w:tc>
        <w:tc>
          <w:tcPr>
            <w:tcW w:w="2380"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Наименование показателя</w:t>
            </w:r>
          </w:p>
        </w:tc>
        <w:tc>
          <w:tcPr>
            <w:tcW w:w="6579" w:type="dxa"/>
            <w:gridSpan w:val="3"/>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Значение показателя по состоянию:</w:t>
            </w:r>
          </w:p>
        </w:tc>
      </w:tr>
      <w:tr>
        <w:trPr/>
        <w:tc>
          <w:tcPr>
            <w:tcW w:w="396"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2380" w:type="dxa"/>
            <w:vMerge w:val="continue"/>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на конец года, предшествующего году подачи пакета документов (факт)</w:t>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 xml:space="preserve">на 1-ое число месяца подачи пакета документов </w:t>
            </w:r>
          </w:p>
          <w:p>
            <w:pPr>
              <w:pStyle w:val="ConsPlusNormal1"/>
              <w:widowControl w:val="false"/>
              <w:ind w:hanging="0"/>
              <w:jc w:val="center"/>
              <w:rPr>
                <w:rFonts w:ascii="Times New Roman" w:hAnsi="Times New Roman" w:cs="Times New Roman"/>
              </w:rPr>
            </w:pPr>
            <w:r>
              <w:rPr>
                <w:rFonts w:cs="Times New Roman" w:ascii="Times New Roman" w:hAnsi="Times New Roman"/>
              </w:rPr>
              <w:t>(факт)</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rPr>
            </w:pPr>
            <w:r>
              <w:rPr>
                <w:rFonts w:cs="Times New Roman" w:ascii="Times New Roman" w:hAnsi="Times New Roman"/>
              </w:rPr>
              <w:t xml:space="preserve">на конец года в случае получения субсидии </w:t>
            </w:r>
          </w:p>
          <w:p>
            <w:pPr>
              <w:pStyle w:val="ConsPlusNormal1"/>
              <w:widowControl w:val="false"/>
              <w:ind w:hanging="0"/>
              <w:jc w:val="center"/>
              <w:rPr>
                <w:rFonts w:ascii="Times New Roman" w:hAnsi="Times New Roman" w:cs="Times New Roman"/>
              </w:rPr>
            </w:pPr>
            <w:r>
              <w:rPr>
                <w:rFonts w:cs="Times New Roman" w:ascii="Times New Roman" w:hAnsi="Times New Roman"/>
              </w:rPr>
              <w:t>(план)</w:t>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1</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Выручка от продажи товаров (работ, услуг),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2</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Затраты на производство и сбыт товаров (работ и услуг),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3</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Прибыль (убыток) от продаж товаров (работ, услуг),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4</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Уплаченные налоговые и неналоговые платежи в бюджеты всех уровней и внебюджетные фонды, всего, тыс. рублей,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5</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Чистая прибыль (убыток),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6</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Фонд начисленной заработной платы работников,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7</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Среднесписочная численность работников, чел.</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8</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Среднемесячная заработная плата работников,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9</w:t>
            </w:r>
          </w:p>
        </w:tc>
        <w:tc>
          <w:tcPr>
            <w:tcW w:w="2380"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t>Объем инвестиций в основной капитал, тыс. рублей</w:t>
            </w:r>
          </w:p>
        </w:tc>
        <w:tc>
          <w:tcPr>
            <w:tcW w:w="2113"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81"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1"/>
        <w:ind w:left="1069"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Заявитель настоящим подтверждает, что: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имеет предписаний контрольных надзорных органов за период с начала текущего финансового года до даты подачи пакета документов;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применяет систему налогообложения (нужное подчеркнуть): общеустановленная (ОСНО); упрощенная (УСН); патентная (ПСН); единый сельскохозяйственный налог (ЕСХН); налог на профессиональный доход;</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соответствует требованиям, установленным </w:t>
      </w:r>
      <w:hyperlink r:id="rId12" w:tgtFrame="Федеральный закон от 24.07.2007 N 209-ФЗ (ред. от 02.07.2021) О развитии малого и среднего предпринимательства в Российской Федерации">
        <w:r>
          <w:rPr>
            <w:rFonts w:cs="Times New Roman" w:ascii="Times New Roman" w:hAnsi="Times New Roman"/>
            <w:color w:val="0000FF"/>
            <w:sz w:val="24"/>
            <w:szCs w:val="24"/>
          </w:rPr>
          <w:t>статьей 4</w:t>
        </w:r>
      </w:hyperlink>
      <w:r>
        <w:rPr>
          <w:rFonts w:cs="Times New Roman" w:ascii="Times New Roman" w:hAnsi="Times New Roman"/>
          <w:sz w:val="24"/>
          <w:szCs w:val="24"/>
        </w:rPr>
        <w:t xml:space="preserve"> Федерального закона от 24.07.2007 N 209-ФЗ "О развитии малого и среднего предпринимательства в Российской Федерации" и является (нужное подчеркнуть): микропредприятием, малым предприятием, средним предприятием, индивидуальным предпринимателем, самозанятым гражданином;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не является субъектом малого и среднего предпринимательства, указанным в </w:t>
      </w:r>
      <w:hyperlink r:id="rId13" w:tgtFrame="Федеральный закон от 24.07.2007 N 209-ФЗ (ред. от 02.07.2021) О развитии малого и среднего предпринимательства в Российской Федерации">
        <w:r>
          <w:rPr>
            <w:rFonts w:cs="Times New Roman" w:ascii="Times New Roman" w:hAnsi="Times New Roman"/>
            <w:color w:val="0000FF"/>
            <w:sz w:val="24"/>
            <w:szCs w:val="24"/>
          </w:rPr>
          <w:t>частях 3</w:t>
        </w:r>
      </w:hyperlink>
      <w:r>
        <w:rPr>
          <w:rFonts w:cs="Times New Roman" w:ascii="Times New Roman" w:hAnsi="Times New Roman"/>
          <w:sz w:val="24"/>
          <w:szCs w:val="24"/>
        </w:rPr>
        <w:t xml:space="preserve">, </w:t>
      </w:r>
      <w:hyperlink r:id="rId14" w:tgtFrame="Федеральный закон от 24.07.2007 N 209-ФЗ (ред. от 02.07.2021) О развитии малого и среднего предпринимательства в Российской Федерации">
        <w:r>
          <w:rPr>
            <w:rFonts w:cs="Times New Roman" w:ascii="Times New Roman" w:hAnsi="Times New Roman"/>
            <w:color w:val="0000FF"/>
            <w:sz w:val="24"/>
            <w:szCs w:val="24"/>
          </w:rPr>
          <w:t>4 статьи 14</w:t>
        </w:r>
      </w:hyperlink>
      <w:r>
        <w:rPr>
          <w:rFonts w:cs="Times New Roman" w:ascii="Times New Roman" w:hAnsi="Times New Roman"/>
          <w:sz w:val="24"/>
          <w:szCs w:val="24"/>
        </w:rPr>
        <w:t xml:space="preserve"> Федерального закона от 24.07.2007 N 209-ФЗ "О развитии малого и среднего предпринимательства в Российской Федерации";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состоит на учете в налоговых органах, зарегистрирован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на территории Красноярского края, состоит в Едином реестре субъектов малого и среднего предпринимательства либо имеет статус налогоплательщика налога на профессиональный доход (самозанятого);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осуществляет финансово-хозяйственную деятельность на территории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имеет в выписке из Единого государственного реестра юридических лиц или в выписке из Единого государственного реестра индивидуальных предпринимателей основной или дополнительный вид деятельности, соответствующий реализуемому проекту;</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заключены договоры, подтверждающие произведенные затраты, не с физическими лицами, не зарегистрированными в качестве индивидуальных предпринимателей;</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 текущем финансовом году аналогичная поддержка (нужное подчеркнуть): не оказывалась, сроки ее оказания истекли;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отсутствует просроченная задолженность по возврату в бюджет города 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Шарыпово;</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предпринимателя/самозанятого гражданина;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 заявителя, являющегося юридическим лицом, об индивидуальном предпринимателе - производителе товаров, работ, услуг, являющемся заявителем;</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не получает в текущем году средства из бюджета города Шарыпово на основании иных муниципальных правовых актов в целях возмещения (финансового обеспечения) одних и тех же затрат (части затрат);</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Обязуюсь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и заработную плату работникам на уровне не ниже МРОТ с учетом районного коэффициента и северной надбавки.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Размер субсидии прошу установить в соответствии с действующим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Данная заявка означает согласие: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на проверку любых данных, представленных в настоящей заявке;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посредством запроса предложений на основании предложений (заявок), установленным разделом 2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а также согласие на обработку персональных данных (для физического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Полноту и достоверность представленной информации подтверждаю.</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center"/>
        <w:rPr>
          <w:rFonts w:ascii="Times New Roman" w:hAnsi="Times New Roman" w:cs="Times New Roman"/>
          <w:sz w:val="24"/>
          <w:szCs w:val="24"/>
        </w:rPr>
      </w:pPr>
      <w:r>
        <w:rPr>
          <w:rFonts w:cs="Times New Roman" w:ascii="Times New Roman" w:hAnsi="Times New Roman"/>
          <w:sz w:val="24"/>
          <w:szCs w:val="24"/>
        </w:rPr>
        <w:t>Перечень прилагаемых к заявлению документов с указанием количества страниц:</w:t>
      </w:r>
    </w:p>
    <w:p>
      <w:pPr>
        <w:pStyle w:val="Normal"/>
        <w:jc w:val="both"/>
        <w:rPr>
          <w:sz w:val="24"/>
          <w:szCs w:val="24"/>
        </w:rPr>
      </w:pPr>
      <w:r>
        <w:rPr>
          <w:sz w:val="24"/>
          <w:szCs w:val="24"/>
        </w:rPr>
      </w:r>
    </w:p>
    <w:tbl>
      <w:tblPr>
        <w:tblW w:w="5000" w:type="pct"/>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0"/>
        <w:gridCol w:w="6168"/>
        <w:gridCol w:w="1410"/>
        <w:gridCol w:w="1326"/>
      </w:tblGrid>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 xml:space="preserve">№ </w:t>
            </w:r>
            <w:r>
              <w:rPr>
                <w:sz w:val="24"/>
                <w:szCs w:val="24"/>
              </w:rPr>
              <w:t>п/п</w:t>
            </w:r>
          </w:p>
        </w:tc>
        <w:tc>
          <w:tcPr>
            <w:tcW w:w="61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документа</w:t>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Количество экземпляров</w:t>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Количество листов</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w:t>
            </w:r>
          </w:p>
        </w:tc>
        <w:tc>
          <w:tcPr>
            <w:tcW w:w="616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w:t>
            </w:r>
          </w:p>
        </w:tc>
        <w:tc>
          <w:tcPr>
            <w:tcW w:w="616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w:t>
            </w:r>
          </w:p>
        </w:tc>
        <w:tc>
          <w:tcPr>
            <w:tcW w:w="616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r>
    </w:tbl>
    <w:p>
      <w:pPr>
        <w:pStyle w:val="ConsPlusNormal1"/>
        <w:ind w:left="709"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Руководитель организации/</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индивидуальный предприниматель/</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самозанятый гражданин    _______________</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(И.О. Фамилия)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М.П.</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Главный бухгалтер                         ___________      ________________</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(И.О. Фамилия)</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Дата</w:t>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p>
      <w:pPr>
        <w:pStyle w:val="Normal"/>
        <w:spacing w:lineRule="auto" w:line="259" w:before="0" w:after="160"/>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5232"/>
        <w:gridCol w:w="4122"/>
      </w:tblGrid>
      <w:tr>
        <w:trPr/>
        <w:tc>
          <w:tcPr>
            <w:tcW w:w="5232"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4122" w:type="dxa"/>
            <w:tcBorders/>
            <w:shd w:color="auto" w:fill="auto" w:val="clear"/>
          </w:tcPr>
          <w:p>
            <w:pPr>
              <w:pStyle w:val="ConsPlusNormal1"/>
              <w:widowControl w:val="false"/>
              <w:ind w:hanging="0"/>
              <w:rPr>
                <w:rFonts w:ascii="Times New Roman" w:hAnsi="Times New Roman" w:cs="Times New Roman"/>
                <w:sz w:val="28"/>
                <w:szCs w:val="28"/>
              </w:rPr>
            </w:pPr>
            <w:r>
              <w:rPr>
                <w:rFonts w:cs="Times New Roman" w:ascii="Times New Roman" w:hAnsi="Times New Roman"/>
                <w:sz w:val="28"/>
                <w:szCs w:val="28"/>
              </w:rPr>
              <w:t xml:space="preserve">Приложение к заявлению о </w:t>
            </w:r>
          </w:p>
          <w:p>
            <w:pPr>
              <w:pStyle w:val="ConsPlusNormal1"/>
              <w:widowControl w:val="false"/>
              <w:ind w:hanging="0"/>
              <w:rPr>
                <w:rFonts w:ascii="Times New Roman" w:hAnsi="Times New Roman" w:cs="Times New Roman"/>
                <w:sz w:val="28"/>
                <w:szCs w:val="28"/>
              </w:rPr>
            </w:pPr>
            <w:r>
              <w:rPr>
                <w:rFonts w:cs="Times New Roman" w:ascii="Times New Roman" w:hAnsi="Times New Roman"/>
                <w:sz w:val="28"/>
                <w:szCs w:val="28"/>
              </w:rPr>
              <w:t>предоставлении субсидии</w:t>
            </w:r>
          </w:p>
          <w:p>
            <w:pPr>
              <w:pStyle w:val="Normal"/>
              <w:widowControl w:val="false"/>
              <w:shd w:val="clear" w:color="auto" w:fill="FFFFFF"/>
              <w:tabs>
                <w:tab w:val="clear" w:pos="708"/>
                <w:tab w:val="left" w:pos="1246" w:leader="none"/>
              </w:tabs>
              <w:ind w:left="72" w:hanging="0"/>
              <w:jc w:val="both"/>
              <w:rPr>
                <w:sz w:val="24"/>
                <w:szCs w:val="24"/>
              </w:rPr>
            </w:pPr>
            <w:r>
              <w:rPr>
                <w:sz w:val="24"/>
                <w:szCs w:val="24"/>
              </w:rPr>
            </w:r>
          </w:p>
        </w:tc>
      </w:tr>
    </w:tbl>
    <w:p>
      <w:pPr>
        <w:pStyle w:val="Normal"/>
        <w:jc w:val="center"/>
        <w:rPr>
          <w:sz w:val="28"/>
          <w:szCs w:val="28"/>
        </w:rPr>
      </w:pPr>
      <w:r>
        <w:rPr>
          <w:sz w:val="28"/>
          <w:szCs w:val="28"/>
        </w:rPr>
        <w:t>Согласие на обработку персональных данных гражданина,</w:t>
      </w:r>
    </w:p>
    <w:p>
      <w:pPr>
        <w:pStyle w:val="Normal"/>
        <w:jc w:val="center"/>
        <w:rPr>
          <w:sz w:val="28"/>
          <w:szCs w:val="28"/>
        </w:rPr>
      </w:pPr>
      <w:r>
        <w:rPr>
          <w:sz w:val="28"/>
          <w:szCs w:val="28"/>
        </w:rPr>
        <w:t>являющегося представителем юридического лица (заявителя)</w:t>
      </w:r>
    </w:p>
    <w:p>
      <w:pPr>
        <w:pStyle w:val="Normal"/>
        <w:jc w:val="center"/>
        <w:rPr>
          <w:sz w:val="28"/>
          <w:szCs w:val="28"/>
        </w:rPr>
      </w:pPr>
      <w:r>
        <w:rPr>
          <w:sz w:val="28"/>
          <w:szCs w:val="28"/>
        </w:rPr>
        <w:t>или индивидуальным предпринимателем (заявителем)</w:t>
      </w:r>
    </w:p>
    <w:p>
      <w:pPr>
        <w:pStyle w:val="Normal"/>
        <w:jc w:val="both"/>
        <w:rPr>
          <w:sz w:val="28"/>
          <w:szCs w:val="28"/>
        </w:rPr>
      </w:pPr>
      <w:r>
        <w:rPr>
          <w:sz w:val="28"/>
          <w:szCs w:val="28"/>
        </w:rPr>
      </w:r>
    </w:p>
    <w:p>
      <w:pPr>
        <w:pStyle w:val="Normal"/>
        <w:ind w:right="283" w:hanging="0"/>
        <w:jc w:val="both"/>
        <w:rPr>
          <w:sz w:val="28"/>
          <w:szCs w:val="28"/>
        </w:rPr>
      </w:pPr>
      <w:r>
        <w:rPr>
          <w:sz w:val="28"/>
          <w:szCs w:val="28"/>
        </w:rPr>
        <w:t xml:space="preserve">г. Шарыпово </w:t>
      </w:r>
    </w:p>
    <w:p>
      <w:pPr>
        <w:pStyle w:val="Normal"/>
        <w:ind w:right="283" w:hanging="0"/>
        <w:jc w:val="both"/>
        <w:rPr>
          <w:sz w:val="28"/>
          <w:szCs w:val="28"/>
        </w:rPr>
      </w:pPr>
      <w:r>
        <w:rPr>
          <w:sz w:val="28"/>
          <w:szCs w:val="28"/>
        </w:rPr>
        <w:tab/>
        <w:tab/>
        <w:tab/>
      </w:r>
    </w:p>
    <w:p>
      <w:pPr>
        <w:pStyle w:val="Normal"/>
        <w:rPr>
          <w:sz w:val="28"/>
          <w:szCs w:val="28"/>
        </w:rPr>
      </w:pPr>
      <w:r>
        <w:rPr>
          <w:sz w:val="28"/>
          <w:szCs w:val="28"/>
        </w:rPr>
        <w:t>Я, _______________________________________________________________,</w:t>
      </w:r>
    </w:p>
    <w:p>
      <w:pPr>
        <w:pStyle w:val="Normal"/>
        <w:rPr/>
      </w:pPr>
      <w:r>
        <w:rPr>
          <w:sz w:val="28"/>
          <w:szCs w:val="28"/>
        </w:rPr>
        <w:tab/>
        <w:tab/>
        <w:tab/>
        <w:tab/>
      </w:r>
      <w:r>
        <w:rPr/>
        <w:t xml:space="preserve">  (фамилия, имя, отчество)</w:t>
      </w:r>
    </w:p>
    <w:p>
      <w:pPr>
        <w:pStyle w:val="Normal"/>
        <w:rPr>
          <w:sz w:val="28"/>
          <w:szCs w:val="28"/>
        </w:rPr>
      </w:pPr>
      <w:r>
        <w:rPr>
          <w:sz w:val="28"/>
          <w:szCs w:val="28"/>
        </w:rPr>
        <w:t>паспорт серия ______ № ________________, выдан ______________________</w:t>
      </w:r>
    </w:p>
    <w:p>
      <w:pPr>
        <w:pStyle w:val="Normal"/>
        <w:rPr>
          <w:sz w:val="28"/>
          <w:szCs w:val="28"/>
        </w:rPr>
      </w:pPr>
      <w:r>
        <w:rPr>
          <w:sz w:val="28"/>
          <w:szCs w:val="28"/>
        </w:rPr>
        <w:t>__________________________________________________________________</w:t>
      </w:r>
    </w:p>
    <w:p>
      <w:pPr>
        <w:pStyle w:val="Normal"/>
        <w:rPr>
          <w:sz w:val="28"/>
          <w:szCs w:val="28"/>
        </w:rPr>
      </w:pPr>
      <w:r>
        <w:rPr>
          <w:sz w:val="28"/>
          <w:szCs w:val="28"/>
        </w:rPr>
        <w:t>________________________________________________________________,</w:t>
      </w:r>
    </w:p>
    <w:p>
      <w:pPr>
        <w:pStyle w:val="Normal"/>
        <w:rPr/>
      </w:pPr>
      <w:r>
        <w:rPr/>
        <w:t xml:space="preserve">   </w:t>
      </w:r>
      <w:r>
        <w:rPr/>
        <w:t>(наименование органа, выдавшего документ, удостоверяющий личность, дата выдачи)</w:t>
      </w:r>
    </w:p>
    <w:p>
      <w:pPr>
        <w:pStyle w:val="Normal"/>
        <w:rPr>
          <w:sz w:val="28"/>
          <w:szCs w:val="28"/>
        </w:rPr>
      </w:pPr>
      <w:r>
        <w:rPr>
          <w:sz w:val="28"/>
          <w:szCs w:val="28"/>
        </w:rPr>
      </w:r>
    </w:p>
    <w:p>
      <w:pPr>
        <w:pStyle w:val="Normal"/>
        <w:rPr>
          <w:sz w:val="28"/>
          <w:szCs w:val="28"/>
        </w:rPr>
      </w:pPr>
      <w:r>
        <w:rPr>
          <w:sz w:val="28"/>
          <w:szCs w:val="28"/>
        </w:rPr>
        <w:t>проживающий (ая) по адресу: ______________________________________,</w:t>
      </w:r>
    </w:p>
    <w:p>
      <w:pPr>
        <w:pStyle w:val="Normal"/>
        <w:ind w:firstLine="709"/>
        <w:jc w:val="both"/>
        <w:rPr>
          <w:sz w:val="28"/>
          <w:szCs w:val="28"/>
        </w:rPr>
      </w:pPr>
      <w:r>
        <w:rPr>
          <w:sz w:val="28"/>
          <w:szCs w:val="28"/>
        </w:rPr>
        <w:t>выражаю   свое   согласие   на   обработку   Администрацией города Шарыпово моих персональных данных.</w:t>
      </w:r>
    </w:p>
    <w:p>
      <w:pPr>
        <w:pStyle w:val="Normal"/>
        <w:ind w:firstLine="709"/>
        <w:jc w:val="both"/>
        <w:rPr>
          <w:sz w:val="28"/>
          <w:szCs w:val="28"/>
        </w:rPr>
      </w:pPr>
      <w:r>
        <w:rPr>
          <w:sz w:val="28"/>
          <w:szCs w:val="28"/>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w:t>
      </w:r>
    </w:p>
    <w:p>
      <w:pPr>
        <w:pStyle w:val="Normal"/>
        <w:ind w:firstLine="709"/>
        <w:jc w:val="both"/>
        <w:rPr>
          <w:sz w:val="28"/>
          <w:szCs w:val="28"/>
        </w:rPr>
      </w:pPr>
      <w:r>
        <w:rPr>
          <w:sz w:val="28"/>
          <w:szCs w:val="28"/>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pPr>
        <w:pStyle w:val="Normal"/>
        <w:ind w:firstLine="709"/>
        <w:jc w:val="both"/>
        <w:rPr>
          <w:sz w:val="28"/>
          <w:szCs w:val="28"/>
        </w:rPr>
      </w:pPr>
      <w:r>
        <w:rPr>
          <w:sz w:val="28"/>
          <w:szCs w:val="28"/>
        </w:rPr>
        <w:t>Данное  согласие  действует  в  течение  всего срока оказания муниципальной поддержки.</w:t>
      </w:r>
    </w:p>
    <w:p>
      <w:pPr>
        <w:pStyle w:val="Normal"/>
        <w:ind w:firstLine="709"/>
        <w:jc w:val="both"/>
        <w:rPr>
          <w:sz w:val="28"/>
          <w:szCs w:val="28"/>
        </w:rPr>
      </w:pPr>
      <w:r>
        <w:rPr>
          <w:sz w:val="28"/>
          <w:szCs w:val="28"/>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pPr>
        <w:pStyle w:val="Normal"/>
        <w:ind w:right="283" w:hanging="0"/>
        <w:jc w:val="both"/>
        <w:rPr>
          <w:sz w:val="28"/>
          <w:szCs w:val="28"/>
        </w:rPr>
      </w:pPr>
      <w:r>
        <w:rPr>
          <w:sz w:val="28"/>
          <w:szCs w:val="28"/>
        </w:rPr>
      </w:r>
    </w:p>
    <w:p>
      <w:pPr>
        <w:pStyle w:val="Normal"/>
        <w:ind w:right="283" w:hanging="0"/>
        <w:jc w:val="both"/>
        <w:rPr>
          <w:sz w:val="28"/>
          <w:szCs w:val="28"/>
        </w:rPr>
      </w:pPr>
      <w:r>
        <w:rPr>
          <w:sz w:val="28"/>
          <w:szCs w:val="28"/>
        </w:rPr>
        <w:t>Заявитель (представитель Заявителя) ___________________________</w:t>
      </w:r>
    </w:p>
    <w:p>
      <w:pPr>
        <w:pStyle w:val="Normal"/>
        <w:ind w:right="283" w:hanging="0"/>
        <w:jc w:val="both"/>
        <w:rPr/>
      </w:pPr>
      <w:r>
        <w:rPr>
          <w:sz w:val="28"/>
          <w:szCs w:val="28"/>
        </w:rPr>
        <w:tab/>
        <w:tab/>
        <w:tab/>
      </w:r>
      <w:r>
        <w:rPr/>
        <w:t xml:space="preserve">                                   (подпись)                 (И.О. Фамилия)</w:t>
      </w:r>
    </w:p>
    <w:p>
      <w:pPr>
        <w:pStyle w:val="Normal"/>
        <w:jc w:val="both"/>
        <w:rPr>
          <w:sz w:val="28"/>
          <w:szCs w:val="28"/>
        </w:rPr>
      </w:pPr>
      <w:r>
        <w:rPr>
          <w:sz w:val="28"/>
          <w:szCs w:val="28"/>
        </w:rPr>
        <w:t>МП</w:t>
      </w:r>
    </w:p>
    <w:p>
      <w:pPr>
        <w:pStyle w:val="Normal"/>
        <w:jc w:val="both"/>
        <w:rPr>
          <w:sz w:val="28"/>
          <w:szCs w:val="28"/>
        </w:rPr>
      </w:pPr>
      <w:r>
        <w:rPr>
          <w:sz w:val="28"/>
          <w:szCs w:val="28"/>
        </w:rPr>
      </w:r>
    </w:p>
    <w:p>
      <w:pPr>
        <w:pStyle w:val="Normal"/>
        <w:jc w:val="both"/>
        <w:rPr>
          <w:sz w:val="28"/>
          <w:szCs w:val="28"/>
        </w:rPr>
      </w:pPr>
      <w:r>
        <w:rPr>
          <w:sz w:val="28"/>
          <w:szCs w:val="28"/>
        </w:rPr>
        <w:t>"__" _____________ 20__ г.</w:t>
      </w:r>
    </w:p>
    <w:p>
      <w:pPr>
        <w:pStyle w:val="Normal"/>
        <w:spacing w:lineRule="auto" w:line="259" w:before="0" w:after="160"/>
        <w:rPr>
          <w:sz w:val="28"/>
          <w:szCs w:val="28"/>
        </w:rPr>
      </w:pPr>
      <w:r>
        <w:rPr>
          <w:sz w:val="28"/>
          <w:szCs w:val="28"/>
        </w:rPr>
      </w:r>
      <w:r>
        <w:br w:type="page"/>
      </w:r>
    </w:p>
    <w:tbl>
      <w:tblPr>
        <w:tblW w:w="5000" w:type="pct"/>
        <w:jc w:val="left"/>
        <w:tblInd w:w="13" w:type="dxa"/>
        <w:tblLayout w:type="fixed"/>
        <w:tblCellMar>
          <w:top w:w="0" w:type="dxa"/>
          <w:left w:w="108" w:type="dxa"/>
          <w:bottom w:w="0" w:type="dxa"/>
          <w:right w:w="108" w:type="dxa"/>
        </w:tblCellMar>
        <w:tblLook w:firstRow="0" w:noVBand="0" w:lastRow="0" w:firstColumn="0" w:lastColumn="0" w:noHBand="0" w:val="0000"/>
      </w:tblPr>
      <w:tblGrid>
        <w:gridCol w:w="1481"/>
        <w:gridCol w:w="7873"/>
      </w:tblGrid>
      <w:tr>
        <w:trPr/>
        <w:tc>
          <w:tcPr>
            <w:tcW w:w="1481" w:type="dxa"/>
            <w:tcBorders/>
            <w:shd w:color="auto" w:fill="auto" w:val="clear"/>
          </w:tcPr>
          <w:p>
            <w:pPr>
              <w:pStyle w:val="ConsPlusNormal1"/>
              <w:pageBreakBefore/>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873" w:type="dxa"/>
            <w:tcBorders/>
            <w:shd w:color="auto" w:fill="auto" w:val="clear"/>
          </w:tcPr>
          <w:p>
            <w:pPr>
              <w:pStyle w:val="Normal"/>
              <w:widowControl w:val="false"/>
              <w:shd w:val="clear" w:color="auto" w:fill="FFFFFF"/>
              <w:tabs>
                <w:tab w:val="clear" w:pos="708"/>
                <w:tab w:val="left" w:pos="1246" w:leader="none"/>
              </w:tabs>
              <w:ind w:left="72" w:hanging="0"/>
              <w:jc w:val="both"/>
              <w:rPr>
                <w:sz w:val="24"/>
                <w:szCs w:val="24"/>
              </w:rPr>
            </w:pPr>
            <w:r>
              <w:rPr>
                <w:b/>
                <w:bCs/>
                <w:sz w:val="24"/>
                <w:szCs w:val="24"/>
              </w:rPr>
              <w:t>Приложение № 3</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документов для получения субсидии </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получения субсидии субъекты малого и среднего предпринимательства, а также самозанятые граждане в сроки, указанные в информации о приеме заявок, представляют уполномоченному органу на бумажном носителе нарочным или посредством почтовой связи по адресу: </w:t>
      </w:r>
      <w:r>
        <w:rPr>
          <w:rFonts w:cs="Times New Roman" w:ascii="Times New Roman" w:hAnsi="Times New Roman"/>
          <w:color w:val="000000"/>
          <w:sz w:val="28"/>
          <w:szCs w:val="28"/>
        </w:rPr>
        <w:t>662314, РФ, Красноярский край, город Шарыпово, ул. Горького,14А, кабинет № 21</w:t>
      </w:r>
      <w:r>
        <w:rPr>
          <w:rFonts w:cs="Times New Roman" w:ascii="Times New Roman" w:hAnsi="Times New Roman"/>
          <w:sz w:val="28"/>
          <w:szCs w:val="28"/>
        </w:rPr>
        <w:t>, заявку, содержащую следующие документы (далее - заявка):</w:t>
      </w:r>
    </w:p>
    <w:p>
      <w:pPr>
        <w:pStyle w:val="ConsPlusNormal1"/>
        <w:ind w:firstLine="709"/>
        <w:jc w:val="both"/>
        <w:rPr>
          <w:rFonts w:ascii="Times New Roman" w:hAnsi="Times New Roman" w:cs="Times New Roman"/>
          <w:sz w:val="28"/>
        </w:rPr>
      </w:pPr>
      <w:r>
        <w:rPr>
          <w:rFonts w:cs="Times New Roman" w:ascii="Times New Roman" w:hAnsi="Times New Roman"/>
          <w:sz w:val="28"/>
          <w:szCs w:val="28"/>
        </w:rPr>
        <w:t>1. З</w:t>
      </w:r>
      <w:r>
        <w:rPr>
          <w:rFonts w:cs="Times New Roman" w:ascii="Times New Roman" w:hAnsi="Times New Roman"/>
          <w:sz w:val="28"/>
        </w:rPr>
        <w:t>аявление на предоставление субсидии по форме согласно приложению № 2 к Порядку;</w:t>
      </w:r>
    </w:p>
    <w:p>
      <w:pPr>
        <w:pStyle w:val="Normal"/>
        <w:ind w:firstLine="709"/>
        <w:jc w:val="both"/>
        <w:rPr>
          <w:sz w:val="28"/>
        </w:rPr>
      </w:pPr>
      <w:r>
        <w:rPr>
          <w:sz w:val="28"/>
        </w:rPr>
        <w:t>2. Выписку из штатного расписания Получателя;</w:t>
      </w:r>
    </w:p>
    <w:p>
      <w:pPr>
        <w:pStyle w:val="Normal"/>
        <w:ind w:firstLine="709"/>
        <w:jc w:val="both"/>
        <w:rPr>
          <w:sz w:val="28"/>
        </w:rPr>
      </w:pPr>
      <w:r>
        <w:rPr>
          <w:sz w:val="28"/>
        </w:rPr>
        <w:t xml:space="preserve">3. Обязательство Получателя о сохранении численности занятых </w:t>
        <w:br/>
        <w:t>и уровня заработной платы не ниже МРОТ;</w:t>
      </w:r>
    </w:p>
    <w:p>
      <w:pPr>
        <w:pStyle w:val="Normal"/>
        <w:ind w:firstLine="709"/>
        <w:jc w:val="both"/>
        <w:rPr>
          <w:sz w:val="28"/>
        </w:rPr>
      </w:pPr>
      <w:r>
        <w:rPr>
          <w:sz w:val="28"/>
        </w:rPr>
        <w:t>4. 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pPr>
        <w:pStyle w:val="Normal"/>
        <w:ind w:firstLine="709"/>
        <w:jc w:val="both"/>
        <w:rPr>
          <w:sz w:val="28"/>
        </w:rPr>
      </w:pPr>
      <w:r>
        <w:rPr>
          <w:sz w:val="28"/>
        </w:rPr>
        <w:t>5.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РФ от 20.01.2017 № ММВ-7-8/20@ (форма по КНД 1120101) (представляется по собственной инициативе);</w:t>
      </w:r>
    </w:p>
    <w:p>
      <w:pPr>
        <w:pStyle w:val="Normal"/>
        <w:ind w:firstLine="709"/>
        <w:jc w:val="both"/>
        <w:rPr>
          <w:sz w:val="28"/>
        </w:rPr>
      </w:pPr>
      <w:r>
        <w:rPr>
          <w:sz w:val="28"/>
        </w:rP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pPr>
        <w:pStyle w:val="Normal"/>
        <w:ind w:firstLine="709"/>
        <w:jc w:val="both"/>
        <w:rPr>
          <w:sz w:val="28"/>
        </w:rPr>
      </w:pPr>
      <w:r>
        <w:rPr>
          <w:sz w:val="28"/>
        </w:rPr>
        <w:t>- копии договоров на приобретение оборудования, кредитных договоров;</w:t>
      </w:r>
    </w:p>
    <w:p>
      <w:pPr>
        <w:pStyle w:val="Normal"/>
        <w:ind w:firstLine="709"/>
        <w:jc w:val="both"/>
        <w:rPr>
          <w:sz w:val="28"/>
        </w:rPr>
      </w:pPr>
      <w:r>
        <w:rPr>
          <w:sz w:val="28"/>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pPr>
        <w:pStyle w:val="Normal"/>
        <w:ind w:firstLine="709"/>
        <w:jc w:val="both"/>
        <w:rPr>
          <w:sz w:val="28"/>
        </w:rPr>
      </w:pPr>
      <w:r>
        <w:rPr>
          <w:sz w:val="28"/>
        </w:rPr>
        <w:t>- копии товарных (товарно-транспортных) накладных;</w:t>
      </w:r>
    </w:p>
    <w:p>
      <w:pPr>
        <w:pStyle w:val="Normal"/>
        <w:ind w:firstLine="709"/>
        <w:jc w:val="both"/>
        <w:rPr>
          <w:sz w:val="28"/>
        </w:rPr>
      </w:pPr>
      <w:r>
        <w:rPr>
          <w:sz w:val="28"/>
        </w:rPr>
        <w:t>- копии актов о приеме-передаче объектов основных средств;</w:t>
      </w:r>
    </w:p>
    <w:p>
      <w:pPr>
        <w:pStyle w:val="Normal"/>
        <w:ind w:firstLine="709"/>
        <w:jc w:val="both"/>
        <w:rPr>
          <w:sz w:val="28"/>
        </w:rPr>
      </w:pPr>
      <w:r>
        <w:rPr>
          <w:sz w:val="28"/>
        </w:rPr>
        <w:t>- копии актов приема-передачи выполненных работ (оказанных услуг);</w:t>
      </w:r>
    </w:p>
    <w:p>
      <w:pPr>
        <w:pStyle w:val="Normal"/>
        <w:ind w:firstLine="709"/>
        <w:jc w:val="both"/>
        <w:rPr>
          <w:sz w:val="28"/>
        </w:rPr>
      </w:pPr>
      <w:r>
        <w:rPr>
          <w:sz w:val="28"/>
        </w:rPr>
        <w:t>-</w:t>
      </w:r>
      <w:r>
        <w:rPr>
          <w:sz w:val="28"/>
          <w:lang w:val="en-US"/>
        </w:rPr>
        <w:t> </w:t>
      </w:r>
      <w:r>
        <w:rPr>
          <w:sz w:val="28"/>
        </w:rPr>
        <w:t>копии технических паспортов (паспортов), технической документации на приобретенные объекты основных средств;</w:t>
      </w:r>
    </w:p>
    <w:p>
      <w:pPr>
        <w:pStyle w:val="Normal"/>
        <w:ind w:firstLine="709"/>
        <w:jc w:val="both"/>
        <w:rPr>
          <w:sz w:val="28"/>
        </w:rPr>
      </w:pPr>
      <w:r>
        <w:rPr>
          <w:sz w:val="28"/>
        </w:rPr>
        <w:t>-</w:t>
      </w:r>
      <w:r>
        <w:rPr>
          <w:sz w:val="28"/>
          <w:lang w:val="en-US"/>
        </w:rPr>
        <w:t> </w:t>
      </w:r>
      <w:r>
        <w:rPr>
          <w:sz w:val="28"/>
        </w:rPr>
        <w:t>копии документов, подтверждающих постановку на баланс приобретенного оборудования;</w:t>
      </w:r>
    </w:p>
    <w:p>
      <w:pPr>
        <w:pStyle w:val="Normal"/>
        <w:ind w:firstLine="709"/>
        <w:jc w:val="both"/>
        <w:rPr>
          <w:sz w:val="28"/>
        </w:rPr>
      </w:pPr>
      <w:r>
        <w:rPr>
          <w:sz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pPr>
        <w:pStyle w:val="Normal"/>
        <w:ind w:firstLine="709"/>
        <w:jc w:val="both"/>
        <w:rPr>
          <w:sz w:val="28"/>
        </w:rPr>
      </w:pPr>
      <w:r>
        <w:rPr>
          <w:sz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pPr>
        <w:pStyle w:val="Normal"/>
        <w:ind w:firstLine="709"/>
        <w:jc w:val="both"/>
        <w:rPr>
          <w:sz w:val="28"/>
        </w:rPr>
      </w:pPr>
      <w:r>
        <w:rPr>
          <w:sz w:val="28"/>
        </w:rPr>
        <w:t>- копии технических паспортов, технической документации на предмет лизинга;</w:t>
      </w:r>
    </w:p>
    <w:p>
      <w:pPr>
        <w:pStyle w:val="Normal"/>
        <w:ind w:firstLine="709"/>
        <w:jc w:val="both"/>
        <w:rPr>
          <w:sz w:val="28"/>
        </w:rPr>
      </w:pPr>
      <w:r>
        <w:rPr>
          <w:sz w:val="28"/>
        </w:rPr>
        <w:t>- копии платежных документов, подтверждающих оплату первого взноса (аванса) в сроки, предусмотренные договорами лизинга оборудования;</w:t>
      </w:r>
    </w:p>
    <w:p>
      <w:pPr>
        <w:pStyle w:val="Normal"/>
        <w:ind w:firstLine="709"/>
        <w:jc w:val="both"/>
        <w:rPr>
          <w:sz w:val="28"/>
        </w:rPr>
      </w:pPr>
      <w:r>
        <w:rPr>
          <w:sz w:val="28"/>
        </w:rPr>
        <w:t>Дополнительно:</w:t>
      </w:r>
    </w:p>
    <w:p>
      <w:pPr>
        <w:pStyle w:val="Normal"/>
        <w:ind w:firstLine="709"/>
        <w:jc w:val="both"/>
        <w:rPr>
          <w:sz w:val="28"/>
        </w:rPr>
      </w:pPr>
      <w:r>
        <w:rPr>
          <w:sz w:val="28"/>
        </w:rPr>
        <w:t>- Бухгалтерская отчетность, представляемая в Федеральную налоговую службу субъектами малого и среднего предпринимательства, на основании Федерального закона от 06.12.2011 № 402-ФЗ "О бухгалтерском учете" (юридическими лицами: бухгалтерский баланс, отчет о прибылях и убытках, декларация по применяемому режиму налогообложения (ОСНО, УСН, ЕСХН); индивидуальными предпринимателями: декларация по применяемому режиму налогообложения (ОСНО, УСН, ЕСХН);</w:t>
      </w:r>
    </w:p>
    <w:p>
      <w:pPr>
        <w:pStyle w:val="Normal"/>
        <w:ind w:firstLine="709"/>
        <w:jc w:val="both"/>
        <w:rPr>
          <w:sz w:val="28"/>
        </w:rPr>
      </w:pPr>
      <w:r>
        <w:rPr>
          <w:sz w:val="28"/>
        </w:rPr>
        <w:t>- расчет по страховым взносам за последний отчетный период;</w:t>
      </w:r>
    </w:p>
    <w:p>
      <w:pPr>
        <w:pStyle w:val="Normal"/>
        <w:ind w:firstLine="709"/>
        <w:jc w:val="both"/>
        <w:rPr>
          <w:sz w:val="28"/>
        </w:rPr>
      </w:pPr>
      <w:r>
        <w:rPr>
          <w:sz w:val="28"/>
        </w:rPr>
        <w:t>- копии документов, подтверждающих право собственности на нежилые помещения, здания, строения, сооружения, и (или) договоров аренды нежилых помещений, зданий, строений, сооружений.</w:t>
      </w:r>
    </w:p>
    <w:p>
      <w:pPr>
        <w:pStyle w:val="Normal"/>
        <w:ind w:firstLine="709"/>
        <w:jc w:val="both"/>
        <w:rPr>
          <w:sz w:val="28"/>
        </w:rPr>
      </w:pPr>
      <w:r>
        <w:rPr>
          <w:sz w:val="28"/>
        </w:rPr>
        <w:t>- подробную пояснительную записку, содержащую описание деятельности с учетом двухлетнего планового периода.</w:t>
      </w:r>
    </w:p>
    <w:p>
      <w:pPr>
        <w:pStyle w:val="Normal"/>
        <w:ind w:firstLine="709"/>
        <w:jc w:val="both"/>
        <w:rPr>
          <w:sz w:val="28"/>
        </w:rPr>
      </w:pPr>
      <w:r>
        <w:rPr>
          <w:sz w:val="28"/>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заявитель не представил документы, указанные в абзацах 5, 6  пункта Перечня документов для получения субсидии  (дополнительно для субъектов малого и среднего предпринимательства), по собственной инициативе, уполномоченный орган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ind w:firstLine="709"/>
        <w:jc w:val="both"/>
        <w:rPr>
          <w:sz w:val="28"/>
          <w:szCs w:val="28"/>
          <w:lang w:eastAsia="ru-RU"/>
        </w:rPr>
      </w:pPr>
      <w:r>
        <w:rPr>
          <w:sz w:val="28"/>
          <w:szCs w:val="28"/>
          <w:lang w:eastAsia="ru-RU"/>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047"/>
        <w:gridCol w:w="7307"/>
      </w:tblGrid>
      <w:tr>
        <w:trPr/>
        <w:tc>
          <w:tcPr>
            <w:tcW w:w="2047"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307"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4</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Normal1"/>
        <w:tabs>
          <w:tab w:val="clear" w:pos="708"/>
          <w:tab w:val="left" w:pos="2505" w:leader="none"/>
        </w:tabs>
        <w:ind w:hanging="0"/>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center"/>
        <w:rPr>
          <w:sz w:val="24"/>
          <w:szCs w:val="24"/>
        </w:rPr>
      </w:pPr>
      <w:r>
        <w:rPr>
          <w:sz w:val="24"/>
          <w:szCs w:val="24"/>
        </w:rPr>
        <w:t>СПРАВКА</w:t>
      </w:r>
    </w:p>
    <w:p>
      <w:pPr>
        <w:pStyle w:val="Normal"/>
        <w:jc w:val="center"/>
        <w:rPr>
          <w:sz w:val="24"/>
          <w:szCs w:val="24"/>
        </w:rPr>
      </w:pPr>
      <w:r>
        <w:rPr>
          <w:sz w:val="24"/>
          <w:szCs w:val="24"/>
        </w:rPr>
        <w:t xml:space="preserve">об имущественном и финансовом состоянии </w:t>
      </w:r>
    </w:p>
    <w:p>
      <w:pPr>
        <w:pStyle w:val="Normal"/>
        <w:jc w:val="center"/>
        <w:rPr>
          <w:sz w:val="24"/>
          <w:szCs w:val="24"/>
        </w:rPr>
      </w:pPr>
      <w:r>
        <w:rPr>
          <w:sz w:val="24"/>
          <w:szCs w:val="24"/>
        </w:rPr>
        <w:t>________________________________________</w:t>
      </w:r>
    </w:p>
    <w:p>
      <w:pPr>
        <w:pStyle w:val="Normal"/>
        <w:jc w:val="center"/>
        <w:rPr>
          <w:sz w:val="24"/>
          <w:szCs w:val="24"/>
        </w:rPr>
      </w:pPr>
      <w:r>
        <w:rPr>
          <w:sz w:val="24"/>
          <w:szCs w:val="24"/>
        </w:rPr>
        <w:t>(наименование заявителя)</w:t>
      </w:r>
    </w:p>
    <w:p>
      <w:pPr>
        <w:pStyle w:val="Normal"/>
        <w:rPr>
          <w:sz w:val="24"/>
          <w:szCs w:val="24"/>
        </w:rPr>
      </w:pPr>
      <w:r>
        <w:rPr>
          <w:sz w:val="24"/>
          <w:szCs w:val="24"/>
        </w:rPr>
        <w:t>за _____________</w:t>
      </w:r>
    </w:p>
    <w:p>
      <w:pPr>
        <w:pStyle w:val="Normal"/>
        <w:ind w:firstLine="540"/>
        <w:rPr>
          <w:sz w:val="24"/>
          <w:szCs w:val="24"/>
        </w:rPr>
      </w:pPr>
      <w:r>
        <w:rPr>
          <w:sz w:val="24"/>
          <w:szCs w:val="24"/>
        </w:rPr>
        <w:t>(период)</w:t>
      </w:r>
    </w:p>
    <w:p>
      <w:pPr>
        <w:pStyle w:val="Normal"/>
        <w:numPr>
          <w:ilvl w:val="0"/>
          <w:numId w:val="0"/>
        </w:numPr>
        <w:ind w:left="0" w:firstLine="540"/>
        <w:jc w:val="both"/>
        <w:outlineLvl w:val="2"/>
        <w:rPr>
          <w:sz w:val="24"/>
          <w:szCs w:val="24"/>
        </w:rPr>
      </w:pPr>
      <w:r>
        <w:rPr>
          <w:sz w:val="24"/>
          <w:szCs w:val="24"/>
        </w:rPr>
        <w:t>1. Сведения об имуществе, тыс. рублей</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6913"/>
        <w:gridCol w:w="2441"/>
      </w:tblGrid>
      <w:tr>
        <w:trPr>
          <w:trHeight w:val="360" w:hRule="atLeast"/>
          <w:cantSplit w:val="true"/>
        </w:trPr>
        <w:tc>
          <w:tcPr>
            <w:tcW w:w="6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4"/>
                <w:szCs w:val="24"/>
              </w:rPr>
            </w:pPr>
            <w:r>
              <w:rPr>
                <w:sz w:val="24"/>
                <w:szCs w:val="24"/>
              </w:rPr>
              <w:t>Наименование</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4"/>
                <w:szCs w:val="24"/>
              </w:rPr>
            </w:pPr>
            <w:r>
              <w:rPr>
                <w:sz w:val="24"/>
                <w:szCs w:val="24"/>
              </w:rPr>
              <w:t>Остаточная стоимость</w:t>
            </w:r>
          </w:p>
          <w:p>
            <w:pPr>
              <w:pStyle w:val="Normal"/>
              <w:widowControl w:val="false"/>
              <w:jc w:val="center"/>
              <w:rPr>
                <w:sz w:val="24"/>
                <w:szCs w:val="24"/>
              </w:rPr>
            </w:pPr>
            <w:r>
              <w:rPr>
                <w:sz w:val="24"/>
                <w:szCs w:val="24"/>
              </w:rPr>
              <w:t>на последнюю отчетную дату</w:t>
            </w:r>
          </w:p>
        </w:tc>
      </w:tr>
      <w:tr>
        <w:trPr>
          <w:trHeight w:val="12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12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Всего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bl>
    <w:p>
      <w:pPr>
        <w:pStyle w:val="Normal"/>
        <w:numPr>
          <w:ilvl w:val="0"/>
          <w:numId w:val="0"/>
        </w:numPr>
        <w:ind w:left="0" w:firstLine="540"/>
        <w:jc w:val="both"/>
        <w:outlineLvl w:val="2"/>
        <w:rPr>
          <w:sz w:val="24"/>
          <w:szCs w:val="24"/>
        </w:rPr>
      </w:pPr>
      <w:r>
        <w:rPr>
          <w:sz w:val="24"/>
          <w:szCs w:val="24"/>
        </w:rPr>
        <w:t>2. Сведения о финансовом, хозяйственном состоянии, тыс. рублей</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6913"/>
        <w:gridCol w:w="2441"/>
      </w:tblGrid>
      <w:tr>
        <w:trPr>
          <w:trHeight w:val="360" w:hRule="atLeast"/>
          <w:cantSplit w:val="true"/>
        </w:trPr>
        <w:tc>
          <w:tcPr>
            <w:tcW w:w="6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4"/>
                <w:szCs w:val="24"/>
              </w:rPr>
            </w:pPr>
            <w:r>
              <w:rPr>
                <w:sz w:val="24"/>
                <w:szCs w:val="24"/>
              </w:rPr>
              <w:t>Наименование показателя</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4"/>
                <w:szCs w:val="24"/>
              </w:rPr>
            </w:pPr>
            <w:r>
              <w:rPr>
                <w:sz w:val="24"/>
                <w:szCs w:val="24"/>
              </w:rPr>
              <w:t>На последнюю отчетную дату</w:t>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Собственные средства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Заемные средства, всего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36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В том числе: </w:t>
            </w:r>
          </w:p>
          <w:p>
            <w:pPr>
              <w:pStyle w:val="Normal"/>
              <w:widowControl w:val="false"/>
              <w:rPr>
                <w:sz w:val="24"/>
                <w:szCs w:val="24"/>
              </w:rPr>
            </w:pPr>
            <w:r>
              <w:rPr>
                <w:sz w:val="24"/>
                <w:szCs w:val="24"/>
              </w:rPr>
              <w:t xml:space="preserve">- долгосрочные кредиты и займы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 краткосрочные кредиты и займы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Кредиторская задолженность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Дебиторская задолженность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Доходы, всего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48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В том числе: </w:t>
            </w:r>
          </w:p>
          <w:p>
            <w:pPr>
              <w:pStyle w:val="Normal"/>
              <w:widowControl w:val="false"/>
              <w:rPr>
                <w:sz w:val="24"/>
                <w:szCs w:val="24"/>
              </w:rPr>
            </w:pPr>
            <w:r>
              <w:rPr>
                <w:sz w:val="24"/>
                <w:szCs w:val="24"/>
              </w:rPr>
              <w:t>- выручка от продажи товаров, продукции, работ, услуг</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 прочие доходы (по видам доходов)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24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Чистая прибыль (убыток) отчетного периода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r>
        <w:trPr>
          <w:trHeight w:val="480" w:hRule="atLeast"/>
          <w:cantSplit w:val="true"/>
        </w:trPr>
        <w:tc>
          <w:tcPr>
            <w:tcW w:w="6913"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2441" w:type="dxa"/>
            <w:tcBorders>
              <w:top w:val="single" w:sz="6" w:space="0" w:color="000000"/>
              <w:left w:val="single" w:sz="6" w:space="0" w:color="000000"/>
              <w:bottom w:val="single" w:sz="6" w:space="0" w:color="000000"/>
              <w:right w:val="single" w:sz="6" w:space="0" w:color="000000"/>
            </w:tcBorders>
          </w:tcPr>
          <w:p>
            <w:pPr>
              <w:pStyle w:val="Normal"/>
              <w:widowControl w:val="false"/>
              <w:rPr>
                <w:sz w:val="24"/>
                <w:szCs w:val="24"/>
              </w:rPr>
            </w:pPr>
            <w:r>
              <w:rPr>
                <w:sz w:val="24"/>
                <w:szCs w:val="24"/>
              </w:rPr>
            </w:r>
          </w:p>
        </w:tc>
      </w:tr>
    </w:tbl>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Руководитель ____________________/ ________________________/</w:t>
      </w:r>
    </w:p>
    <w:p>
      <w:pPr>
        <w:pStyle w:val="Normal"/>
        <w:rPr>
          <w:sz w:val="24"/>
          <w:szCs w:val="24"/>
        </w:rPr>
      </w:pPr>
      <w:r>
        <w:rPr>
          <w:sz w:val="24"/>
          <w:szCs w:val="24"/>
        </w:rPr>
        <w:t xml:space="preserve">                             </w:t>
      </w:r>
      <w:r>
        <w:rPr>
          <w:sz w:val="24"/>
          <w:szCs w:val="24"/>
        </w:rPr>
        <w:t>(подпись)                          (расшифровка подписи)</w:t>
      </w:r>
    </w:p>
    <w:p>
      <w:pPr>
        <w:pStyle w:val="Normal"/>
        <w:rPr>
          <w:sz w:val="24"/>
          <w:szCs w:val="24"/>
        </w:rPr>
      </w:pPr>
      <w:r>
        <w:rPr>
          <w:sz w:val="24"/>
          <w:szCs w:val="24"/>
        </w:rPr>
        <w:t>М.П.</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Главный бухгалтер _________________/ ________________________/</w:t>
      </w:r>
    </w:p>
    <w:p>
      <w:pPr>
        <w:pStyle w:val="Normal"/>
        <w:rPr>
          <w:sz w:val="24"/>
          <w:szCs w:val="24"/>
        </w:rPr>
      </w:pPr>
      <w:r>
        <w:rPr>
          <w:sz w:val="24"/>
          <w:szCs w:val="24"/>
        </w:rPr>
        <w:t xml:space="preserve">                                       </w:t>
      </w:r>
      <w:r>
        <w:rPr>
          <w:sz w:val="24"/>
          <w:szCs w:val="24"/>
        </w:rPr>
        <w:t>(подпись)                (расшифровка подписи)</w:t>
      </w:r>
    </w:p>
    <w:p>
      <w:pPr>
        <w:sectPr>
          <w:footerReference w:type="default" r:id="rId15"/>
          <w:footerReference w:type="first" r:id="rId16"/>
          <w:type w:val="nextPage"/>
          <w:pgSz w:w="11906" w:h="16838"/>
          <w:pgMar w:left="1701" w:right="850" w:gutter="0" w:header="0" w:top="1134" w:footer="709" w:bottom="1134"/>
          <w:pgNumType w:start="1" w:fmt="decimal"/>
          <w:formProt w:val="false"/>
          <w:titlePg/>
          <w:textDirection w:val="lrTb"/>
          <w:docGrid w:type="default" w:linePitch="360" w:charSpace="0"/>
        </w:sectPr>
        <w:pStyle w:val="Normal"/>
        <w:jc w:val="both"/>
        <w:rPr>
          <w:sz w:val="24"/>
          <w:szCs w:val="24"/>
        </w:rPr>
      </w:pPr>
      <w:r>
        <w:rPr>
          <w:sz w:val="24"/>
          <w:szCs w:val="24"/>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248"/>
        <w:gridCol w:w="6106"/>
      </w:tblGrid>
      <w:tr>
        <w:trPr/>
        <w:tc>
          <w:tcPr>
            <w:tcW w:w="3248"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6106"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 xml:space="preserve">Приложение № 5 </w:t>
            </w:r>
            <w:r>
              <w:rPr>
                <w:sz w:val="24"/>
                <w:szCs w:val="24"/>
              </w:rPr>
              <w:t xml:space="preserve">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ind w:left="1069" w:hanging="0"/>
        <w:jc w:val="center"/>
        <w:outlineLvl w:val="1"/>
        <w:rPr>
          <w:sz w:val="28"/>
          <w:szCs w:val="28"/>
        </w:rPr>
      </w:pPr>
      <w:r>
        <w:rPr>
          <w:sz w:val="28"/>
          <w:szCs w:val="28"/>
        </w:rPr>
        <w:t>Методика отбора предложений (заявок) исходя из соответствия получателя поддержки критериям отбора</w:t>
      </w:r>
    </w:p>
    <w:p>
      <w:pPr>
        <w:pStyle w:val="ListParagraph"/>
        <w:numPr>
          <w:ilvl w:val="0"/>
          <w:numId w:val="0"/>
        </w:numPr>
        <w:ind w:left="1069" w:hanging="0"/>
        <w:jc w:val="center"/>
        <w:outlineLvl w:val="1"/>
        <w:rPr>
          <w:sz w:val="28"/>
          <w:szCs w:val="28"/>
        </w:rPr>
      </w:pPr>
      <w:r>
        <w:rPr>
          <w:sz w:val="28"/>
          <w:szCs w:val="28"/>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71"/>
      </w:tblGrid>
      <w:tr>
        <w:trPr/>
        <w:tc>
          <w:tcPr>
            <w:tcW w:w="9071" w:type="dxa"/>
            <w:tcBorders/>
          </w:tcPr>
          <w:p>
            <w:pPr>
              <w:pStyle w:val="Normal"/>
              <w:widowControl w:val="false"/>
              <w:ind w:firstLine="283"/>
              <w:jc w:val="both"/>
              <w:rPr>
                <w:sz w:val="28"/>
                <w:szCs w:val="28"/>
              </w:rPr>
            </w:pPr>
            <w:r>
              <w:rPr>
                <w:sz w:val="28"/>
                <w:szCs w:val="28"/>
              </w:rPr>
              <w:t>Субъект малого и среднего предпринимательства - производитель товаров, работ, услуг (далее - заявитель):</w:t>
            </w:r>
          </w:p>
        </w:tc>
      </w:tr>
      <w:tr>
        <w:trPr/>
        <w:tc>
          <w:tcPr>
            <w:tcW w:w="9071" w:type="dxa"/>
            <w:tcBorders>
              <w:bottom w:val="single" w:sz="4" w:space="0" w:color="000000"/>
            </w:tcBorders>
          </w:tcPr>
          <w:p>
            <w:pPr>
              <w:pStyle w:val="Normal"/>
              <w:widowControl w:val="false"/>
              <w:rPr>
                <w:sz w:val="28"/>
                <w:szCs w:val="28"/>
              </w:rPr>
            </w:pPr>
            <w:r>
              <w:rPr>
                <w:sz w:val="28"/>
                <w:szCs w:val="28"/>
              </w:rPr>
            </w:r>
          </w:p>
        </w:tc>
      </w:tr>
      <w:tr>
        <w:trPr/>
        <w:tc>
          <w:tcPr>
            <w:tcW w:w="9071" w:type="dxa"/>
            <w:tcBorders>
              <w:top w:val="single" w:sz="4" w:space="0" w:color="000000"/>
              <w:bottom w:val="single" w:sz="4" w:space="0" w:color="000000"/>
            </w:tcBorders>
          </w:tcPr>
          <w:p>
            <w:pPr>
              <w:pStyle w:val="Normal"/>
              <w:widowControl w:val="false"/>
              <w:rPr>
                <w:sz w:val="28"/>
                <w:szCs w:val="28"/>
              </w:rPr>
            </w:pPr>
            <w:r>
              <w:rPr>
                <w:sz w:val="28"/>
                <w:szCs w:val="28"/>
              </w:rPr>
            </w:r>
          </w:p>
        </w:tc>
      </w:tr>
      <w:tr>
        <w:trPr/>
        <w:tc>
          <w:tcPr>
            <w:tcW w:w="9071" w:type="dxa"/>
            <w:tcBorders>
              <w:top w:val="single" w:sz="4" w:space="0" w:color="000000"/>
            </w:tcBorders>
          </w:tcPr>
          <w:p>
            <w:pPr>
              <w:pStyle w:val="Normal"/>
              <w:widowControl w:val="false"/>
              <w:ind w:firstLine="283"/>
              <w:jc w:val="both"/>
              <w:rPr>
                <w:sz w:val="28"/>
                <w:szCs w:val="28"/>
              </w:rPr>
            </w:pPr>
            <w:r>
              <w:rPr>
                <w:sz w:val="28"/>
                <w:szCs w:val="28"/>
              </w:rPr>
              <w:t>Дата и входящий регистрационный номер пакета документов:</w:t>
            </w:r>
          </w:p>
        </w:tc>
      </w:tr>
      <w:tr>
        <w:trPr/>
        <w:tc>
          <w:tcPr>
            <w:tcW w:w="9071" w:type="dxa"/>
            <w:tcBorders>
              <w:bottom w:val="single" w:sz="4" w:space="0" w:color="000000"/>
            </w:tcBorders>
          </w:tcPr>
          <w:p>
            <w:pPr>
              <w:pStyle w:val="Normal"/>
              <w:widowControl w:val="false"/>
              <w:rPr>
                <w:sz w:val="28"/>
                <w:szCs w:val="28"/>
              </w:rPr>
            </w:pPr>
            <w:r>
              <w:rPr>
                <w:sz w:val="28"/>
                <w:szCs w:val="28"/>
              </w:rPr>
            </w:r>
          </w:p>
        </w:tc>
      </w:tr>
    </w:tbl>
    <w:p>
      <w:pPr>
        <w:pStyle w:val="Normal"/>
        <w:ind w:firstLine="540"/>
        <w:jc w:val="both"/>
        <w:rPr>
          <w:sz w:val="28"/>
          <w:szCs w:val="28"/>
        </w:rPr>
      </w:pPr>
      <w:r>
        <w:rPr>
          <w:sz w:val="28"/>
          <w:szCs w:val="28"/>
        </w:rPr>
      </w:r>
    </w:p>
    <w:p>
      <w:pPr>
        <w:pStyle w:val="Normal"/>
        <w:jc w:val="center"/>
        <w:rPr>
          <w:sz w:val="28"/>
          <w:szCs w:val="28"/>
        </w:rPr>
      </w:pPr>
      <w:r>
        <w:rPr>
          <w:sz w:val="28"/>
          <w:szCs w:val="28"/>
        </w:rPr>
        <w:t>Таблица оценок</w:t>
      </w:r>
    </w:p>
    <w:p>
      <w:pPr>
        <w:pStyle w:val="Normal"/>
        <w:jc w:val="center"/>
        <w:rPr>
          <w:sz w:val="28"/>
          <w:szCs w:val="28"/>
        </w:rPr>
      </w:pPr>
      <w:r>
        <w:rPr>
          <w:sz w:val="28"/>
          <w:szCs w:val="28"/>
        </w:rPr>
      </w:r>
    </w:p>
    <w:tbl>
      <w:tblPr>
        <w:tblW w:w="9923" w:type="dxa"/>
        <w:jc w:val="left"/>
        <w:tblInd w:w="-222" w:type="dxa"/>
        <w:tblLayout w:type="fixed"/>
        <w:tblCellMar>
          <w:top w:w="102" w:type="dxa"/>
          <w:left w:w="62" w:type="dxa"/>
          <w:bottom w:w="102" w:type="dxa"/>
          <w:right w:w="62" w:type="dxa"/>
        </w:tblCellMar>
        <w:tblLook w:firstRow="0" w:noVBand="0" w:lastRow="0" w:firstColumn="0" w:lastColumn="0" w:noHBand="0" w:val="0000"/>
      </w:tblPr>
      <w:tblGrid>
        <w:gridCol w:w="454"/>
        <w:gridCol w:w="4852"/>
        <w:gridCol w:w="3341"/>
        <w:gridCol w:w="1275"/>
      </w:tblGrid>
      <w:tr>
        <w:trPr>
          <w:tblHeader w:val="true"/>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N п/п</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Наименование критерия оценки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Оценка в баллах: несоответствие критерию (не в наличии) - 0, соответствие критерию (в наличии) - 1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 xml:space="preserve">Основание (я) </w:t>
            </w:r>
            <w:hyperlink w:anchor="P828">
              <w:r>
                <w:rPr>
                  <w:color w:val="0000FF"/>
                  <w:sz w:val="24"/>
                  <w:szCs w:val="24"/>
                </w:rPr>
                <w:t>&lt;*&gt;</w:t>
              </w:r>
            </w:hyperlink>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Соответствие целям и условиям предоставления субсидии, в том числе:</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соответствует следующим критериям, установленным Порядком:</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3</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состоит в Едином реестре субъектов малого и среднего предпринимательства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фактически осуществляет финансово-хозяйственную деятельность на территории города Шарыпово</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5</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Заявитель имеет наемных работников, размер среднемесячной заработной платы которых за последний квартал, предшествующий дате подачи пакета документов, составляет в расчете на одного работника не менее величины минимального размера оплаты труда, установленного Федеральным </w:t>
            </w:r>
            <w:hyperlink r:id="rId17">
              <w:r>
                <w:rPr>
                  <w:color w:val="0000FF"/>
                  <w:sz w:val="24"/>
                  <w:szCs w:val="24"/>
                </w:rPr>
                <w:t>законом</w:t>
              </w:r>
            </w:hyperlink>
            <w:r>
              <w:rPr>
                <w:sz w:val="24"/>
                <w:szCs w:val="24"/>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6</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осуществляет деятельность в приоритетных видах согласно Приложению № 1 настоящего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7</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отношении заявителя в текущем финансовом году не было принято решение об оказании аналогичной поддержки или сроки ее оказания истекли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8</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Заявитель в соответствии с Порядком не осуществляет виды деятельности, предусмотренные </w:t>
            </w:r>
            <w:hyperlink r:id="rId18">
              <w:r>
                <w:rPr>
                  <w:color w:val="0000FF"/>
                  <w:sz w:val="24"/>
                  <w:szCs w:val="24"/>
                </w:rPr>
                <w:t>частями 3</w:t>
              </w:r>
            </w:hyperlink>
            <w:r>
              <w:rPr>
                <w:sz w:val="24"/>
                <w:szCs w:val="24"/>
              </w:rPr>
              <w:t xml:space="preserve">, </w:t>
            </w:r>
            <w:hyperlink r:id="rId19">
              <w:r>
                <w:rPr>
                  <w:color w:val="0000FF"/>
                  <w:sz w:val="24"/>
                  <w:szCs w:val="24"/>
                </w:rPr>
                <w:t>4 статьи 14</w:t>
              </w:r>
            </w:hyperlink>
            <w:r>
              <w:rPr>
                <w:sz w:val="24"/>
                <w:szCs w:val="24"/>
              </w:rPr>
              <w:t xml:space="preserve"> Федерального закона N 209-ФЗ:</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9</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10</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является участником соглашений о разделе продукции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11</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осуществляет предпринимательскую деятельность в сфере игорного бизнеса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12</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13</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14</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Заявитель соответствует требованиям, установленным </w:t>
            </w:r>
            <w:hyperlink w:anchor="P111">
              <w:r>
                <w:rPr>
                  <w:color w:val="0000FF"/>
                  <w:sz w:val="24"/>
                  <w:szCs w:val="24"/>
                </w:rPr>
                <w:t>пунктам</w:t>
              </w:r>
            </w:hyperlink>
            <w:r>
              <w:rPr>
                <w:color w:val="0000FF"/>
                <w:sz w:val="24"/>
                <w:szCs w:val="24"/>
              </w:rPr>
              <w:t>и 2.1-2.2</w:t>
            </w:r>
            <w:r>
              <w:rPr>
                <w:sz w:val="24"/>
                <w:szCs w:val="24"/>
              </w:rPr>
              <w:t xml:space="preserve">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15</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16</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Отсутствует просроченная задолженность по возврату в бюджет городского округа города Шарыпово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17</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(для индивидуальных предпринимателей)</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18</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19</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20</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Не получает средства из бюджета городского округа города Шарыпово на основании иных муниципальных правовых актов в целях возмещения (финансового обеспечения) одних и тех же затрат (части затрат) </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21</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Осуществляет деятельность в сфере производства товаров (работ, услуг) за исключением видов деятельности, включенных в разделы B, D, E, G (за исключением класса 47), K, L, M (за исключением класса 75), N,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22</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Заявитель представил к возмещению произведенные затраты за период в соответствии пунктом 1.6.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23</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 xml:space="preserve">Комплектность пакета документов заявителя соответствует перечню, установленному </w:t>
            </w:r>
            <w:hyperlink w:anchor="P126">
              <w:r>
                <w:rPr>
                  <w:color w:val="0000FF"/>
                  <w:sz w:val="24"/>
                  <w:szCs w:val="24"/>
                </w:rPr>
                <w:t xml:space="preserve">пунктом </w:t>
              </w:r>
            </w:hyperlink>
            <w:r>
              <w:rPr>
                <w:color w:val="0000FF"/>
                <w:sz w:val="24"/>
                <w:szCs w:val="24"/>
              </w:rPr>
              <w:t>2.5. Порядка</w:t>
            </w:r>
            <w:r>
              <w:rPr>
                <w:sz w:val="24"/>
                <w:szCs w:val="24"/>
              </w:rPr>
              <w:t>:</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24</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Показателями, необходимыми для достижения результата предоставления субсидии, являются2.13.</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25</w:t>
            </w:r>
          </w:p>
        </w:tc>
        <w:tc>
          <w:tcPr>
            <w:tcW w:w="4852"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Наличие у заявителя плановых показателей, необходимых для достижения результата предоставления субсидии согласно пункта 2.13. Порядка</w:t>
            </w:r>
          </w:p>
        </w:tc>
        <w:tc>
          <w:tcPr>
            <w:tcW w:w="33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х</w:t>
            </w:r>
          </w:p>
        </w:tc>
      </w:tr>
    </w:tbl>
    <w:p>
      <w:pPr>
        <w:pStyle w:val="Normal"/>
        <w:jc w:val="both"/>
        <w:rPr>
          <w:sz w:val="28"/>
          <w:szCs w:val="28"/>
        </w:rPr>
      </w:pPr>
      <w:r>
        <w:rPr>
          <w:sz w:val="28"/>
          <w:szCs w:val="28"/>
        </w:rPr>
      </w:r>
    </w:p>
    <w:p>
      <w:pPr>
        <w:pStyle w:val="Normal"/>
        <w:ind w:firstLine="540"/>
        <w:jc w:val="both"/>
        <w:rPr>
          <w:sz w:val="28"/>
          <w:szCs w:val="28"/>
        </w:rPr>
      </w:pPr>
      <w:r>
        <w:rPr>
          <w:sz w:val="28"/>
          <w:szCs w:val="28"/>
        </w:rPr>
        <w:t>--------------------------------</w:t>
      </w:r>
    </w:p>
    <w:p>
      <w:pPr>
        <w:pStyle w:val="Normal"/>
        <w:spacing w:before="220" w:after="0"/>
        <w:ind w:firstLine="540"/>
        <w:jc w:val="both"/>
        <w:rPr>
          <w:sz w:val="28"/>
          <w:szCs w:val="28"/>
        </w:rPr>
      </w:pPr>
      <w:bookmarkStart w:id="12" w:name="P828"/>
      <w:bookmarkEnd w:id="12"/>
      <w:r>
        <w:rPr>
          <w:sz w:val="28"/>
          <w:szCs w:val="28"/>
        </w:rPr>
        <w:t xml:space="preserve">&lt;*&gt; Графа 4 заполняется в случае несоответствия заявителя, пакета документов заявителя критериям, установленным Порядком. </w:t>
      </w:r>
    </w:p>
    <w:p>
      <w:pPr>
        <w:pStyle w:val="Normal"/>
        <w:jc w:val="both"/>
        <w:rPr>
          <w:sz w:val="28"/>
          <w:szCs w:val="28"/>
        </w:rPr>
      </w:pPr>
      <w:r>
        <w:rPr>
          <w:sz w:val="28"/>
          <w:szCs w:val="28"/>
        </w:rPr>
      </w:r>
    </w:p>
    <w:p>
      <w:pPr>
        <w:pStyle w:val="Normal"/>
        <w:ind w:firstLine="540"/>
        <w:jc w:val="both"/>
        <w:rPr>
          <w:sz w:val="28"/>
          <w:szCs w:val="28"/>
        </w:rPr>
      </w:pPr>
      <w:r>
        <w:rPr>
          <w:sz w:val="28"/>
          <w:szCs w:val="28"/>
        </w:rPr>
        <w:t>Заключение по результатам оценки пакета документов (нужное подчеркнуть, указать значение итоговой оценки в баллах):</w:t>
      </w:r>
    </w:p>
    <w:p>
      <w:pPr>
        <w:pStyle w:val="Normal"/>
        <w:spacing w:before="220" w:after="0"/>
        <w:ind w:firstLine="540"/>
        <w:jc w:val="both"/>
        <w:rPr>
          <w:sz w:val="28"/>
          <w:szCs w:val="28"/>
        </w:rPr>
      </w:pPr>
      <w:r>
        <w:rPr>
          <w:sz w:val="28"/>
          <w:szCs w:val="28"/>
        </w:rPr>
        <w:t xml:space="preserve">соответствует условиям предоставления субсидии ______ баллов </w:t>
      </w:r>
      <w:hyperlink w:anchor="P839">
        <w:r>
          <w:rPr>
            <w:color w:val="0000FF"/>
            <w:sz w:val="28"/>
            <w:szCs w:val="28"/>
          </w:rPr>
          <w:t>&lt;1&gt;</w:t>
        </w:r>
      </w:hyperlink>
      <w:r>
        <w:rPr>
          <w:sz w:val="28"/>
          <w:szCs w:val="28"/>
        </w:rPr>
        <w:t>;</w:t>
      </w:r>
    </w:p>
    <w:p>
      <w:pPr>
        <w:pStyle w:val="Normal"/>
        <w:spacing w:before="220" w:after="0"/>
        <w:ind w:firstLine="540"/>
        <w:jc w:val="both"/>
        <w:rPr>
          <w:sz w:val="28"/>
          <w:szCs w:val="28"/>
        </w:rPr>
      </w:pPr>
      <w:r>
        <w:rPr>
          <w:sz w:val="28"/>
          <w:szCs w:val="28"/>
        </w:rPr>
        <w:t xml:space="preserve">не соответствует условиям предоставления субсидии ____ баллов </w:t>
      </w:r>
      <w:hyperlink w:anchor="P840">
        <w:r>
          <w:rPr>
            <w:color w:val="0000FF"/>
            <w:sz w:val="28"/>
            <w:szCs w:val="28"/>
          </w:rPr>
          <w:t>&lt;2&gt;</w:t>
        </w:r>
      </w:hyperlink>
      <w:r>
        <w:rPr>
          <w:sz w:val="28"/>
          <w:szCs w:val="28"/>
        </w:rPr>
        <w:t>.</w:t>
      </w:r>
    </w:p>
    <w:p>
      <w:pPr>
        <w:pStyle w:val="Normal"/>
        <w:jc w:val="both"/>
        <w:rPr>
          <w:sz w:val="28"/>
          <w:szCs w:val="28"/>
        </w:rPr>
      </w:pPr>
      <w:r>
        <w:rPr>
          <w:sz w:val="28"/>
          <w:szCs w:val="28"/>
        </w:rPr>
      </w:r>
    </w:p>
    <w:p>
      <w:pPr>
        <w:pStyle w:val="Normal"/>
        <w:jc w:val="both"/>
        <w:rPr>
          <w:sz w:val="28"/>
          <w:szCs w:val="28"/>
        </w:rPr>
      </w:pPr>
      <w:r>
        <w:rPr>
          <w:sz w:val="28"/>
          <w:szCs w:val="28"/>
        </w:rPr>
        <w:t>Член Комиссии по отбору              ____________     _____________________</w:t>
      </w:r>
    </w:p>
    <w:p>
      <w:pPr>
        <w:pStyle w:val="Normal"/>
        <w:jc w:val="both"/>
        <w:rPr/>
      </w:pPr>
      <w:r>
        <w:rPr/>
        <w:t xml:space="preserve">                                                                                         </w:t>
      </w:r>
      <w:r>
        <w:rPr/>
        <w:t>(подпись)       (расшифровка подписи)</w:t>
      </w:r>
    </w:p>
    <w:p>
      <w:pPr>
        <w:pStyle w:val="Normal"/>
        <w:jc w:val="both"/>
        <w:rPr>
          <w:sz w:val="28"/>
          <w:szCs w:val="28"/>
        </w:rPr>
      </w:pPr>
      <w:r>
        <w:rPr>
          <w:sz w:val="28"/>
          <w:szCs w:val="28"/>
        </w:rPr>
      </w:r>
    </w:p>
    <w:p>
      <w:pPr>
        <w:pStyle w:val="Normal"/>
        <w:jc w:val="both"/>
        <w:rPr>
          <w:sz w:val="28"/>
          <w:szCs w:val="28"/>
        </w:rPr>
      </w:pPr>
      <w:r>
        <w:rPr>
          <w:sz w:val="28"/>
          <w:szCs w:val="28"/>
        </w:rPr>
        <w:t>"__" ____________ 20__ г.</w:t>
      </w:r>
    </w:p>
    <w:p>
      <w:pPr>
        <w:pStyle w:val="Normal"/>
        <w:ind w:firstLine="540"/>
        <w:jc w:val="both"/>
        <w:rPr>
          <w:sz w:val="28"/>
          <w:szCs w:val="28"/>
        </w:rPr>
      </w:pPr>
      <w:r>
        <w:rPr>
          <w:sz w:val="28"/>
          <w:szCs w:val="28"/>
        </w:rPr>
        <w:t>--------------------------------</w:t>
      </w:r>
    </w:p>
    <w:p>
      <w:pPr>
        <w:pStyle w:val="Normal"/>
        <w:spacing w:before="220" w:after="0"/>
        <w:ind w:firstLine="540"/>
        <w:jc w:val="both"/>
        <w:rPr>
          <w:sz w:val="28"/>
          <w:szCs w:val="28"/>
        </w:rPr>
      </w:pPr>
      <w:bookmarkStart w:id="13" w:name="P839"/>
      <w:bookmarkEnd w:id="13"/>
      <w:r>
        <w:rPr>
          <w:sz w:val="28"/>
          <w:szCs w:val="28"/>
        </w:rPr>
        <w:t xml:space="preserve">&lt;1&gt; Значение итоговой оценки в баллах определяется как сумма баллов из графы 3 итоговой строки таблицы оценок </w:t>
      </w:r>
      <w:bookmarkStart w:id="14" w:name="P840"/>
      <w:bookmarkEnd w:id="14"/>
      <w:r>
        <w:rPr>
          <w:sz w:val="28"/>
          <w:szCs w:val="28"/>
        </w:rPr>
        <w:t>.</w:t>
      </w:r>
    </w:p>
    <w:p>
      <w:pPr>
        <w:pStyle w:val="Normal"/>
        <w:spacing w:before="220" w:after="0"/>
        <w:ind w:firstLine="540"/>
        <w:jc w:val="both"/>
        <w:rPr>
          <w:sz w:val="28"/>
          <w:szCs w:val="28"/>
        </w:rPr>
      </w:pPr>
      <w:r>
        <w:rPr>
          <w:sz w:val="28"/>
          <w:szCs w:val="28"/>
        </w:rPr>
        <w:t xml:space="preserve">&lt;2&gt; Указывается значение "0" в случае применения оценки 0 баллов по критериям оценки. </w:t>
      </w:r>
    </w:p>
    <w:p>
      <w:pPr>
        <w:pStyle w:val="ListParagraph"/>
        <w:numPr>
          <w:ilvl w:val="0"/>
          <w:numId w:val="0"/>
        </w:numPr>
        <w:ind w:left="1069" w:hanging="0"/>
        <w:jc w:val="center"/>
        <w:outlineLvl w:val="1"/>
        <w:rPr>
          <w:sz w:val="28"/>
          <w:szCs w:val="28"/>
        </w:rPr>
      </w:pPr>
      <w:r>
        <w:rPr>
          <w:sz w:val="28"/>
          <w:szCs w:val="28"/>
        </w:rPr>
      </w:r>
    </w:p>
    <w:p>
      <w:pPr>
        <w:pStyle w:val="ListParagraph"/>
        <w:numPr>
          <w:ilvl w:val="0"/>
          <w:numId w:val="0"/>
        </w:numPr>
        <w:ind w:left="1069" w:hanging="0"/>
        <w:jc w:val="center"/>
        <w:outlineLvl w:val="1"/>
        <w:rPr>
          <w:sz w:val="28"/>
          <w:szCs w:val="28"/>
        </w:rPr>
      </w:pPr>
      <w:r>
        <w:rPr>
          <w:sz w:val="28"/>
          <w:szCs w:val="28"/>
        </w:rPr>
      </w:r>
    </w:p>
    <w:p>
      <w:pPr>
        <w:pStyle w:val="ListParagraph"/>
        <w:numPr>
          <w:ilvl w:val="0"/>
          <w:numId w:val="0"/>
        </w:numPr>
        <w:ind w:left="1069" w:hanging="0"/>
        <w:jc w:val="center"/>
        <w:outlineLvl w:val="1"/>
        <w:rPr>
          <w:sz w:val="28"/>
          <w:szCs w:val="28"/>
        </w:rPr>
      </w:pPr>
      <w:r>
        <w:rPr>
          <w:sz w:val="28"/>
          <w:szCs w:val="28"/>
        </w:rPr>
      </w:r>
    </w:p>
    <w:p>
      <w:pPr>
        <w:pStyle w:val="ListParagraph"/>
        <w:numPr>
          <w:ilvl w:val="0"/>
          <w:numId w:val="0"/>
        </w:numPr>
        <w:ind w:left="1069" w:hanging="0"/>
        <w:jc w:val="center"/>
        <w:outlineLvl w:val="1"/>
        <w:rPr>
          <w:sz w:val="28"/>
          <w:szCs w:val="28"/>
        </w:rPr>
      </w:pPr>
      <w:r>
        <w:rPr>
          <w:sz w:val="28"/>
          <w:szCs w:val="28"/>
        </w:rPr>
      </w:r>
    </w:p>
    <w:p>
      <w:pPr>
        <w:pStyle w:val="ListParagraph"/>
        <w:numPr>
          <w:ilvl w:val="0"/>
          <w:numId w:val="0"/>
        </w:numPr>
        <w:ind w:left="1069" w:hanging="0"/>
        <w:jc w:val="center"/>
        <w:outlineLvl w:val="1"/>
        <w:rPr>
          <w:sz w:val="28"/>
          <w:szCs w:val="28"/>
        </w:rPr>
      </w:pPr>
      <w:r>
        <w:rPr>
          <w:sz w:val="28"/>
          <w:szCs w:val="28"/>
        </w:rPr>
      </w:r>
    </w:p>
    <w:p>
      <w:pPr>
        <w:sectPr>
          <w:footerReference w:type="default" r:id="rId20"/>
          <w:footerReference w:type="first" r:id="rId21"/>
          <w:type w:val="nextPage"/>
          <w:pgSz w:w="11906" w:h="16838"/>
          <w:pgMar w:left="1701" w:right="850" w:gutter="0" w:header="0" w:top="1134" w:footer="709" w:bottom="1134"/>
          <w:pgNumType w:start="1" w:fmt="decimal"/>
          <w:formProt w:val="false"/>
          <w:textDirection w:val="lrTb"/>
          <w:docGrid w:type="default" w:linePitch="360" w:charSpace="0"/>
        </w:sectPr>
        <w:pStyle w:val="ListParagraph"/>
        <w:numPr>
          <w:ilvl w:val="0"/>
          <w:numId w:val="0"/>
        </w:numPr>
        <w:ind w:left="1069" w:hanging="0"/>
        <w:jc w:val="center"/>
        <w:outlineLvl w:val="1"/>
        <w:rPr>
          <w:sz w:val="28"/>
          <w:szCs w:val="28"/>
        </w:rPr>
      </w:pPr>
      <w:r>
        <w:rPr>
          <w:sz w:val="28"/>
          <w:szCs w:val="28"/>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4020"/>
        <w:gridCol w:w="10690"/>
      </w:tblGrid>
      <w:tr>
        <w:trPr/>
        <w:tc>
          <w:tcPr>
            <w:tcW w:w="4020"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0690"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6</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jc w:val="center"/>
        <w:rPr>
          <w:color w:val="000000"/>
          <w:sz w:val="28"/>
          <w:szCs w:val="28"/>
        </w:rPr>
      </w:pPr>
      <w:r>
        <w:rPr>
          <w:color w:val="000000"/>
          <w:sz w:val="28"/>
          <w:szCs w:val="28"/>
        </w:rPr>
        <w:t>Реестр</w:t>
      </w:r>
    </w:p>
    <w:p>
      <w:pPr>
        <w:pStyle w:val="Normal"/>
        <w:jc w:val="center"/>
        <w:rPr>
          <w:color w:val="000000"/>
          <w:sz w:val="28"/>
          <w:szCs w:val="28"/>
        </w:rPr>
      </w:pPr>
      <w:r>
        <w:rPr>
          <w:color w:val="000000"/>
          <w:sz w:val="28"/>
          <w:szCs w:val="28"/>
        </w:rPr>
        <w:t>получателей поддержки за счет средств местного и краевого</w:t>
      </w:r>
    </w:p>
    <w:p>
      <w:pPr>
        <w:pStyle w:val="Normal"/>
        <w:jc w:val="center"/>
        <w:rPr>
          <w:color w:val="000000"/>
          <w:sz w:val="28"/>
          <w:szCs w:val="28"/>
        </w:rPr>
      </w:pPr>
      <w:r>
        <w:rPr>
          <w:color w:val="000000"/>
          <w:sz w:val="28"/>
          <w:szCs w:val="28"/>
        </w:rPr>
        <w:t>бюджетов по мероприятиям муниципальной программы</w:t>
      </w:r>
    </w:p>
    <w:p>
      <w:pPr>
        <w:pStyle w:val="Normal"/>
        <w:jc w:val="center"/>
        <w:rPr>
          <w:color w:val="000000"/>
          <w:sz w:val="28"/>
          <w:szCs w:val="28"/>
        </w:rPr>
      </w:pPr>
      <w:r>
        <w:rPr>
          <w:color w:val="000000"/>
          <w:sz w:val="28"/>
          <w:szCs w:val="28"/>
        </w:rPr>
        <w:t>___________________________________________________________</w:t>
      </w:r>
    </w:p>
    <w:p>
      <w:pPr>
        <w:pStyle w:val="Normal"/>
        <w:jc w:val="center"/>
        <w:rPr>
          <w:color w:val="000000"/>
          <w:sz w:val="18"/>
          <w:szCs w:val="18"/>
        </w:rPr>
      </w:pPr>
      <w:r>
        <w:rPr>
          <w:color w:val="000000"/>
          <w:sz w:val="18"/>
          <w:szCs w:val="18"/>
        </w:rPr>
        <w:t>(наименование муниципального образования)</w:t>
      </w:r>
    </w:p>
    <w:p>
      <w:pPr>
        <w:pStyle w:val="Normal"/>
        <w:numPr>
          <w:ilvl w:val="0"/>
          <w:numId w:val="0"/>
        </w:numPr>
        <w:ind w:left="0" w:hanging="0"/>
        <w:jc w:val="both"/>
        <w:outlineLvl w:val="0"/>
        <w:rPr>
          <w:color w:val="000000"/>
          <w:sz w:val="28"/>
          <w:szCs w:val="28"/>
        </w:rPr>
      </w:pPr>
      <w:r>
        <w:rPr>
          <w:color w:val="000000"/>
          <w:sz w:val="28"/>
          <w:szCs w:val="28"/>
        </w:rPr>
      </w:r>
    </w:p>
    <w:tbl>
      <w:tblPr>
        <w:tblW w:w="1530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4"/>
        <w:gridCol w:w="2802"/>
        <w:gridCol w:w="1730"/>
        <w:gridCol w:w="1700"/>
        <w:gridCol w:w="1842"/>
        <w:gridCol w:w="2806"/>
        <w:gridCol w:w="3969"/>
      </w:tblGrid>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 xml:space="preserve">№ </w:t>
            </w:r>
            <w:r>
              <w:rPr>
                <w:color w:val="000000"/>
              </w:rPr>
              <w:t>п/п</w:t>
            </w:r>
          </w:p>
        </w:tc>
        <w:tc>
          <w:tcPr>
            <w:tcW w:w="28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Наименование получателя бюджетных средств, ИНН</w:t>
            </w:r>
          </w:p>
        </w:tc>
        <w:tc>
          <w:tcPr>
            <w:tcW w:w="17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Номер и дата документа (основание платежа)</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Сумма к выплате, в том числе за счет средств краевого бюджета, тыс. рублей</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Фактически выплачено, в том числе за счет средств краевого бюджета, тыс. рублей</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 xml:space="preserve">Примечание (обоснование целевых расходов) </w:t>
            </w:r>
            <w:hyperlink w:anchor="Par37">
              <w:r>
                <w:rPr>
                  <w:color w:val="000000"/>
                </w:rPr>
                <w:t>&lt;*&gt;</w:t>
              </w:r>
            </w:hyperlink>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4849"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Наименование мероприятия муниципальной программы</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1.</w:t>
            </w:r>
          </w:p>
        </w:tc>
        <w:tc>
          <w:tcPr>
            <w:tcW w:w="280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3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color w:val="000000"/>
              </w:rPr>
              <w:t>2.</w:t>
            </w:r>
          </w:p>
        </w:tc>
        <w:tc>
          <w:tcPr>
            <w:tcW w:w="280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3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r>
      <w:tr>
        <w:trPr/>
        <w:tc>
          <w:tcPr>
            <w:tcW w:w="32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Итого</w:t>
            </w:r>
          </w:p>
        </w:tc>
        <w:tc>
          <w:tcPr>
            <w:tcW w:w="173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Сумма</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t>Сумма</w:t>
            </w:r>
          </w:p>
        </w:tc>
        <w:tc>
          <w:tcPr>
            <w:tcW w:w="280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c>
          <w:tcPr>
            <w:tcW w:w="396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color w:val="000000"/>
              </w:rPr>
            </w:r>
          </w:p>
        </w:tc>
      </w:tr>
    </w:tbl>
    <w:p>
      <w:pPr>
        <w:pStyle w:val="Normal"/>
        <w:ind w:firstLine="540"/>
        <w:jc w:val="both"/>
        <w:rPr>
          <w:color w:val="000000"/>
          <w:sz w:val="18"/>
          <w:szCs w:val="18"/>
        </w:rPr>
      </w:pPr>
      <w:bookmarkStart w:id="15" w:name="Par37"/>
      <w:bookmarkEnd w:id="15"/>
      <w:r>
        <w:rPr>
          <w:color w:val="000000"/>
          <w:sz w:val="28"/>
          <w:szCs w:val="28"/>
        </w:rPr>
        <w:t>&lt;*&gt;</w:t>
      </w:r>
      <w:r>
        <w:rPr>
          <w:color w:val="000000"/>
          <w:sz w:val="18"/>
          <w:szCs w:val="18"/>
        </w:rPr>
        <w:t>В обосновании целевых расходов указываются: приобретенное оборудование (марка, модель), категория субъекта предпринимательства (малое предприятие, микропредприятие, среднее предприятие), договор (кредитный, лизинговый), вид деятельности (ОКВЭД - полное наименование), получалась ли поддержка ранее (да, нет).</w:t>
      </w:r>
    </w:p>
    <w:p>
      <w:pPr>
        <w:pStyle w:val="Normal"/>
        <w:jc w:val="both"/>
        <w:rPr>
          <w:color w:val="000000"/>
          <w:sz w:val="28"/>
          <w:szCs w:val="28"/>
        </w:rPr>
      </w:pPr>
      <w:r>
        <w:rPr>
          <w:color w:val="000000"/>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sectPr>
          <w:footerReference w:type="default" r:id="rId22"/>
          <w:footerReference w:type="first" r:id="rId23"/>
          <w:type w:val="nextPage"/>
          <w:pgSz w:orient="landscape" w:w="16838" w:h="11906"/>
          <w:pgMar w:left="1134" w:right="993" w:gutter="0" w:header="0" w:top="1701" w:footer="720" w:bottom="850"/>
          <w:pgNumType w:fmt="decimal"/>
          <w:formProt w:val="false"/>
          <w:textDirection w:val="lrTb"/>
          <w:docGrid w:type="default" w:linePitch="360" w:charSpace="8192"/>
        </w:sectPr>
        <w:pStyle w:val="ConsPlusNonformat"/>
        <w:widowControl/>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328"/>
        <w:gridCol w:w="7734"/>
      </w:tblGrid>
      <w:tr>
        <w:trPr/>
        <w:tc>
          <w:tcPr>
            <w:tcW w:w="2328"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734"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7</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widowControl/>
        <w:rPr>
          <w:sz w:val="28"/>
          <w:szCs w:val="28"/>
        </w:rPr>
      </w:pPr>
      <w:r>
        <w:rPr>
          <w:sz w:val="28"/>
          <w:szCs w:val="28"/>
        </w:rPr>
      </w:r>
    </w:p>
    <w:p>
      <w:pPr>
        <w:pStyle w:val="Normal"/>
        <w:jc w:val="center"/>
        <w:rPr>
          <w:sz w:val="28"/>
        </w:rPr>
      </w:pPr>
      <w:r>
        <w:rPr>
          <w:sz w:val="28"/>
        </w:rPr>
        <w:t>Отчет о показателях финансово-хозяйственной деятельности</w:t>
      </w:r>
    </w:p>
    <w:p>
      <w:pPr>
        <w:pStyle w:val="Normal"/>
        <w:jc w:val="center"/>
        <w:rPr>
          <w:sz w:val="28"/>
        </w:rPr>
      </w:pPr>
      <w:r>
        <w:rPr>
          <w:sz w:val="28"/>
        </w:rPr>
      </w:r>
    </w:p>
    <w:p>
      <w:pPr>
        <w:pStyle w:val="Normal"/>
        <w:spacing w:lineRule="auto" w:line="360"/>
        <w:rPr>
          <w:sz w:val="24"/>
          <w:szCs w:val="24"/>
        </w:rPr>
      </w:pPr>
      <w:r>
        <w:rPr>
          <w:sz w:val="24"/>
          <w:szCs w:val="24"/>
        </w:rPr>
        <w:t>Наименование получателя субсидии__________________________________</w:t>
      </w:r>
    </w:p>
    <w:p>
      <w:pPr>
        <w:pStyle w:val="Normal"/>
        <w:spacing w:lineRule="auto" w:line="360"/>
        <w:rPr>
          <w:sz w:val="24"/>
          <w:szCs w:val="24"/>
        </w:rPr>
      </w:pPr>
      <w:r>
        <w:rPr>
          <w:sz w:val="24"/>
          <w:szCs w:val="24"/>
        </w:rPr>
        <w:t xml:space="preserve">ИНН получателя субсидии </w:t>
      </w:r>
    </w:p>
    <w:p>
      <w:pPr>
        <w:pStyle w:val="Normal"/>
        <w:spacing w:lineRule="auto" w:line="360"/>
        <w:rPr>
          <w:sz w:val="24"/>
          <w:szCs w:val="24"/>
        </w:rPr>
      </w:pPr>
      <w:r>
        <w:rPr>
          <w:sz w:val="24"/>
          <w:szCs w:val="24"/>
        </w:rPr>
        <w:t>Дата и номер соглашения о предоставлении субсидии___________________</w:t>
      </w:r>
    </w:p>
    <w:p>
      <w:pPr>
        <w:pStyle w:val="Normal"/>
        <w:spacing w:lineRule="auto" w:line="360"/>
        <w:rPr>
          <w:sz w:val="24"/>
          <w:szCs w:val="24"/>
        </w:rPr>
      </w:pPr>
      <w:r>
        <w:rPr>
          <w:sz w:val="24"/>
          <w:szCs w:val="24"/>
        </w:rPr>
        <w:t>Сумма оказанной поддержки, тыс.руб. ________________________________</w:t>
      </w:r>
    </w:p>
    <w:tbl>
      <w:tblPr>
        <w:tblW w:w="9561"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771"/>
        <w:gridCol w:w="2977"/>
        <w:gridCol w:w="1134"/>
        <w:gridCol w:w="1844"/>
        <w:gridCol w:w="2835"/>
      </w:tblGrid>
      <w:tr>
        <w:trPr>
          <w:trHeight w:val="960" w:hRule="atLeast"/>
          <w:cantSplit w:val="true"/>
        </w:trPr>
        <w:tc>
          <w:tcPr>
            <w:tcW w:w="771"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t>№</w:t>
            </w:r>
          </w:p>
          <w:p>
            <w:pPr>
              <w:pStyle w:val="NoSpacing"/>
              <w:widowControl w:val="false"/>
              <w:jc w:val="center"/>
              <w:rPr>
                <w:sz w:val="22"/>
                <w:szCs w:val="22"/>
              </w:rPr>
            </w:pPr>
            <w:r>
              <w:rPr>
                <w:sz w:val="22"/>
                <w:szCs w:val="22"/>
              </w:rPr>
              <w:t>п/п</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t>Наименование показателя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t>Ед. изм.</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t>Плановый показатель</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sz w:val="22"/>
                <w:szCs w:val="22"/>
              </w:rPr>
            </w:pPr>
            <w:r>
              <w:rPr>
                <w:sz w:val="22"/>
                <w:szCs w:val="22"/>
              </w:rPr>
            </w:r>
          </w:p>
          <w:p>
            <w:pPr>
              <w:pStyle w:val="NoSpacing"/>
              <w:widowControl w:val="false"/>
              <w:jc w:val="center"/>
              <w:rPr>
                <w:sz w:val="22"/>
                <w:szCs w:val="22"/>
              </w:rPr>
            </w:pPr>
            <w:r>
              <w:rPr>
                <w:sz w:val="22"/>
                <w:szCs w:val="22"/>
              </w:rPr>
              <w:t>Фактический показатель</w:t>
            </w:r>
          </w:p>
          <w:p>
            <w:pPr>
              <w:pStyle w:val="NoSpacing"/>
              <w:widowControl w:val="false"/>
              <w:jc w:val="center"/>
              <w:rPr>
                <w:sz w:val="22"/>
                <w:szCs w:val="22"/>
              </w:rPr>
            </w:pPr>
            <w:r>
              <w:rPr>
                <w:sz w:val="22"/>
                <w:szCs w:val="22"/>
              </w:rPr>
            </w:r>
          </w:p>
        </w:tc>
      </w:tr>
      <w:tr>
        <w:trPr>
          <w:trHeight w:val="226" w:hRule="atLeast"/>
          <w:cantSplit w:val="true"/>
        </w:trPr>
        <w:tc>
          <w:tcPr>
            <w:tcW w:w="771"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1</w:t>
            </w:r>
          </w:p>
        </w:tc>
        <w:tc>
          <w:tcPr>
            <w:tcW w:w="2977"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3</w:t>
            </w:r>
          </w:p>
        </w:tc>
        <w:tc>
          <w:tcPr>
            <w:tcW w:w="1844"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4</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Spacing"/>
              <w:widowControl w:val="false"/>
              <w:jc w:val="center"/>
              <w:rPr/>
            </w:pPr>
            <w:r>
              <w:rPr/>
              <w:t>5</w:t>
            </w:r>
          </w:p>
        </w:tc>
      </w:tr>
      <w:tr>
        <w:trPr>
          <w:trHeight w:val="727" w:hRule="atLeast"/>
          <w:cantSplit w:val="true"/>
        </w:trPr>
        <w:tc>
          <w:tcPr>
            <w:tcW w:w="771"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1</w:t>
            </w:r>
          </w:p>
        </w:tc>
        <w:tc>
          <w:tcPr>
            <w:tcW w:w="2977"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Количество сохраненных рабочих мест</w:t>
            </w:r>
          </w:p>
        </w:tc>
        <w:tc>
          <w:tcPr>
            <w:tcW w:w="1134"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чел.</w:t>
            </w:r>
          </w:p>
        </w:tc>
        <w:tc>
          <w:tcPr>
            <w:tcW w:w="1844" w:type="dxa"/>
            <w:tcBorders>
              <w:top w:val="single" w:sz="6" w:space="0" w:color="000000"/>
              <w:left w:val="single" w:sz="6" w:space="0" w:color="000000"/>
              <w:bottom w:val="single" w:sz="6" w:space="0" w:color="000000"/>
              <w:right w:val="single" w:sz="6" w:space="0" w:color="000000"/>
            </w:tcBorders>
          </w:tcPr>
          <w:p>
            <w:pPr>
              <w:pStyle w:val="NoSpacing"/>
              <w:widowControl w:val="false"/>
              <w:rPr/>
            </w:pPr>
            <w:r>
              <w:rPr/>
            </w:r>
          </w:p>
        </w:tc>
        <w:tc>
          <w:tcPr>
            <w:tcW w:w="2835" w:type="dxa"/>
            <w:tcBorders>
              <w:top w:val="single" w:sz="6" w:space="0" w:color="000000"/>
              <w:left w:val="single" w:sz="6" w:space="0" w:color="000000"/>
              <w:bottom w:val="single" w:sz="6" w:space="0" w:color="000000"/>
              <w:right w:val="single" w:sz="6" w:space="0" w:color="000000"/>
            </w:tcBorders>
          </w:tcPr>
          <w:p>
            <w:pPr>
              <w:pStyle w:val="NoSpacing"/>
              <w:widowControl w:val="false"/>
              <w:rPr/>
            </w:pPr>
            <w:r>
              <w:rPr/>
            </w:r>
          </w:p>
        </w:tc>
      </w:tr>
      <w:tr>
        <w:trPr>
          <w:trHeight w:val="771" w:hRule="atLeast"/>
          <w:cantSplit w:val="true"/>
        </w:trPr>
        <w:tc>
          <w:tcPr>
            <w:tcW w:w="771"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2</w:t>
            </w:r>
          </w:p>
        </w:tc>
        <w:tc>
          <w:tcPr>
            <w:tcW w:w="2977"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t>Объем привлеченных инвестиций, в.т.ч. за счет кредитных средств.</w:t>
            </w:r>
          </w:p>
        </w:tc>
        <w:tc>
          <w:tcPr>
            <w:tcW w:w="1134" w:type="dxa"/>
            <w:tcBorders>
              <w:top w:val="single" w:sz="6" w:space="0" w:color="000000"/>
              <w:left w:val="single" w:sz="6" w:space="0" w:color="000000"/>
              <w:bottom w:val="single" w:sz="6" w:space="0" w:color="000000"/>
              <w:right w:val="single" w:sz="6" w:space="0" w:color="000000"/>
            </w:tcBorders>
          </w:tcPr>
          <w:p>
            <w:pPr>
              <w:pStyle w:val="NoSpacing"/>
              <w:widowControl w:val="false"/>
              <w:jc w:val="center"/>
              <w:rPr/>
            </w:pPr>
            <w:r>
              <w:rPr/>
            </w:r>
          </w:p>
          <w:p>
            <w:pPr>
              <w:pStyle w:val="NoSpacing"/>
              <w:widowControl w:val="false"/>
              <w:jc w:val="center"/>
              <w:rPr/>
            </w:pPr>
            <w:r>
              <w:rPr/>
              <w:t>тыс.руб.</w:t>
            </w:r>
          </w:p>
        </w:tc>
        <w:tc>
          <w:tcPr>
            <w:tcW w:w="1844" w:type="dxa"/>
            <w:tcBorders>
              <w:top w:val="single" w:sz="6" w:space="0" w:color="000000"/>
              <w:left w:val="single" w:sz="6" w:space="0" w:color="000000"/>
              <w:bottom w:val="single" w:sz="6" w:space="0" w:color="000000"/>
              <w:right w:val="single" w:sz="6" w:space="0" w:color="000000"/>
            </w:tcBorders>
          </w:tcPr>
          <w:p>
            <w:pPr>
              <w:pStyle w:val="NoSpacing"/>
              <w:widowControl w:val="false"/>
              <w:rPr/>
            </w:pPr>
            <w:r>
              <w:rPr/>
            </w:r>
          </w:p>
        </w:tc>
        <w:tc>
          <w:tcPr>
            <w:tcW w:w="2835" w:type="dxa"/>
            <w:tcBorders>
              <w:top w:val="single" w:sz="6" w:space="0" w:color="000000"/>
              <w:left w:val="single" w:sz="6" w:space="0" w:color="000000"/>
              <w:bottom w:val="single" w:sz="6" w:space="0" w:color="000000"/>
              <w:right w:val="single" w:sz="6" w:space="0" w:color="000000"/>
            </w:tcBorders>
          </w:tcPr>
          <w:p>
            <w:pPr>
              <w:pStyle w:val="NoSpacing"/>
              <w:widowControl w:val="false"/>
              <w:rPr/>
            </w:pPr>
            <w:r>
              <w:rPr/>
            </w:r>
          </w:p>
        </w:tc>
      </w:tr>
    </w:tbl>
    <w:p>
      <w:pPr>
        <w:pStyle w:val="Normal"/>
        <w:rPr/>
      </w:pPr>
      <w:r>
        <w:rPr/>
      </w:r>
    </w:p>
    <w:tbl>
      <w:tblPr>
        <w:tblW w:w="944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96"/>
        <w:gridCol w:w="2235"/>
        <w:gridCol w:w="963"/>
        <w:gridCol w:w="1367"/>
        <w:gridCol w:w="1429"/>
        <w:gridCol w:w="1490"/>
        <w:gridCol w:w="1368"/>
      </w:tblGrid>
      <w:tr>
        <w:trPr>
          <w:tblHeader w:val="true"/>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 xml:space="preserve">№ </w:t>
            </w:r>
            <w:r>
              <w:rPr>
                <w:rFonts w:eastAsia="Calibri"/>
                <w:sz w:val="22"/>
                <w:szCs w:val="22"/>
              </w:rPr>
              <w:t>п/п</w:t>
            </w:r>
          </w:p>
        </w:tc>
        <w:tc>
          <w:tcPr>
            <w:tcW w:w="22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Наименование показателя</w:t>
            </w:r>
          </w:p>
        </w:tc>
        <w:tc>
          <w:tcPr>
            <w:tcW w:w="9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Ед. изм.</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Плановое значение показателя</w:t>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Фактическое исполнение</w:t>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Процент выполнения плана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Причина отклонения</w:t>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1.</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Выручка от продажи товаров (работ, услуг)</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2.</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Затраты на производство и сбыт товаров (работ и услуг)</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3.</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Прибыль (убыток) от продаж товаров (работ, услуг)</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Уплаченные налоговые и неналоговые платежи в бюджеты всех уровней и внебюджетные фонды, всего</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i/>
              </w:rPr>
              <w:t>в том числе по видам налогов: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cs="Calibri"/>
              </w:rPr>
            </w:pPr>
            <w:r>
              <w:rPr>
                <w:rFonts w:eastAsia="Calibri" w:cs="Calibri" w:ascii="Calibri" w:hAnsi="Calibri"/>
              </w:rPr>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4.1.</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налог на прибыль</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4.2.</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УСН</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4.3.</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страховые взносы</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cs="Calibri"/>
              </w:rPr>
            </w:pPr>
            <w:r>
              <w:rPr>
                <w:rFonts w:eastAsia="Calibri" w:cs="Calibri" w:ascii="Calibri" w:hAnsi="Calibri"/>
              </w:rPr>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4.4.</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Чистая прибыль (убыток)</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5.</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Фонд начисленной заработной платы работников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6.</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Среднесписочная численность работников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чел.</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7.</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Среднемесячная заработная плата работников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рублей</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8.</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Объем инвестиций в основной капитал</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i/>
              </w:rPr>
              <w:t>в том числе по источникам финансирования:</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cs="Calibri"/>
              </w:rPr>
            </w:pPr>
            <w:r>
              <w:rPr>
                <w:rFonts w:eastAsia="Calibri" w:cs="Calibri" w:ascii="Calibri" w:hAnsi="Calibri"/>
              </w:rPr>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8.1.</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за счет собственных средств</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t>8.2.</w:t>
            </w:r>
          </w:p>
        </w:tc>
        <w:tc>
          <w:tcPr>
            <w:tcW w:w="223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за счет привлеченных средств,</w:t>
              <w:br/>
            </w:r>
            <w:r>
              <w:rPr>
                <w:rFonts w:eastAsia="Calibri"/>
                <w:i/>
              </w:rPr>
              <w:t>в том числе</w:t>
            </w:r>
          </w:p>
        </w:tc>
        <w:tc>
          <w:tcPr>
            <w:tcW w:w="96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Calibri"/>
              </w:rPr>
            </w:pPr>
            <w:r>
              <w:rPr>
                <w:rFonts w:eastAsia="Calibri"/>
              </w:rPr>
              <w:t>тыс. руб.</w:t>
            </w:r>
          </w:p>
        </w:tc>
        <w:tc>
          <w:tcPr>
            <w:tcW w:w="13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c>
          <w:tcPr>
            <w:tcW w:w="13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sz w:val="22"/>
                <w:szCs w:val="22"/>
              </w:rPr>
            </w:pPr>
            <w:r>
              <w:rPr>
                <w:rFonts w:eastAsia="Calibri"/>
                <w:sz w:val="22"/>
                <w:szCs w:val="22"/>
              </w:rPr>
            </w:r>
          </w:p>
        </w:tc>
      </w:tr>
    </w:tbl>
    <w:p>
      <w:pPr>
        <w:pStyle w:val="Normal"/>
        <w:rPr/>
      </w:pPr>
      <w:r>
        <w:rPr/>
      </w:r>
    </w:p>
    <w:p>
      <w:pPr>
        <w:pStyle w:val="Normal"/>
        <w:rPr/>
      </w:pPr>
      <w:r>
        <w:rPr/>
      </w:r>
    </w:p>
    <w:p>
      <w:pPr>
        <w:pStyle w:val="Normal"/>
        <w:rPr>
          <w:sz w:val="28"/>
          <w:szCs w:val="28"/>
        </w:rPr>
      </w:pPr>
      <w:r>
        <w:rPr>
          <w:sz w:val="28"/>
          <w:szCs w:val="28"/>
        </w:rPr>
        <w:t>Полноту и достоверность предоставленной информации подтверждаю.</w:t>
      </w:r>
    </w:p>
    <w:p>
      <w:pPr>
        <w:pStyle w:val="Normal"/>
        <w:rPr>
          <w:sz w:val="28"/>
          <w:szCs w:val="28"/>
        </w:rPr>
      </w:pPr>
      <w:r>
        <w:rPr>
          <w:sz w:val="28"/>
          <w:szCs w:val="28"/>
        </w:rPr>
      </w:r>
    </w:p>
    <w:p>
      <w:pPr>
        <w:pStyle w:val="Normal"/>
        <w:rPr>
          <w:sz w:val="28"/>
          <w:szCs w:val="28"/>
        </w:rPr>
      </w:pPr>
      <w:r>
        <w:rPr>
          <w:sz w:val="28"/>
          <w:szCs w:val="28"/>
        </w:rPr>
        <w:t>Руководитель организации/</w:t>
      </w:r>
    </w:p>
    <w:p>
      <w:pPr>
        <w:pStyle w:val="Normal"/>
        <w:rPr/>
      </w:pPr>
      <w:r>
        <w:rPr>
          <w:sz w:val="28"/>
          <w:szCs w:val="28"/>
        </w:rPr>
        <w:t>индивидуальный предприниматель</w:t>
      </w:r>
      <w:r>
        <w:rPr/>
        <w:t xml:space="preserve">        ________________     _____________________</w:t>
      </w:r>
    </w:p>
    <w:p>
      <w:pPr>
        <w:pStyle w:val="Normal"/>
        <w:rPr>
          <w:sz w:val="18"/>
          <w:szCs w:val="18"/>
        </w:rPr>
      </w:pPr>
      <w:r>
        <w:rPr>
          <w:sz w:val="18"/>
          <w:szCs w:val="18"/>
        </w:rPr>
        <w:t xml:space="preserve">                                                                                                             </w:t>
      </w:r>
      <w:r>
        <w:rPr>
          <w:sz w:val="18"/>
          <w:szCs w:val="18"/>
        </w:rPr>
        <w:t>(подпись)                        (ф.и.о)</w:t>
      </w:r>
    </w:p>
    <w:p>
      <w:pPr>
        <w:pStyle w:val="Normal"/>
        <w:rPr>
          <w:sz w:val="18"/>
          <w:szCs w:val="18"/>
        </w:rPr>
      </w:pPr>
      <w:r>
        <w:rPr>
          <w:sz w:val="18"/>
          <w:szCs w:val="18"/>
        </w:rPr>
      </w:r>
    </w:p>
    <w:p>
      <w:pPr>
        <w:pStyle w:val="Normal"/>
        <w:rPr/>
      </w:pPr>
      <w:r>
        <w:rPr/>
        <w:t>М.П.</w:t>
      </w:r>
    </w:p>
    <w:p>
      <w:pPr>
        <w:pStyle w:val="Normal"/>
        <w:rPr/>
      </w:pPr>
      <w:r>
        <w:rPr/>
      </w:r>
    </w:p>
    <w:p>
      <w:pPr>
        <w:pStyle w:val="Normal"/>
        <w:rPr/>
      </w:pPr>
      <w:r>
        <w:rPr/>
        <w:t>Дата</w:t>
      </w:r>
    </w:p>
    <w:p>
      <w:pPr>
        <w:pStyle w:val="Normal"/>
        <w:ind w:firstLine="709"/>
        <w:jc w:val="both"/>
        <w:rPr>
          <w:sz w:val="28"/>
        </w:rPr>
      </w:pPr>
      <w:r>
        <w:rPr>
          <w:sz w:val="28"/>
        </w:rPr>
      </w:r>
    </w:p>
    <w:p>
      <w:pPr>
        <w:pStyle w:val="Normal"/>
        <w:jc w:val="both"/>
        <w:rPr>
          <w:sz w:val="28"/>
        </w:rPr>
      </w:pPr>
      <w:r>
        <w:rPr>
          <w:sz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rPr>
          <w:sz w:val="28"/>
          <w:szCs w:val="28"/>
        </w:rPr>
      </w:pPr>
      <w:r>
        <w:rPr>
          <w:sz w:val="28"/>
          <w:szCs w:val="28"/>
        </w:rPr>
      </w:r>
    </w:p>
    <w:p>
      <w:pPr>
        <w:sectPr>
          <w:footerReference w:type="default" r:id="rId24"/>
          <w:footerReference w:type="first" r:id="rId25"/>
          <w:type w:val="nextPage"/>
          <w:pgSz w:w="11906" w:h="16838"/>
          <w:pgMar w:left="993" w:right="850" w:gutter="0" w:header="0" w:top="1134" w:footer="0" w:bottom="1134"/>
          <w:pgNumType w:fmt="decimal"/>
          <w:formProt w:val="false"/>
          <w:textDirection w:val="lrTb"/>
          <w:docGrid w:type="default" w:linePitch="272" w:charSpace="8192"/>
        </w:sectPr>
        <w:pStyle w:val="Normal"/>
        <w:widowControl/>
        <w:rPr>
          <w:sz w:val="28"/>
          <w:szCs w:val="28"/>
        </w:rPr>
      </w:pPr>
      <w:r>
        <w:rPr>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33"/>
        <w:gridCol w:w="7337"/>
      </w:tblGrid>
      <w:tr>
        <w:trPr/>
        <w:tc>
          <w:tcPr>
            <w:tcW w:w="2233" w:type="dxa"/>
            <w:tcBorders/>
            <w:shd w:color="auto" w:fill="auto" w:val="clear"/>
          </w:tcPr>
          <w:p>
            <w:pPr>
              <w:pStyle w:val="ConsPlusNormal1"/>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7337" w:type="dxa"/>
            <w:tcBorders/>
            <w:shd w:color="auto"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8</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Normal"/>
        <w:ind w:firstLine="720"/>
        <w:jc w:val="center"/>
        <w:rPr>
          <w:sz w:val="28"/>
          <w:szCs w:val="28"/>
        </w:rPr>
      </w:pPr>
      <w:r>
        <w:rPr>
          <w:sz w:val="28"/>
          <w:szCs w:val="28"/>
        </w:rPr>
      </w:r>
    </w:p>
    <w:p>
      <w:pPr>
        <w:pStyle w:val="Normal"/>
        <w:ind w:firstLine="720"/>
        <w:jc w:val="center"/>
        <w:rPr>
          <w:sz w:val="28"/>
          <w:szCs w:val="28"/>
        </w:rPr>
      </w:pPr>
      <w:r>
        <w:rPr>
          <w:sz w:val="28"/>
          <w:szCs w:val="28"/>
        </w:rPr>
        <w:t>Блок – схема</w:t>
      </w:r>
    </w:p>
    <w:p>
      <w:pPr>
        <w:pStyle w:val="Normal"/>
        <w:ind w:firstLine="720"/>
        <w:jc w:val="center"/>
        <w:rPr>
          <w:sz w:val="28"/>
          <w:szCs w:val="28"/>
        </w:rPr>
      </w:pPr>
      <w:r>
        <w:rPr>
          <w:sz w:val="28"/>
          <w:szCs w:val="28"/>
        </w:rPr>
        <w:t>предоставления муниципальной услуги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x-none"/>
        </w:rPr>
      </w:pPr>
      <w:r>
        <w:rPr>
          <w:sz w:val="28"/>
          <w:szCs w:val="28"/>
          <w:lang w:val="x-none"/>
        </w:rPr>
        <mc:AlternateContent>
          <mc:Choice Requires="wps">
            <w:drawing>
              <wp:anchor behindDoc="0" distT="13335" distB="8255" distL="8255" distR="13335" simplePos="0" locked="0" layoutInCell="0" allowOverlap="1" relativeHeight="5" wp14:anchorId="4B928B11">
                <wp:simplePos x="0" y="0"/>
                <wp:positionH relativeFrom="column">
                  <wp:posOffset>147320</wp:posOffset>
                </wp:positionH>
                <wp:positionV relativeFrom="paragraph">
                  <wp:posOffset>38735</wp:posOffset>
                </wp:positionV>
                <wp:extent cx="6008370" cy="445770"/>
                <wp:effectExtent l="5080" t="5080" r="5080" b="5080"/>
                <wp:wrapNone/>
                <wp:docPr id="2" name="Надпись 16"/>
                <a:graphic xmlns:a="http://schemas.openxmlformats.org/drawingml/2006/main">
                  <a:graphicData uri="http://schemas.microsoft.com/office/word/2010/wordprocessingShape">
                    <wps:wsp>
                      <wps:cNvSpPr/>
                      <wps:spPr>
                        <a:xfrm>
                          <a:off x="0" y="0"/>
                          <a:ext cx="6008400" cy="4456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sz w:val="28"/>
                                <w:szCs w:val="28"/>
                              </w:rPr>
                            </w:pPr>
                            <w:r>
                              <w:rPr>
                                <w:color w:val="000000"/>
                                <w:sz w:val="28"/>
                                <w:szCs w:val="28"/>
                              </w:rPr>
                              <w:t>Прием и регистрация заявок на участие в запросе предложений</w:t>
                            </w:r>
                          </w:p>
                        </w:txbxContent>
                      </wps:txbx>
                      <wps:bodyPr anchor="t">
                        <a:noAutofit/>
                      </wps:bodyPr>
                    </wps:wsp>
                  </a:graphicData>
                </a:graphic>
              </wp:anchor>
            </w:drawing>
          </mc:Choice>
          <mc:Fallback>
            <w:pict>
              <v:rect id="shape_0" ID="Надпись 16" path="m0,0l-2147483645,0l-2147483645,-2147483646l0,-2147483646xe" fillcolor="white" stroked="t" o:allowincell="f" style="position:absolute;margin-left:11.6pt;margin-top:3.05pt;width:473.05pt;height:35.05pt;mso-wrap-style:square;v-text-anchor:top" wp14:anchorId="4B928B11">
                <v:fill o:detectmouseclick="t" type="solid" color2="black"/>
                <v:stroke color="black" weight="9360" joinstyle="miter" endcap="flat"/>
                <v:textbox>
                  <w:txbxContent>
                    <w:p>
                      <w:pPr>
                        <w:pStyle w:val="Style29"/>
                        <w:jc w:val="center"/>
                        <w:rPr>
                          <w:sz w:val="28"/>
                          <w:szCs w:val="28"/>
                        </w:rPr>
                      </w:pPr>
                      <w:r>
                        <w:rPr>
                          <w:color w:val="000000"/>
                          <w:sz w:val="28"/>
                          <w:szCs w:val="28"/>
                        </w:rPr>
                        <w:t>Прием и регистрация заявок на участие в запросе предложений</w:t>
                      </w:r>
                    </w:p>
                  </w:txbxContent>
                </v:textbox>
                <w10:wrap type="none"/>
              </v:rect>
            </w:pict>
          </mc:Fallback>
        </mc:AlternateContent>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jc w:val="center"/>
        <w:rPr>
          <w:sz w:val="28"/>
          <w:szCs w:val="28"/>
          <w:lang w:val="x-none"/>
        </w:rPr>
      </w:pPr>
      <w:r>
        <w:rPr>
          <w:sz w:val="28"/>
          <w:szCs w:val="28"/>
          <w:lang w:val="x-none"/>
        </w:rPr>
      </w:r>
    </w:p>
    <w:p>
      <w:pPr>
        <w:pStyle w:val="Normal"/>
        <w:jc w:val="center"/>
        <w:rPr>
          <w:sz w:val="28"/>
          <w:szCs w:val="28"/>
          <w:lang w:val="x-none"/>
        </w:rPr>
      </w:pPr>
      <w:r>
        <w:rPr>
          <w:sz w:val="28"/>
          <w:szCs w:val="28"/>
          <w:lang w:val="x-none"/>
        </w:rPr>
        <mc:AlternateContent>
          <mc:Choice Requires="wps">
            <w:drawing>
              <wp:anchor behindDoc="0" distT="13335" distB="8255" distL="8255" distR="13335" simplePos="0" locked="0" layoutInCell="0" allowOverlap="1" relativeHeight="8" wp14:anchorId="4FEDF127">
                <wp:simplePos x="0" y="0"/>
                <wp:positionH relativeFrom="column">
                  <wp:posOffset>147320</wp:posOffset>
                </wp:positionH>
                <wp:positionV relativeFrom="paragraph">
                  <wp:posOffset>20955</wp:posOffset>
                </wp:positionV>
                <wp:extent cx="6008370" cy="731520"/>
                <wp:effectExtent l="5080" t="5080" r="5080" b="5080"/>
                <wp:wrapNone/>
                <wp:docPr id="4" name="Надпись 15"/>
                <a:graphic xmlns:a="http://schemas.openxmlformats.org/drawingml/2006/main">
                  <a:graphicData uri="http://schemas.microsoft.com/office/word/2010/wordprocessingShape">
                    <wps:wsp>
                      <wps:cNvSpPr/>
                      <wps:spPr>
                        <a:xfrm>
                          <a:off x="0" y="0"/>
                          <a:ext cx="6008400" cy="73152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color w:val="000000"/>
                              </w:rPr>
                            </w:pPr>
                            <w:r>
                              <w:rPr>
                                <w:color w:val="000000"/>
                                <w:sz w:val="28"/>
                                <w:szCs w:val="28"/>
                              </w:rPr>
                              <w:t>Рассмотрение документов и принятие решения о предоставлении (отказе в предоставлении) субъекту малого и (или) среднего предпринимательства финансовой поддержки</w:t>
                            </w:r>
                          </w:p>
                        </w:txbxContent>
                      </wps:txbx>
                      <wps:bodyPr anchor="t">
                        <a:noAutofit/>
                      </wps:bodyPr>
                    </wps:wsp>
                  </a:graphicData>
                </a:graphic>
              </wp:anchor>
            </w:drawing>
          </mc:Choice>
          <mc:Fallback>
            <w:pict>
              <v:rect id="shape_0" ID="Надпись 15" path="m0,0l-2147483645,0l-2147483645,-2147483646l0,-2147483646xe" fillcolor="white" stroked="t" o:allowincell="f" style="position:absolute;margin-left:11.6pt;margin-top:1.65pt;width:473.05pt;height:57.55pt;mso-wrap-style:square;v-text-anchor:top" wp14:anchorId="4FEDF127">
                <v:fill o:detectmouseclick="t" type="solid" color2="black"/>
                <v:stroke color="black" weight="9360" joinstyle="miter" endcap="flat"/>
                <v:textbox>
                  <w:txbxContent>
                    <w:p>
                      <w:pPr>
                        <w:pStyle w:val="Style29"/>
                        <w:jc w:val="center"/>
                        <w:rPr>
                          <w:color w:val="000000"/>
                        </w:rPr>
                      </w:pPr>
                      <w:r>
                        <w:rPr>
                          <w:color w:val="000000"/>
                          <w:sz w:val="28"/>
                          <w:szCs w:val="28"/>
                        </w:rPr>
                        <w:t>Рассмотрение документов и принятие решения о предоставлении (отказе в предоставлении) субъекту малого и (или) среднего предпринимательства финансовой поддержки</w:t>
                      </w:r>
                    </w:p>
                  </w:txbxContent>
                </v:textbox>
                <w10:wrap type="none"/>
              </v:rect>
            </w:pict>
          </mc:Fallback>
        </mc:AlternateContent>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mc:AlternateContent>
          <mc:Choice Requires="wps">
            <w:drawing>
              <wp:anchor behindDoc="0" distT="8255" distB="20320" distL="52070" distR="61595" simplePos="0" locked="0" layoutInCell="0" allowOverlap="1" relativeHeight="7" wp14:anchorId="7649472C">
                <wp:simplePos x="0" y="0"/>
                <wp:positionH relativeFrom="column">
                  <wp:posOffset>3201035</wp:posOffset>
                </wp:positionH>
                <wp:positionV relativeFrom="paragraph">
                  <wp:posOffset>65405</wp:posOffset>
                </wp:positionV>
                <wp:extent cx="1905" cy="229235"/>
                <wp:effectExtent l="36830" t="5080" r="37465" b="635"/>
                <wp:wrapNone/>
                <wp:docPr id="6" name="Прямая соединительная линия 14"/>
                <a:graphic xmlns:a="http://schemas.openxmlformats.org/drawingml/2006/main">
                  <a:graphicData uri="http://schemas.microsoft.com/office/word/2010/wordprocessingShape">
                    <wps:wsp>
                      <wps:cNvSpPr/>
                      <wps:spPr>
                        <a:xfrm>
                          <a:off x="0" y="0"/>
                          <a:ext cx="1800" cy="22932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52.05pt,5.15pt" to="252.15pt,23.15pt" ID="Прямая соединительная линия 14" stroked="t" o:allowincell="f" style="position:absolute" wp14:anchorId="7649472C">
                <v:stroke color="black" weight="9360" endarrow="block" endarrowwidth="medium" endarrowlength="medium" joinstyle="miter" endcap="square"/>
                <v:fill o:detectmouseclick="t" on="false"/>
                <w10:wrap type="none"/>
              </v:line>
            </w:pict>
          </mc:Fallback>
        </mc:AlternateContent>
      </w:r>
    </w:p>
    <w:p>
      <w:pPr>
        <w:pStyle w:val="Normal"/>
        <w:rPr>
          <w:sz w:val="28"/>
          <w:szCs w:val="28"/>
          <w:lang w:val="x-none"/>
        </w:rPr>
      </w:pPr>
      <w:r>
        <w:rPr>
          <w:sz w:val="28"/>
          <w:szCs w:val="28"/>
          <w:lang w:val="x-none"/>
        </w:rPr>
      </w:r>
    </w:p>
    <w:tbl>
      <w:tblPr>
        <w:tblW w:w="9453" w:type="dxa"/>
        <w:jc w:val="left"/>
        <w:tblInd w:w="293" w:type="dxa"/>
        <w:tblLayout w:type="fixed"/>
        <w:tblCellMar>
          <w:top w:w="0" w:type="dxa"/>
          <w:left w:w="108" w:type="dxa"/>
          <w:bottom w:w="0" w:type="dxa"/>
          <w:right w:w="108" w:type="dxa"/>
        </w:tblCellMar>
        <w:tblLook w:firstRow="0" w:noVBand="0" w:lastRow="0" w:firstColumn="0" w:lastColumn="0" w:noHBand="0" w:val="0000"/>
      </w:tblPr>
      <w:tblGrid>
        <w:gridCol w:w="9453"/>
      </w:tblGrid>
      <w:tr>
        <w:trPr>
          <w:trHeight w:val="755" w:hRule="atLeast"/>
        </w:trPr>
        <w:tc>
          <w:tcPr>
            <w:tcW w:w="9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rPr>
              <w:t>Оформление документов при предоставлении (отказе в предоставлении) субъекту малого и (или) среднего предпринимательства финансовой поддержки</w:t>
            </w:r>
          </w:p>
        </w:tc>
      </w:tr>
    </w:tbl>
    <w:p>
      <w:pPr>
        <w:pStyle w:val="Normal"/>
        <w:tabs>
          <w:tab w:val="clear" w:pos="708"/>
          <w:tab w:val="left" w:pos="7635" w:leader="none"/>
        </w:tabs>
        <w:rPr>
          <w:sz w:val="28"/>
          <w:szCs w:val="28"/>
        </w:rPr>
      </w:pPr>
      <w:r>
        <w:rPr>
          <w:sz w:val="28"/>
          <w:szCs w:val="28"/>
        </w:rPr>
        <mc:AlternateContent>
          <mc:Choice Requires="wps">
            <w:drawing>
              <wp:anchor behindDoc="0" distT="8890" distB="10160" distL="13335" distR="5715" simplePos="0" locked="0" layoutInCell="0" allowOverlap="1" relativeHeight="14" wp14:anchorId="4954959A">
                <wp:simplePos x="0" y="0"/>
                <wp:positionH relativeFrom="column">
                  <wp:posOffset>381000</wp:posOffset>
                </wp:positionH>
                <wp:positionV relativeFrom="paragraph">
                  <wp:posOffset>869315</wp:posOffset>
                </wp:positionV>
                <wp:extent cx="1448435" cy="572135"/>
                <wp:effectExtent l="5715" t="5715" r="4445" b="4445"/>
                <wp:wrapNone/>
                <wp:docPr id="7" name="Прямоугольник 12"/>
                <a:graphic xmlns:a="http://schemas.openxmlformats.org/drawingml/2006/main">
                  <a:graphicData uri="http://schemas.microsoft.com/office/word/2010/wordprocessingShape">
                    <wps:wsp>
                      <wps:cNvSpPr/>
                      <wps:spPr>
                        <a:xfrm>
                          <a:off x="0" y="0"/>
                          <a:ext cx="1448280" cy="57204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Прямоугольник 12" path="m0,0l-2147483645,0l-2147483645,-2147483646l0,-2147483646xe" fillcolor="white" stroked="t" o:allowincell="f" style="position:absolute;margin-left:30pt;margin-top:68.45pt;width:114pt;height:45pt;mso-wrap-style:none;v-text-anchor:middle" wp14:anchorId="4954959A">
                <v:fill o:detectmouseclick="t" type="solid" color2="black"/>
                <v:stroke color="black" weight="9360" joinstyle="miter" endcap="square"/>
                <w10:wrap type="none"/>
              </v:rect>
            </w:pict>
          </mc:Fallback>
        </mc:AlternateContent>
        <mc:AlternateContent>
          <mc:Choice Requires="wps">
            <w:drawing>
              <wp:anchor behindDoc="0" distT="5080" distB="22860" distL="55245" distR="59055" simplePos="0" locked="0" layoutInCell="0" allowOverlap="1" relativeHeight="22" wp14:anchorId="743C534D">
                <wp:simplePos x="0" y="0"/>
                <wp:positionH relativeFrom="column">
                  <wp:posOffset>3080385</wp:posOffset>
                </wp:positionH>
                <wp:positionV relativeFrom="paragraph">
                  <wp:posOffset>151130</wp:posOffset>
                </wp:positionV>
                <wp:extent cx="635" cy="344170"/>
                <wp:effectExtent l="37465" t="5080" r="38100" b="0"/>
                <wp:wrapNone/>
                <wp:docPr id="8" name="Прямая соединительная линия 13"/>
                <a:graphic xmlns:a="http://schemas.openxmlformats.org/drawingml/2006/main">
                  <a:graphicData uri="http://schemas.microsoft.com/office/word/2010/wordprocessingShape">
                    <wps:wsp>
                      <wps:cNvSpPr/>
                      <wps:spPr>
                        <a:xfrm>
                          <a:off x="0" y="0"/>
                          <a:ext cx="720" cy="34416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42.55pt,11.9pt" to="242.55pt,38.95pt" ID="Прямая соединительная линия 13" stroked="t" o:allowincell="f" style="position:absolute" wp14:anchorId="743C534D">
                <v:stroke color="black" weight="9360" endarrow="block" endarrowwidth="medium" endarrowlength="medium" joinstyle="miter" endcap="square"/>
                <v:fill o:detectmouseclick="t" on="false"/>
                <w10:wrap type="none"/>
              </v:line>
            </w:pict>
          </mc:Fallback>
        </mc:AlternateContent>
      </w:r>
    </w:p>
    <w:p>
      <w:pPr>
        <w:pStyle w:val="Normal"/>
        <w:tabs>
          <w:tab w:val="clear" w:pos="708"/>
          <w:tab w:val="left" w:pos="7635" w:leader="none"/>
        </w:tabs>
        <w:rPr>
          <w:sz w:val="28"/>
          <w:szCs w:val="28"/>
        </w:rPr>
      </w:pPr>
      <w:r>
        <w:rPr>
          <w:sz w:val="28"/>
          <w:szCs w:val="28"/>
        </w:rPr>
        <mc:AlternateContent>
          <mc:Choice Requires="wps">
            <w:drawing>
              <wp:anchor behindDoc="0" distT="8890" distB="10160" distL="13335" distR="5715" simplePos="0" locked="0" layoutInCell="0" allowOverlap="1" relativeHeight="15" wp14:anchorId="4CFC0CB0">
                <wp:simplePos x="0" y="0"/>
                <wp:positionH relativeFrom="column">
                  <wp:posOffset>4419600</wp:posOffset>
                </wp:positionH>
                <wp:positionV relativeFrom="paragraph">
                  <wp:posOffset>664845</wp:posOffset>
                </wp:positionV>
                <wp:extent cx="1372235" cy="572135"/>
                <wp:effectExtent l="5715" t="5715" r="4445" b="4445"/>
                <wp:wrapNone/>
                <wp:docPr id="9" name="Прямоугольник 11"/>
                <a:graphic xmlns:a="http://schemas.openxmlformats.org/drawingml/2006/main">
                  <a:graphicData uri="http://schemas.microsoft.com/office/word/2010/wordprocessingShape">
                    <wps:wsp>
                      <wps:cNvSpPr/>
                      <wps:spPr>
                        <a:xfrm>
                          <a:off x="0" y="0"/>
                          <a:ext cx="1372320" cy="57204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Прямоугольник 11" path="m0,0l-2147483645,0l-2147483645,-2147483646l0,-2147483646xe" fillcolor="white" stroked="t" o:allowincell="f" style="position:absolute;margin-left:348pt;margin-top:52.35pt;width:108pt;height:45pt;mso-wrap-style:none;v-text-anchor:middle" wp14:anchorId="4CFC0CB0">
                <v:fill o:detectmouseclick="t" type="solid" color2="black"/>
                <v:stroke color="black" weight="9360" joinstyle="miter" endcap="square"/>
                <w10:wrap type="none"/>
              </v:rect>
            </w:pict>
          </mc:Fallback>
        </mc:AlternateContent>
      </w:r>
    </w:p>
    <w:p>
      <w:pPr>
        <w:pStyle w:val="Normal"/>
        <w:tabs>
          <w:tab w:val="clear" w:pos="708"/>
          <w:tab w:val="left" w:pos="7635" w:leader="none"/>
        </w:tabs>
        <w:rPr>
          <w:sz w:val="28"/>
          <w:szCs w:val="28"/>
        </w:rPr>
      </w:pPr>
      <w:r>
        <w:rPr>
          <w:sz w:val="28"/>
          <w:szCs w:val="28"/>
        </w:rPr>
      </w:r>
    </w:p>
    <w:p>
      <w:pPr>
        <w:pStyle w:val="Normal"/>
        <w:tabs>
          <w:tab w:val="clear" w:pos="708"/>
          <w:tab w:val="left" w:pos="7635" w:leader="none"/>
        </w:tabs>
        <w:rPr>
          <w:sz w:val="28"/>
          <w:szCs w:val="28"/>
        </w:rPr>
      </w:pPr>
      <w:r>
        <mc:AlternateContent>
          <mc:Choice Requires="wps">
            <w:drawing>
              <wp:anchor behindDoc="0" distT="5715" distB="5080" distL="116840" distR="118745" simplePos="0" locked="0" layoutInCell="0" allowOverlap="1" relativeHeight="3" wp14:anchorId="7C7F8A4F">
                <wp:simplePos x="0" y="0"/>
                <wp:positionH relativeFrom="column">
                  <wp:posOffset>2036445</wp:posOffset>
                </wp:positionH>
                <wp:positionV relativeFrom="paragraph">
                  <wp:posOffset>205105</wp:posOffset>
                </wp:positionV>
                <wp:extent cx="2109470" cy="808990"/>
                <wp:effectExtent l="0" t="0" r="0" b="0"/>
                <wp:wrapSquare wrapText="bothSides"/>
                <wp:docPr id="10" name="Надпись 10"/>
                <a:graphic xmlns:a="http://schemas.openxmlformats.org/drawingml/2006/main">
                  <a:graphicData uri="http://schemas.microsoft.com/office/word/2010/wordprocessingShape">
                    <wps:wsp>
                      <wps:cNvSpPr/>
                      <wps:spPr>
                        <a:xfrm>
                          <a:off x="0" y="0"/>
                          <a:ext cx="2109600" cy="808920"/>
                        </a:xfrm>
                        <a:prstGeom prst="rect">
                          <a:avLst/>
                        </a:prstGeom>
                        <a:noFill/>
                        <a:ln w="0">
                          <a:noFill/>
                        </a:ln>
                      </wps:spPr>
                      <wps:style>
                        <a:lnRef idx="0"/>
                        <a:fillRef idx="0"/>
                        <a:effectRef idx="0"/>
                        <a:fontRef idx="minor"/>
                      </wps:style>
                      <wps:txbx>
                        <w:txbxContent>
                          <w:tbl>
                            <w:tblPr>
                              <w:tblW w:w="359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590"/>
                            </w:tblGrid>
                            <w:tr>
                              <w:trPr>
                                <w:trHeight w:val="773" w:hRule="atLeast"/>
                              </w:trPr>
                              <w:tc>
                                <w:tcPr>
                                  <w:tcW w:w="3590"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center"/>
                                    <w:rPr>
                                      <w:sz w:val="24"/>
                                      <w:szCs w:val="24"/>
                                    </w:rPr>
                                  </w:pPr>
                                  <w:r>
                                    <w:rPr>
                                      <w:rFonts w:eastAsia="MS Mincho"/>
                                      <w:sz w:val="24"/>
                                      <w:szCs w:val="24"/>
                                    </w:rPr>
                                    <w:t>Принятие решения о предоставлении (отказе в предоставлении) муниципальной услуги</w:t>
                                  </w:r>
                                </w:p>
                              </w:tc>
                            </w:tr>
                          </w:tbl>
                          <w:p>
                            <w:pPr>
                              <w:pStyle w:val="Style29"/>
                              <w:rPr>
                                <w:color w:val="000000"/>
                              </w:rPr>
                            </w:pPr>
                            <w:r>
                              <w:rPr>
                                <w:color w:val="000000"/>
                              </w:rPr>
                              <w:t xml:space="preserve"> </w:t>
                            </w:r>
                          </w:p>
                        </w:txbxContent>
                      </wps:txbx>
                      <wps:bodyPr lIns="21600" rIns="21600" tIns="21600" bIns="21600" anchor="t">
                        <a:noAutofit/>
                      </wps:bodyPr>
                    </wps:wsp>
                  </a:graphicData>
                </a:graphic>
              </wp:anchor>
            </w:drawing>
          </mc:Choice>
          <mc:Fallback>
            <w:pict>
              <v:rect id="shape_0" ID="Надпись 10" path="m0,0l-2147483645,0l-2147483645,-2147483646l0,-2147483646xe" stroked="f" o:allowincell="f" style="position:absolute;margin-left:160.35pt;margin-top:16.15pt;width:166.05pt;height:63.65pt;mso-wrap-style:square;v-text-anchor:top" wp14:anchorId="7C7F8A4F">
                <v:fill o:detectmouseclick="t" on="false"/>
                <v:stroke color="#3465a4" joinstyle="round" endcap="flat"/>
                <v:textbox>
                  <w:txbxContent>
                    <w:tbl>
                      <w:tblPr>
                        <w:tblW w:w="359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590"/>
                      </w:tblGrid>
                      <w:tr>
                        <w:trPr>
                          <w:trHeight w:val="773" w:hRule="atLeast"/>
                        </w:trPr>
                        <w:tc>
                          <w:tcPr>
                            <w:tcW w:w="3590" w:type="dxa"/>
                            <w:tcBorders>
                              <w:top w:val="single" w:sz="4" w:space="0" w:color="000000"/>
                              <w:left w:val="single" w:sz="4" w:space="0" w:color="000000"/>
                              <w:bottom w:val="single" w:sz="4" w:space="0" w:color="000000"/>
                              <w:right w:val="single" w:sz="4" w:space="0" w:color="000000"/>
                            </w:tcBorders>
                            <w:shd w:color="auto" w:fill="auto" w:val="clear"/>
                          </w:tcPr>
                          <w:p>
                            <w:pPr>
                              <w:pStyle w:val="Style29"/>
                              <w:widowControl w:val="false"/>
                              <w:jc w:val="center"/>
                              <w:rPr>
                                <w:sz w:val="24"/>
                                <w:szCs w:val="24"/>
                              </w:rPr>
                            </w:pPr>
                            <w:r>
                              <w:rPr>
                                <w:rFonts w:eastAsia="MS Mincho"/>
                                <w:sz w:val="24"/>
                                <w:szCs w:val="24"/>
                              </w:rPr>
                              <w:t>Принятие решения о предоставлении (отказе в предоставлении) муниципальной услуги</w:t>
                            </w:r>
                          </w:p>
                        </w:tc>
                      </w:tr>
                    </w:tbl>
                    <w:p>
                      <w:pPr>
                        <w:pStyle w:val="Style29"/>
                        <w:rPr>
                          <w:color w:val="000000"/>
                        </w:rPr>
                      </w:pPr>
                      <w:r>
                        <w:rPr>
                          <w:color w:val="000000"/>
                        </w:rPr>
                        <w:t xml:space="preserve"> </w:t>
                      </w:r>
                    </w:p>
                  </w:txbxContent>
                </v:textbox>
                <w10:wrap type="square"/>
              </v:rect>
            </w:pict>
          </mc:Fallback>
        </mc:AlternateContent>
      </w:r>
      <w:r>
        <w:rPr>
          <w:sz w:val="28"/>
          <w:szCs w:val="28"/>
          <w:lang w:val="x-none"/>
        </w:rPr>
        <w:tab/>
      </w:r>
    </w:p>
    <w:p>
      <w:pPr>
        <w:pStyle w:val="Normal"/>
        <w:tabs>
          <w:tab w:val="clear" w:pos="708"/>
          <w:tab w:val="left" w:pos="7635" w:leader="none"/>
        </w:tabs>
        <w:rPr>
          <w:sz w:val="28"/>
          <w:szCs w:val="28"/>
          <w:lang w:val="x-none"/>
        </w:rPr>
      </w:pPr>
      <w:r>
        <w:rPr>
          <w:sz w:val="28"/>
          <w:szCs w:val="28"/>
          <w:lang w:val="x-none"/>
        </w:rPr>
        <mc:AlternateContent>
          <mc:Choice Requires="wps">
            <w:drawing>
              <wp:anchor behindDoc="0" distT="8890" distB="19685" distL="60960" distR="53340" simplePos="0" locked="0" layoutInCell="0" allowOverlap="1" relativeHeight="16" wp14:anchorId="43E9F8C0">
                <wp:simplePos x="0" y="0"/>
                <wp:positionH relativeFrom="column">
                  <wp:posOffset>5105400</wp:posOffset>
                </wp:positionH>
                <wp:positionV relativeFrom="paragraph">
                  <wp:posOffset>622935</wp:posOffset>
                </wp:positionV>
                <wp:extent cx="635" cy="343535"/>
                <wp:effectExtent l="37465" t="5080" r="38100" b="635"/>
                <wp:wrapNone/>
                <wp:docPr id="12" name="Прямая соединительная линия 9"/>
                <a:graphic xmlns:a="http://schemas.openxmlformats.org/drawingml/2006/main">
                  <a:graphicData uri="http://schemas.microsoft.com/office/word/2010/wordprocessingShape">
                    <wps:wsp>
                      <wps:cNvSpPr/>
                      <wps:spPr>
                        <a:xfrm>
                          <a:off x="0" y="0"/>
                          <a:ext cx="720" cy="34344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02pt,49.05pt" to="402pt,76.05pt" ID="Прямая соединительная линия 9" stroked="t" o:allowincell="f" style="position:absolute" wp14:anchorId="43E9F8C0">
                <v:stroke color="black" weight="9360" endarrow="block" endarrowwidth="medium" endarrowlength="medium" joinstyle="miter" endcap="square"/>
                <v:fill o:detectmouseclick="t" on="false"/>
                <w10:wrap type="none"/>
              </v:line>
            </w:pict>
          </mc:Fallback>
        </mc:AlternateContent>
        <mc:AlternateContent>
          <mc:Choice Requires="wps">
            <w:drawing>
              <wp:anchor behindDoc="0" distT="8890" distB="13335" distL="11430" distR="10795" simplePos="0" locked="0" layoutInCell="0" allowOverlap="1" relativeHeight="18" wp14:anchorId="01F8C7ED">
                <wp:simplePos x="0" y="0"/>
                <wp:positionH relativeFrom="column">
                  <wp:posOffset>426720</wp:posOffset>
                </wp:positionH>
                <wp:positionV relativeFrom="paragraph">
                  <wp:posOffset>22860</wp:posOffset>
                </wp:positionV>
                <wp:extent cx="1350010" cy="549910"/>
                <wp:effectExtent l="5080" t="5080" r="5080" b="5080"/>
                <wp:wrapNone/>
                <wp:docPr id="13" name="Надпись 8"/>
                <a:graphic xmlns:a="http://schemas.openxmlformats.org/drawingml/2006/main">
                  <a:graphicData uri="http://schemas.microsoft.com/office/word/2010/wordprocessingShape">
                    <wps:wsp>
                      <wps:cNvSpPr/>
                      <wps:spPr>
                        <a:xfrm>
                          <a:off x="0" y="0"/>
                          <a:ext cx="1350000" cy="5500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color w:val="000000"/>
                              </w:rPr>
                            </w:pPr>
                            <w:r>
                              <w:rPr>
                                <w:color w:val="000000"/>
                                <w:sz w:val="28"/>
                                <w:szCs w:val="28"/>
                              </w:rPr>
                              <w:t>нет</w:t>
                            </w:r>
                          </w:p>
                        </w:txbxContent>
                      </wps:txbx>
                      <wps:bodyPr anchor="t">
                        <a:noAutofit/>
                      </wps:bodyPr>
                    </wps:wsp>
                  </a:graphicData>
                </a:graphic>
              </wp:anchor>
            </w:drawing>
          </mc:Choice>
          <mc:Fallback>
            <w:pict>
              <v:rect id="shape_0" ID="Надпись 8" path="m0,0l-2147483645,0l-2147483645,-2147483646l0,-2147483646xe" fillcolor="white" stroked="t" o:allowincell="f" style="position:absolute;margin-left:33.6pt;margin-top:1.8pt;width:106.25pt;height:43.25pt;mso-wrap-style:square;v-text-anchor:top" wp14:anchorId="01F8C7ED">
                <v:fill o:detectmouseclick="t" type="solid" color2="black"/>
                <v:stroke color="black" weight="9360" joinstyle="miter" endcap="flat"/>
                <v:textbox>
                  <w:txbxContent>
                    <w:p>
                      <w:pPr>
                        <w:pStyle w:val="Style29"/>
                        <w:jc w:val="center"/>
                        <w:rPr>
                          <w:color w:val="000000"/>
                        </w:rPr>
                      </w:pPr>
                      <w:r>
                        <w:rPr>
                          <w:color w:val="000000"/>
                          <w:sz w:val="28"/>
                          <w:szCs w:val="28"/>
                        </w:rPr>
                        <w:t>нет</w:t>
                      </w:r>
                    </w:p>
                  </w:txbxContent>
                </v:textbox>
                <w10:wrap type="none"/>
              </v:rect>
            </w:pict>
          </mc:Fallback>
        </mc:AlternateContent>
        <mc:AlternateContent>
          <mc:Choice Requires="wps">
            <w:drawing>
              <wp:anchor behindDoc="0" distT="8890" distB="13335" distL="11430" distR="10795" simplePos="0" locked="0" layoutInCell="0" allowOverlap="1" relativeHeight="20" wp14:anchorId="401A9156">
                <wp:simplePos x="0" y="0"/>
                <wp:positionH relativeFrom="column">
                  <wp:posOffset>4465320</wp:posOffset>
                </wp:positionH>
                <wp:positionV relativeFrom="paragraph">
                  <wp:posOffset>22860</wp:posOffset>
                </wp:positionV>
                <wp:extent cx="1273810" cy="549910"/>
                <wp:effectExtent l="5080" t="5080" r="5080" b="5080"/>
                <wp:wrapNone/>
                <wp:docPr id="15" name="Надпись 7"/>
                <a:graphic xmlns:a="http://schemas.openxmlformats.org/drawingml/2006/main">
                  <a:graphicData uri="http://schemas.microsoft.com/office/word/2010/wordprocessingShape">
                    <wps:wsp>
                      <wps:cNvSpPr/>
                      <wps:spPr>
                        <a:xfrm>
                          <a:off x="0" y="0"/>
                          <a:ext cx="1273680" cy="55008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color w:val="000000"/>
                              </w:rPr>
                            </w:pPr>
                            <w:r>
                              <w:rPr>
                                <w:color w:val="000000"/>
                                <w:sz w:val="28"/>
                                <w:szCs w:val="28"/>
                              </w:rPr>
                              <w:t>да</w:t>
                            </w:r>
                          </w:p>
                        </w:txbxContent>
                      </wps:txbx>
                      <wps:bodyPr anchor="t">
                        <a:noAutofit/>
                      </wps:bodyPr>
                    </wps:wsp>
                  </a:graphicData>
                </a:graphic>
              </wp:anchor>
            </w:drawing>
          </mc:Choice>
          <mc:Fallback>
            <w:pict>
              <v:rect id="shape_0" ID="Надпись 7" path="m0,0l-2147483645,0l-2147483645,-2147483646l0,-2147483646xe" fillcolor="white" stroked="t" o:allowincell="f" style="position:absolute;margin-left:351.6pt;margin-top:1.8pt;width:100.25pt;height:43.25pt;mso-wrap-style:square;v-text-anchor:top" wp14:anchorId="401A9156">
                <v:fill o:detectmouseclick="t" type="solid" color2="black"/>
                <v:stroke color="black" weight="9360" joinstyle="miter" endcap="flat"/>
                <v:textbox>
                  <w:txbxContent>
                    <w:p>
                      <w:pPr>
                        <w:pStyle w:val="Style29"/>
                        <w:jc w:val="center"/>
                        <w:rPr>
                          <w:color w:val="000000"/>
                        </w:rPr>
                      </w:pPr>
                      <w:r>
                        <w:rPr>
                          <w:color w:val="000000"/>
                          <w:sz w:val="28"/>
                          <w:szCs w:val="28"/>
                        </w:rPr>
                        <w:t>да</w:t>
                      </w:r>
                    </w:p>
                  </w:txbxContent>
                </v:textbox>
                <w10:wrap type="none"/>
              </v:rect>
            </w:pict>
          </mc:Fallback>
        </mc:AlternateContent>
        <mc:AlternateContent>
          <mc:Choice Requires="wps">
            <w:drawing>
              <wp:anchor behindDoc="0" distT="57785" distB="55880" distL="20320" distR="7620" simplePos="0" locked="0" layoutInCell="0" allowOverlap="1" relativeHeight="23" wp14:anchorId="56465999">
                <wp:simplePos x="0" y="0"/>
                <wp:positionH relativeFrom="column">
                  <wp:posOffset>1921510</wp:posOffset>
                </wp:positionH>
                <wp:positionV relativeFrom="paragraph">
                  <wp:posOffset>281305</wp:posOffset>
                </wp:positionV>
                <wp:extent cx="115570" cy="0"/>
                <wp:effectExtent l="0" t="38100" r="5080" b="38100"/>
                <wp:wrapNone/>
                <wp:docPr id="17" name="Прямая соединительная линия 6"/>
                <a:graphic xmlns:a="http://schemas.openxmlformats.org/drawingml/2006/main">
                  <a:graphicData uri="http://schemas.microsoft.com/office/word/2010/wordprocessingShape">
                    <wps:wsp>
                      <wps:cNvSpPr/>
                      <wps:spPr>
                        <a:xfrm flipH="1">
                          <a:off x="0" y="0"/>
                          <a:ext cx="115560" cy="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51.3pt,22.15pt" to="160.35pt,22.15pt" ID="Прямая соединительная линия 6" stroked="t" o:allowincell="f" style="position:absolute;flip:x" wp14:anchorId="56465999">
                <v:stroke color="black" weight="9360" endarrow="block" endarrowwidth="medium" endarrowlength="medium" joinstyle="miter" endcap="square"/>
                <v:fill o:detectmouseclick="t" on="false"/>
                <w10:wrap type="none"/>
              </v:line>
            </w:pict>
          </mc:Fallback>
        </mc:AlternateContent>
      </w:r>
    </w:p>
    <w:p>
      <w:pPr>
        <w:pStyle w:val="Normal"/>
        <w:tabs>
          <w:tab w:val="clear" w:pos="708"/>
          <w:tab w:val="left" w:pos="7635" w:leader="none"/>
        </w:tabs>
        <w:rPr>
          <w:sz w:val="28"/>
          <w:szCs w:val="28"/>
          <w:lang w:val="x-none"/>
        </w:rPr>
      </w:pPr>
      <w:r>
        <w:rPr>
          <w:sz w:val="28"/>
          <w:szCs w:val="28"/>
          <w:lang w:val="x-none"/>
        </w:rPr>
      </w:r>
    </w:p>
    <w:p>
      <w:pPr>
        <w:pStyle w:val="Normal"/>
        <w:tabs>
          <w:tab w:val="clear" w:pos="708"/>
          <w:tab w:val="left" w:pos="1530" w:leader="none"/>
        </w:tabs>
        <w:rPr>
          <w:sz w:val="28"/>
          <w:szCs w:val="28"/>
        </w:rPr>
      </w:pPr>
      <w:r>
        <mc:AlternateContent>
          <mc:Choice Requires="wps">
            <w:drawing>
              <wp:anchor behindDoc="0" distT="5080" distB="23495" distL="60960" distR="53340" simplePos="0" locked="0" layoutInCell="0" allowOverlap="1" relativeHeight="24" wp14:anchorId="63E82CC1">
                <wp:simplePos x="0" y="0"/>
                <wp:positionH relativeFrom="column">
                  <wp:posOffset>1057275</wp:posOffset>
                </wp:positionH>
                <wp:positionV relativeFrom="paragraph">
                  <wp:posOffset>495300</wp:posOffset>
                </wp:positionV>
                <wp:extent cx="229235" cy="1270"/>
                <wp:effectExtent l="0" t="37465" r="5080" b="37465"/>
                <wp:wrapNone/>
                <wp:docPr id="18" name="Прямая соединительная линия 5"/>
                <a:graphic xmlns:a="http://schemas.openxmlformats.org/drawingml/2006/main">
                  <a:graphicData uri="http://schemas.microsoft.com/office/word/2010/wordprocessingShape">
                    <wps:wsp>
                      <wps:cNvSpPr/>
                      <wps:spPr>
                        <a:xfrm flipH="1">
                          <a:off x="0" y="0"/>
                          <a:ext cx="229320" cy="144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3.25pt,39pt" to="101.25pt,39.05pt" ID="Прямая соединительная линия 5" stroked="t" o:allowincell="f" style="position:absolute;flip:x" wp14:anchorId="63E82CC1">
                <v:stroke color="black" weight="9360" endarrow="block" endarrowwidth="medium" endarrowlength="medium" joinstyle="miter" endcap="square"/>
                <v:fill o:detectmouseclick="t" on="false"/>
                <w10:wrap type="none"/>
              </v:line>
            </w:pict>
          </mc:Fallback>
        </mc:AlternateContent>
      </w:r>
      <w:r>
        <w:rPr>
          <w:sz w:val="28"/>
          <w:szCs w:val="28"/>
        </w:rPr>
        <w:br/>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8890" distB="12700" distL="5715" distR="6350" simplePos="0" locked="0" layoutInCell="0" allowOverlap="1" relativeHeight="10" wp14:anchorId="5C98C5D5">
                <wp:simplePos x="0" y="0"/>
                <wp:positionH relativeFrom="column">
                  <wp:posOffset>-93345</wp:posOffset>
                </wp:positionH>
                <wp:positionV relativeFrom="paragraph">
                  <wp:posOffset>86360</wp:posOffset>
                </wp:positionV>
                <wp:extent cx="2731770" cy="560070"/>
                <wp:effectExtent l="5080" t="5080" r="5080" b="5080"/>
                <wp:wrapNone/>
                <wp:docPr id="19" name="Надпись 3"/>
                <a:graphic xmlns:a="http://schemas.openxmlformats.org/drawingml/2006/main">
                  <a:graphicData uri="http://schemas.microsoft.com/office/word/2010/wordprocessingShape">
                    <wps:wsp>
                      <wps:cNvSpPr/>
                      <wps:spPr>
                        <a:xfrm>
                          <a:off x="0" y="0"/>
                          <a:ext cx="2731680" cy="5601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jc w:val="center"/>
                              <w:rPr>
                                <w:color w:val="000000"/>
                              </w:rPr>
                            </w:pPr>
                            <w:r>
                              <w:rPr>
                                <w:color w:val="000000"/>
                                <w:sz w:val="28"/>
                                <w:szCs w:val="28"/>
                              </w:rPr>
                              <w:t>Уведомление заявителя об отказе в предоставлении услуги</w:t>
                            </w:r>
                          </w:p>
                        </w:txbxContent>
                      </wps:txbx>
                      <wps:bodyPr anchor="t">
                        <a:noAutofit/>
                      </wps:bodyPr>
                    </wps:wsp>
                  </a:graphicData>
                </a:graphic>
              </wp:anchor>
            </w:drawing>
          </mc:Choice>
          <mc:Fallback>
            <w:pict>
              <v:rect id="shape_0" ID="Надпись 3" path="m0,0l-2147483645,0l-2147483645,-2147483646l0,-2147483646xe" fillcolor="white" stroked="t" o:allowincell="f" style="position:absolute;margin-left:-7.35pt;margin-top:6.8pt;width:215.05pt;height:44.05pt;mso-wrap-style:square;v-text-anchor:top" wp14:anchorId="5C98C5D5">
                <v:fill o:detectmouseclick="t" type="solid" color2="black"/>
                <v:stroke color="black" weight="9360" joinstyle="miter" endcap="flat"/>
                <v:textbox>
                  <w:txbxContent>
                    <w:p>
                      <w:pPr>
                        <w:pStyle w:val="Style29"/>
                        <w:jc w:val="center"/>
                        <w:rPr>
                          <w:color w:val="000000"/>
                        </w:rPr>
                      </w:pPr>
                      <w:r>
                        <w:rPr>
                          <w:color w:val="000000"/>
                          <w:sz w:val="28"/>
                          <w:szCs w:val="28"/>
                        </w:rPr>
                        <w:t>Уведомление заявителя об отказе в предоставлении услуги</w:t>
                      </w:r>
                    </w:p>
                  </w:txbxContent>
                </v:textbox>
                <w10:wrap type="none"/>
              </v:rect>
            </w:pict>
          </mc:Fallback>
        </mc:AlternateContent>
        <mc:AlternateContent>
          <mc:Choice Requires="wps">
            <w:drawing>
              <wp:anchor behindDoc="0" distT="8255" distB="5080" distL="13335" distR="13335" simplePos="0" locked="0" layoutInCell="0" allowOverlap="1" relativeHeight="12" wp14:anchorId="5D09D0B6">
                <wp:simplePos x="0" y="0"/>
                <wp:positionH relativeFrom="column">
                  <wp:posOffset>3409950</wp:posOffset>
                </wp:positionH>
                <wp:positionV relativeFrom="paragraph">
                  <wp:posOffset>66675</wp:posOffset>
                </wp:positionV>
                <wp:extent cx="2860040" cy="1006475"/>
                <wp:effectExtent l="5080" t="5715" r="5080" b="4445"/>
                <wp:wrapNone/>
                <wp:docPr id="21" name="Надпись 4"/>
                <a:graphic xmlns:a="http://schemas.openxmlformats.org/drawingml/2006/main">
                  <a:graphicData uri="http://schemas.microsoft.com/office/word/2010/wordprocessingShape">
                    <wps:wsp>
                      <wps:cNvSpPr/>
                      <wps:spPr>
                        <a:xfrm>
                          <a:off x="0" y="0"/>
                          <a:ext cx="2860200" cy="10065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29"/>
                              <w:rPr>
                                <w:color w:val="000000"/>
                              </w:rPr>
                            </w:pPr>
                            <w:r>
                              <w:rPr>
                                <w:color w:val="000000"/>
                                <w:sz w:val="28"/>
                                <w:szCs w:val="28"/>
                              </w:rPr>
                              <w:t>Предоставление субъекту малого и (или) среднего предпринимательства финансовой поддержки</w:t>
                            </w:r>
                          </w:p>
                        </w:txbxContent>
                      </wps:txbx>
                      <wps:bodyPr anchor="t">
                        <a:noAutofit/>
                      </wps:bodyPr>
                    </wps:wsp>
                  </a:graphicData>
                </a:graphic>
              </wp:anchor>
            </w:drawing>
          </mc:Choice>
          <mc:Fallback>
            <w:pict>
              <v:rect id="shape_0" ID="Надпись 4" path="m0,0l-2147483645,0l-2147483645,-2147483646l0,-2147483646xe" fillcolor="white" stroked="t" o:allowincell="f" style="position:absolute;margin-left:268.5pt;margin-top:5.25pt;width:225.15pt;height:79.2pt;mso-wrap-style:square;v-text-anchor:top" wp14:anchorId="5D09D0B6">
                <v:fill o:detectmouseclick="t" type="solid" color2="black"/>
                <v:stroke color="black" weight="9360" joinstyle="miter" endcap="flat"/>
                <v:textbox>
                  <w:txbxContent>
                    <w:p>
                      <w:pPr>
                        <w:pStyle w:val="Style29"/>
                        <w:rPr>
                          <w:color w:val="000000"/>
                        </w:rPr>
                      </w:pPr>
                      <w:r>
                        <w:rPr>
                          <w:color w:val="000000"/>
                          <w:sz w:val="28"/>
                          <w:szCs w:val="28"/>
                        </w:rPr>
                        <w:t>Предоставление субъекту малого и (или) среднего предпринимательства финансовой поддержки</w:t>
                      </w:r>
                    </w:p>
                  </w:txbxContent>
                </v:textbox>
                <w10:wrap type="none"/>
              </v:rect>
            </w:pict>
          </mc:Fallback>
        </mc:AlternateContent>
      </w:r>
    </w:p>
    <w:p>
      <w:pPr>
        <w:pStyle w:val="Normal"/>
        <w:rPr>
          <w:sz w:val="28"/>
          <w:szCs w:val="28"/>
          <w:lang w:val="x-none"/>
        </w:rPr>
      </w:pPr>
      <w:r>
        <w:rPr>
          <w:sz w:val="28"/>
          <w:szCs w:val="28"/>
          <w:lang w:val="x-none"/>
        </w:rPr>
        <mc:AlternateContent>
          <mc:Choice Requires="wps">
            <w:drawing>
              <wp:anchor behindDoc="0" distT="7620" distB="20955" distL="60960" distR="53340" simplePos="0" locked="0" layoutInCell="0" allowOverlap="1" relativeHeight="17" wp14:anchorId="6BEA75E9">
                <wp:simplePos x="0" y="0"/>
                <wp:positionH relativeFrom="column">
                  <wp:posOffset>1142365</wp:posOffset>
                </wp:positionH>
                <wp:positionV relativeFrom="paragraph">
                  <wp:posOffset>-1318895</wp:posOffset>
                </wp:positionV>
                <wp:extent cx="1270" cy="343535"/>
                <wp:effectExtent l="36830" t="5080" r="38100" b="635"/>
                <wp:wrapNone/>
                <wp:docPr id="23" name="Прямая соединительная линия 2"/>
                <a:graphic xmlns:a="http://schemas.openxmlformats.org/drawingml/2006/main">
                  <a:graphicData uri="http://schemas.microsoft.com/office/word/2010/wordprocessingShape">
                    <wps:wsp>
                      <wps:cNvSpPr/>
                      <wps:spPr>
                        <a:xfrm>
                          <a:off x="0" y="0"/>
                          <a:ext cx="1440" cy="34344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9.95pt,-103.85pt" to="90pt,-76.85pt" ID="Прямая соединительная линия 2" stroked="t" o:allowincell="f" style="position:absolute" wp14:anchorId="6BEA75E9">
                <v:stroke color="black" weight="9360" endarrow="block" endarrowwidth="medium" endarrowlength="medium" joinstyle="miter" endcap="square"/>
                <v:fill o:detectmouseclick="t" on="false"/>
                <w10:wrap type="none"/>
              </v:line>
            </w:pict>
          </mc:Fallback>
        </mc:AlternateContent>
      </w:r>
    </w:p>
    <w:p>
      <w:pPr>
        <w:pStyle w:val="Normal"/>
        <w:rPr>
          <w:sz w:val="28"/>
          <w:szCs w:val="28"/>
          <w:lang w:val="x-none"/>
        </w:rPr>
      </w:pPr>
      <w:r>
        <w:rPr>
          <w:sz w:val="28"/>
          <w:szCs w:val="28"/>
          <w:lang w:val="x-none"/>
        </w:rPr>
      </w:r>
    </w:p>
    <w:p>
      <w:pPr>
        <w:pStyle w:val="Normal"/>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p>
      <w:pPr>
        <w:pStyle w:val="Normal"/>
        <w:jc w:val="both"/>
        <w:rPr>
          <w:sz w:val="28"/>
          <w:szCs w:val="28"/>
          <w:lang w:val="x-none"/>
        </w:rPr>
      </w:pPr>
      <w:r>
        <w:rPr>
          <w:sz w:val="28"/>
          <w:szCs w:val="28"/>
          <w:lang w:val="x-none"/>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93"/>
        <w:gridCol w:w="7477"/>
      </w:tblGrid>
      <w:tr>
        <w:trPr/>
        <w:tc>
          <w:tcPr>
            <w:tcW w:w="2093" w:type="dxa"/>
            <w:tcBorders/>
            <w:shd w:color="auto" w:fill="auto" w:val="clear"/>
          </w:tcPr>
          <w:p>
            <w:pPr>
              <w:pStyle w:val="ConsPlusNormal1"/>
              <w:widowControl w:val="false"/>
              <w:snapToGrid w:val="false"/>
              <w:rPr>
                <w:rFonts w:ascii="Times New Roman" w:hAnsi="Times New Roman" w:cs="Times New Roman"/>
                <w:sz w:val="28"/>
                <w:szCs w:val="28"/>
              </w:rPr>
            </w:pPr>
            <w:r>
              <w:rPr>
                <w:rFonts w:cs="Times New Roman" w:ascii="Times New Roman" w:hAnsi="Times New Roman"/>
                <w:sz w:val="28"/>
                <w:szCs w:val="28"/>
              </w:rPr>
            </w:r>
          </w:p>
        </w:tc>
        <w:tc>
          <w:tcPr>
            <w:tcW w:w="7477" w:type="dxa"/>
            <w:tcBorders/>
            <w:shd w:color="auto" w:fill="auto" w:val="clear"/>
          </w:tcPr>
          <w:p>
            <w:pPr>
              <w:pStyle w:val="Normal"/>
              <w:widowControl w:val="false"/>
              <w:shd w:val="clear" w:color="auto" w:fill="FFFFFF"/>
              <w:tabs>
                <w:tab w:val="clear" w:pos="708"/>
                <w:tab w:val="left" w:pos="1246" w:leader="none"/>
              </w:tabs>
              <w:jc w:val="both"/>
              <w:rPr>
                <w:sz w:val="28"/>
                <w:szCs w:val="28"/>
              </w:rPr>
            </w:pPr>
            <w:r>
              <w:rPr>
                <w:b/>
                <w:bCs/>
                <w:sz w:val="24"/>
                <w:szCs w:val="24"/>
              </w:rPr>
              <w:t>Приложение № 9</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«П</w:t>
            </w:r>
            <w:r>
              <w:rPr>
                <w:rStyle w:val="Strong"/>
                <w:b w:val="false"/>
                <w:bCs w:val="false"/>
                <w:color w:val="111111"/>
                <w:sz w:val="24"/>
                <w:szCs w:val="24"/>
              </w:rPr>
              <w:t xml:space="preserve">редоставление финансовой поддержки в форме субсидии </w:t>
            </w:r>
            <w:r>
              <w:rPr>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pPr>
        <w:pStyle w:val="ConsPlusNormal1"/>
        <w:tabs>
          <w:tab w:val="clear" w:pos="708"/>
          <w:tab w:val="left" w:pos="2505" w:leader="none"/>
        </w:tabs>
        <w:jc w:val="center"/>
        <w:rPr>
          <w:rFonts w:ascii="Times New Roman" w:hAnsi="Times New Roman" w:cs="Times New Roman"/>
          <w:sz w:val="28"/>
          <w:szCs w:val="28"/>
        </w:rPr>
      </w:pPr>
      <w:r>
        <w:rPr>
          <w:rFonts w:cs="Times New Roman" w:ascii="Times New Roman" w:hAnsi="Times New Roman"/>
          <w:sz w:val="28"/>
          <w:szCs w:val="28"/>
        </w:rPr>
      </w:r>
    </w:p>
    <w:tbl>
      <w:tblPr>
        <w:tblW w:w="6628" w:type="dxa"/>
        <w:jc w:val="left"/>
        <w:tblInd w:w="2943" w:type="dxa"/>
        <w:tblLayout w:type="fixed"/>
        <w:tblCellMar>
          <w:top w:w="0" w:type="dxa"/>
          <w:left w:w="108" w:type="dxa"/>
          <w:bottom w:w="0" w:type="dxa"/>
          <w:right w:w="108" w:type="dxa"/>
        </w:tblCellMar>
        <w:tblLook w:firstRow="0" w:noVBand="0" w:lastRow="0" w:firstColumn="0" w:lastColumn="0" w:noHBand="0" w:val="0000"/>
      </w:tblPr>
      <w:tblGrid>
        <w:gridCol w:w="6628"/>
      </w:tblGrid>
      <w:tr>
        <w:trPr/>
        <w:tc>
          <w:tcPr>
            <w:tcW w:w="6628" w:type="dxa"/>
            <w:tcBorders/>
            <w:shd w:color="auto" w:fill="auto" w:val="clear"/>
          </w:tcPr>
          <w:p>
            <w:pPr>
              <w:pStyle w:val="Normal"/>
              <w:widowControl w:val="false"/>
              <w:rPr>
                <w:sz w:val="28"/>
                <w:szCs w:val="28"/>
              </w:rPr>
            </w:pPr>
            <w:r>
              <w:rPr>
                <w:rFonts w:eastAsia="Calibri"/>
                <w:sz w:val="28"/>
                <w:szCs w:val="28"/>
              </w:rPr>
              <w:t>Главе города Шарыпово</w:t>
            </w:r>
          </w:p>
          <w:p>
            <w:pPr>
              <w:pStyle w:val="Normal"/>
              <w:widowControl w:val="false"/>
              <w:rPr>
                <w:sz w:val="28"/>
                <w:szCs w:val="28"/>
              </w:rPr>
            </w:pPr>
            <w:r>
              <w:rPr>
                <w:rFonts w:eastAsia="Calibri"/>
                <w:sz w:val="28"/>
                <w:szCs w:val="28"/>
              </w:rPr>
              <w:t>Ф.И.О.</w:t>
            </w:r>
          </w:p>
          <w:p>
            <w:pPr>
              <w:pStyle w:val="Normal"/>
              <w:widowControl w:val="false"/>
              <w:rPr>
                <w:sz w:val="28"/>
                <w:szCs w:val="28"/>
              </w:rPr>
            </w:pPr>
            <w:r>
              <w:rPr>
                <w:sz w:val="28"/>
                <w:szCs w:val="28"/>
              </w:rPr>
              <w:t xml:space="preserve"> </w:t>
            </w:r>
            <w:r>
              <w:rPr>
                <w:rFonts w:eastAsia="Calibri"/>
                <w:sz w:val="28"/>
                <w:szCs w:val="28"/>
              </w:rPr>
              <w:t>662314, РФ. Красноярский край, ул. Горького,14А</w:t>
            </w:r>
          </w:p>
          <w:p>
            <w:pPr>
              <w:pStyle w:val="Normal"/>
              <w:widowControl w:val="false"/>
              <w:rPr>
                <w:rFonts w:eastAsia="Calibri"/>
                <w:sz w:val="28"/>
                <w:szCs w:val="28"/>
              </w:rPr>
            </w:pPr>
            <w:r>
              <w:rPr>
                <w:rFonts w:eastAsia="Calibri"/>
                <w:sz w:val="28"/>
                <w:szCs w:val="28"/>
              </w:rPr>
            </w:r>
          </w:p>
          <w:p>
            <w:pPr>
              <w:pStyle w:val="Normal"/>
              <w:widowControl w:val="false"/>
              <w:rPr>
                <w:sz w:val="28"/>
                <w:szCs w:val="28"/>
              </w:rPr>
            </w:pPr>
            <w:r>
              <w:rPr>
                <w:rFonts w:eastAsia="Calibri"/>
                <w:sz w:val="28"/>
                <w:szCs w:val="28"/>
              </w:rPr>
              <w:t>От__________________________________________</w:t>
            </w:r>
          </w:p>
          <w:p>
            <w:pPr>
              <w:pStyle w:val="Normal"/>
              <w:widowControl w:val="false"/>
              <w:rPr>
                <w:sz w:val="28"/>
                <w:szCs w:val="28"/>
              </w:rPr>
            </w:pPr>
            <w:r>
              <w:rPr>
                <w:rFonts w:eastAsia="Calibri"/>
                <w:sz w:val="28"/>
                <w:szCs w:val="28"/>
              </w:rPr>
              <w:t>_____________________________________________</w:t>
            </w:r>
          </w:p>
        </w:tc>
      </w:tr>
      <w:tr>
        <w:trPr/>
        <w:tc>
          <w:tcPr>
            <w:tcW w:w="6628" w:type="dxa"/>
            <w:tcBorders/>
            <w:shd w:color="auto" w:fill="auto" w:val="clear"/>
          </w:tcPr>
          <w:p>
            <w:pPr>
              <w:pStyle w:val="Normal"/>
              <w:widowControl w:val="false"/>
              <w:ind w:firstLine="5"/>
              <w:rPr/>
            </w:pPr>
            <w:r>
              <w:rPr>
                <w:rFonts w:eastAsia="Calibri"/>
              </w:rPr>
              <w:t>(для юридических лиц - наименование организации, юридический адрес,   контактные телефоны)</w:t>
            </w:r>
          </w:p>
          <w:p>
            <w:pPr>
              <w:pStyle w:val="Normal"/>
              <w:widowControl w:val="false"/>
              <w:jc w:val="both"/>
              <w:rPr>
                <w:sz w:val="28"/>
                <w:szCs w:val="28"/>
              </w:rPr>
            </w:pPr>
            <w:r>
              <w:rPr>
                <w:rFonts w:eastAsia="Calibri"/>
                <w:sz w:val="28"/>
                <w:szCs w:val="28"/>
              </w:rPr>
              <w:t>_____________________________________________</w:t>
            </w:r>
          </w:p>
          <w:p>
            <w:pPr>
              <w:pStyle w:val="Normal"/>
              <w:widowControl w:val="false"/>
              <w:jc w:val="both"/>
              <w:rPr/>
            </w:pPr>
            <w:r>
              <w:rPr>
                <w:sz w:val="16"/>
                <w:szCs w:val="16"/>
              </w:rPr>
              <w:t xml:space="preserve"> </w:t>
            </w:r>
            <w:r>
              <w:rPr>
                <w:rFonts w:eastAsia="Calibri"/>
              </w:rPr>
              <w:t>(для физических лиц, индивидуальных предпринимателей - Ф.И.О., паспортные данные, адрес по прописке, контактные телефоны)</w:t>
            </w:r>
          </w:p>
          <w:p>
            <w:pPr>
              <w:pStyle w:val="Normal"/>
              <w:widowControl w:val="false"/>
              <w:jc w:val="both"/>
              <w:rPr>
                <w:sz w:val="28"/>
                <w:szCs w:val="28"/>
              </w:rPr>
            </w:pPr>
            <w:r>
              <w:rPr>
                <w:rFonts w:eastAsia="Calibri"/>
                <w:sz w:val="28"/>
                <w:szCs w:val="28"/>
              </w:rPr>
              <w:t>_____________________________________________</w:t>
            </w:r>
          </w:p>
          <w:p>
            <w:pPr>
              <w:pStyle w:val="Normal"/>
              <w:widowControl w:val="false"/>
              <w:jc w:val="both"/>
              <w:rPr>
                <w:rFonts w:eastAsia="Calibri"/>
              </w:rPr>
            </w:pPr>
            <w:r>
              <w:rPr>
                <w:rFonts w:eastAsia="Calibri"/>
              </w:rPr>
              <w:t>Адрес (почтовый, электронной почты), по которому должен быть направлен ответ:_</w:t>
            </w:r>
          </w:p>
          <w:p>
            <w:pPr>
              <w:pStyle w:val="Normal"/>
              <w:widowControl w:val="false"/>
              <w:jc w:val="both"/>
              <w:rPr>
                <w:sz w:val="28"/>
                <w:szCs w:val="28"/>
              </w:rPr>
            </w:pPr>
            <w:r>
              <w:rPr>
                <w:rFonts w:eastAsia="Calibri"/>
                <w:sz w:val="28"/>
                <w:szCs w:val="28"/>
              </w:rPr>
              <w:t>_____________________________________________</w:t>
            </w:r>
          </w:p>
          <w:p>
            <w:pPr>
              <w:pStyle w:val="Normal"/>
              <w:widowControl w:val="false"/>
              <w:ind w:firstLine="709"/>
              <w:jc w:val="both"/>
              <w:rPr>
                <w:rFonts w:eastAsia="Calibri"/>
                <w:sz w:val="28"/>
                <w:szCs w:val="28"/>
              </w:rPr>
            </w:pPr>
            <w:r>
              <w:rPr>
                <w:rFonts w:eastAsia="Calibri"/>
                <w:sz w:val="28"/>
                <w:szCs w:val="28"/>
              </w:rPr>
            </w:r>
          </w:p>
        </w:tc>
      </w:tr>
    </w:tbl>
    <w:p>
      <w:pPr>
        <w:pStyle w:val="Normal"/>
        <w:jc w:val="center"/>
        <w:rPr>
          <w:sz w:val="28"/>
          <w:szCs w:val="28"/>
        </w:rPr>
      </w:pPr>
      <w:r>
        <w:rPr>
          <w:sz w:val="28"/>
          <w:szCs w:val="28"/>
        </w:rPr>
        <w:t>Жалоба</w:t>
      </w:r>
    </w:p>
    <w:p>
      <w:pPr>
        <w:pStyle w:val="Normal"/>
        <w:ind w:firstLine="720"/>
        <w:jc w:val="center"/>
        <w:rPr>
          <w:b/>
          <w:sz w:val="28"/>
          <w:szCs w:val="28"/>
        </w:rPr>
      </w:pPr>
      <w:r>
        <w:rPr>
          <w:b/>
          <w:sz w:val="28"/>
          <w:szCs w:val="28"/>
        </w:rPr>
      </w:r>
    </w:p>
    <w:tbl>
      <w:tblPr>
        <w:tblW w:w="9720" w:type="dxa"/>
        <w:jc w:val="left"/>
        <w:tblInd w:w="-150" w:type="dxa"/>
        <w:tblLayout w:type="fixed"/>
        <w:tblCellMar>
          <w:top w:w="0" w:type="dxa"/>
          <w:left w:w="30" w:type="dxa"/>
          <w:bottom w:w="0" w:type="dxa"/>
          <w:right w:w="30" w:type="dxa"/>
        </w:tblCellMar>
        <w:tblLook w:firstRow="0" w:noVBand="0" w:lastRow="0" w:firstColumn="0" w:lastColumn="0" w:noHBand="0" w:val="0000"/>
      </w:tblPr>
      <w:tblGrid>
        <w:gridCol w:w="9720"/>
      </w:tblGrid>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jc w:val="center"/>
              <w:rPr>
                <w:rFonts w:ascii="Times New Roman" w:hAnsi="Times New Roman" w:cs="Times New Roman"/>
                <w:sz w:val="28"/>
                <w:szCs w:val="28"/>
              </w:rPr>
            </w:pPr>
            <w:r>
              <w:rPr>
                <w:rFonts w:cs="Times New Roman" w:ascii="Times New Roman" w:hAnsi="Times New Roman"/>
                <w:sz w:val="28"/>
                <w:szCs w:val="28"/>
              </w:rPr>
              <w:t>(Изложение по сути обращения)</w:t>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color="auto"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sz w:val="28"/>
          <w:szCs w:val="28"/>
        </w:rPr>
        <w:t xml:space="preserve">______________   _________________________      _______________________     </w:t>
      </w:r>
      <w:r>
        <w:rPr/>
        <w:t>(дата)                                                  Ф.И.О. , должность                                                         подпись</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26"/>
      <w:footerReference w:type="first" r:id="rId27"/>
      <w:type w:val="nextPage"/>
      <w:pgSz w:w="11906" w:h="16838"/>
      <w:pgMar w:left="1474" w:right="737" w:gutter="0" w:header="0" w:top="1021" w:footer="709" w:bottom="9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p>
    <w:pPr>
      <w:pStyle w:val="Style25"/>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p>
    <w:pPr>
      <w:pStyle w:val="Style25"/>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645"/>
        </w:tabs>
        <w:ind w:left="645" w:hanging="645"/>
      </w:pPr>
      <w:rPr/>
    </w:lvl>
    <w:lvl w:ilvl="2">
      <w:start w:val="1"/>
      <w:numFmt w:val="decimal"/>
      <w:lvlText w:val="%1.%2.%3."/>
      <w:lvlJc w:val="left"/>
      <w:pPr>
        <w:tabs>
          <w:tab w:val="num" w:pos="1776"/>
        </w:tabs>
        <w:ind w:left="1776" w:hanging="720"/>
      </w:pPr>
      <w:rPr/>
    </w:lvl>
    <w:lvl w:ilvl="3">
      <w:start w:val="1"/>
      <w:numFmt w:val="decimal"/>
      <w:lvlText w:val="%1.%2.%3.%4."/>
      <w:lvlJc w:val="left"/>
      <w:pPr>
        <w:tabs>
          <w:tab w:val="num" w:pos="2124"/>
        </w:tabs>
        <w:ind w:left="2124" w:hanging="720"/>
      </w:pPr>
      <w:rPr/>
    </w:lvl>
    <w:lvl w:ilvl="4">
      <w:start w:val="1"/>
      <w:numFmt w:val="decimal"/>
      <w:lvlText w:val="%1.%2.%3.%4.%5."/>
      <w:lvlJc w:val="left"/>
      <w:pPr>
        <w:tabs>
          <w:tab w:val="num" w:pos="2832"/>
        </w:tabs>
        <w:ind w:left="2832" w:hanging="1080"/>
      </w:pPr>
      <w:rPr/>
    </w:lvl>
    <w:lvl w:ilvl="5">
      <w:start w:val="1"/>
      <w:numFmt w:val="decimal"/>
      <w:lvlText w:val="%1.%2.%3.%4.%5.%6."/>
      <w:lvlJc w:val="left"/>
      <w:pPr>
        <w:tabs>
          <w:tab w:val="num" w:pos="3180"/>
        </w:tabs>
        <w:ind w:left="3180" w:hanging="1080"/>
      </w:pPr>
      <w:rPr/>
    </w:lvl>
    <w:lvl w:ilvl="6">
      <w:start w:val="1"/>
      <w:numFmt w:val="decimal"/>
      <w:lvlText w:val="%1.%2.%3.%4.%5.%6.%7."/>
      <w:lvlJc w:val="left"/>
      <w:pPr>
        <w:tabs>
          <w:tab w:val="num" w:pos="3888"/>
        </w:tabs>
        <w:ind w:left="3888" w:hanging="1440"/>
      </w:pPr>
      <w:rPr/>
    </w:lvl>
    <w:lvl w:ilvl="7">
      <w:start w:val="1"/>
      <w:numFmt w:val="decimal"/>
      <w:lvlText w:val="%1.%2.%3.%4.%5.%6.%7.%8."/>
      <w:lvlJc w:val="left"/>
      <w:pPr>
        <w:tabs>
          <w:tab w:val="num" w:pos="4236"/>
        </w:tabs>
        <w:ind w:left="4236" w:hanging="1440"/>
      </w:pPr>
      <w:rPr/>
    </w:lvl>
    <w:lvl w:ilvl="8">
      <w:start w:val="1"/>
      <w:numFmt w:val="decimal"/>
      <w:lvlText w:val="%1.%2.%3.%4.%5.%6.%7.%8.%9."/>
      <w:lvlJc w:val="left"/>
      <w:pPr>
        <w:tabs>
          <w:tab w:val="num" w:pos="4944"/>
        </w:tabs>
        <w:ind w:left="4944" w:hanging="1800"/>
      </w:pPr>
      <w:rPr/>
    </w:lvl>
  </w:abstractNum>
  <w:abstractNum w:abstractNumId="3">
    <w:lvl w:ilvl="0">
      <w:start w:val="1"/>
      <w:numFmt w:val="bullet"/>
      <w:lvlText w:val=""/>
      <w:lvlJc w:val="left"/>
      <w:pPr>
        <w:tabs>
          <w:tab w:val="num" w:pos="1620"/>
        </w:tabs>
        <w:ind w:left="16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6535"/>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rsid w:val="007671cf"/>
    <w:pPr>
      <w:keepNext w:val="true"/>
      <w:spacing w:before="240" w:after="60"/>
      <w:outlineLvl w:val="0"/>
    </w:pPr>
    <w:rPr>
      <w:rFonts w:ascii="Arial" w:hAnsi="Arial" w:cs="Arial"/>
      <w:b/>
      <w:bCs/>
      <w:kern w:val="2"/>
      <w:sz w:val="32"/>
      <w:szCs w:val="32"/>
    </w:rPr>
  </w:style>
  <w:style w:type="paragraph" w:styleId="3">
    <w:name w:val="Heading 3"/>
    <w:basedOn w:val="Normal"/>
    <w:next w:val="Normal"/>
    <w:qFormat/>
    <w:rsid w:val="007671cf"/>
    <w:pPr>
      <w:keepNext w:val="true"/>
      <w:spacing w:before="240" w:after="60"/>
      <w:outlineLvl w:val="2"/>
    </w:pPr>
    <w:rPr>
      <w:rFonts w:ascii="Cambria" w:hAnsi="Cambria" w:cs="Cambria"/>
      <w:b/>
      <w:bCs/>
      <w:sz w:val="26"/>
      <w:szCs w:val="26"/>
      <w:lang w:val="x-none"/>
    </w:rPr>
  </w:style>
  <w:style w:type="paragraph" w:styleId="4">
    <w:name w:val="Heading 4"/>
    <w:basedOn w:val="Normal"/>
    <w:next w:val="Normal"/>
    <w:qFormat/>
    <w:rsid w:val="007671cf"/>
    <w:pPr>
      <w:keepNext w:val="true"/>
      <w:shd w:val="clear" w:color="auto" w:fill="FFFFFF"/>
      <w:spacing w:before="499" w:after="0"/>
      <w:ind w:right="67" w:hanging="0"/>
      <w:jc w:val="center"/>
      <w:outlineLvl w:val="3"/>
    </w:pPr>
    <w:rPr>
      <w:sz w:val="24"/>
      <w:lang w:val="x-none"/>
    </w:rPr>
  </w:style>
  <w:style w:type="paragraph" w:styleId="5">
    <w:name w:val="Heading 5"/>
    <w:basedOn w:val="Normal"/>
    <w:next w:val="Normal"/>
    <w:qFormat/>
    <w:rsid w:val="007671cf"/>
    <w:pPr>
      <w:spacing w:before="240" w:after="60"/>
      <w:outlineLvl w:val="4"/>
    </w:pPr>
    <w:rPr>
      <w:b/>
      <w:bCs/>
      <w:i/>
      <w:iCs/>
      <w:sz w:val="26"/>
      <w:szCs w:val="26"/>
    </w:rPr>
  </w:style>
  <w:style w:type="character" w:styleId="DefaultParagraphFont" w:customStyle="1">
    <w:name w:val="Default Paragraph Font"/>
    <w:qFormat/>
    <w:rsid w:val="007671cf"/>
    <w:rPr/>
  </w:style>
  <w:style w:type="character" w:styleId="-">
    <w:name w:val="Hyperlink"/>
    <w:rsid w:val="00c56535"/>
    <w:rPr>
      <w:color w:val="0000FF"/>
      <w:u w:val="single"/>
    </w:rPr>
  </w:style>
  <w:style w:type="character" w:styleId="Strong">
    <w:name w:val="Strong"/>
    <w:qFormat/>
    <w:rsid w:val="00c56535"/>
    <w:rPr>
      <w:b/>
      <w:bCs/>
    </w:rPr>
  </w:style>
  <w:style w:type="character" w:styleId="Style10" w:customStyle="1">
    <w:name w:val="Основной текст Знак"/>
    <w:basedOn w:val="DefaultParagraphFont"/>
    <w:qFormat/>
    <w:rsid w:val="00c56535"/>
    <w:rPr>
      <w:rFonts w:ascii="Times New Roman" w:hAnsi="Times New Roman" w:eastAsia="Times New Roman" w:cs="Times New Roman"/>
      <w:sz w:val="30"/>
      <w:szCs w:val="24"/>
      <w:lang w:eastAsia="zh-CN"/>
    </w:rPr>
  </w:style>
  <w:style w:type="character" w:styleId="11" w:customStyle="1">
    <w:name w:val="Заголовок 1 Знак"/>
    <w:basedOn w:val="DefaultParagraphFont"/>
    <w:qFormat/>
    <w:rsid w:val="007671cf"/>
    <w:rPr>
      <w:rFonts w:ascii="Arial" w:hAnsi="Arial" w:eastAsia="Times New Roman" w:cs="Arial"/>
      <w:b/>
      <w:bCs/>
      <w:kern w:val="2"/>
      <w:sz w:val="32"/>
      <w:szCs w:val="32"/>
      <w:lang w:eastAsia="zh-CN"/>
    </w:rPr>
  </w:style>
  <w:style w:type="character" w:styleId="31" w:customStyle="1">
    <w:name w:val="Заголовок 3 Знак"/>
    <w:basedOn w:val="DefaultParagraphFont"/>
    <w:qFormat/>
    <w:rsid w:val="007671cf"/>
    <w:rPr>
      <w:rFonts w:ascii="Cambria" w:hAnsi="Cambria" w:eastAsia="Times New Roman" w:cs="Cambria"/>
      <w:b/>
      <w:bCs/>
      <w:sz w:val="26"/>
      <w:szCs w:val="26"/>
      <w:lang w:val="x-none" w:eastAsia="zh-CN"/>
    </w:rPr>
  </w:style>
  <w:style w:type="character" w:styleId="41" w:customStyle="1">
    <w:name w:val="Заголовок 4 Знак"/>
    <w:basedOn w:val="DefaultParagraphFont"/>
    <w:qFormat/>
    <w:rsid w:val="007671cf"/>
    <w:rPr>
      <w:rFonts w:ascii="Times New Roman" w:hAnsi="Times New Roman" w:eastAsia="Times New Roman" w:cs="Times New Roman"/>
      <w:sz w:val="24"/>
      <w:szCs w:val="20"/>
      <w:shd w:fill="FFFFFF" w:val="clear"/>
      <w:lang w:val="x-none" w:eastAsia="zh-CN"/>
    </w:rPr>
  </w:style>
  <w:style w:type="character" w:styleId="51" w:customStyle="1">
    <w:name w:val="Заголовок 5 Знак"/>
    <w:basedOn w:val="DefaultParagraphFont"/>
    <w:qFormat/>
    <w:rsid w:val="007671cf"/>
    <w:rPr>
      <w:rFonts w:ascii="Times New Roman" w:hAnsi="Times New Roman" w:eastAsia="Times New Roman" w:cs="Times New Roman"/>
      <w:b/>
      <w:bCs/>
      <w:i/>
      <w:iCs/>
      <w:sz w:val="26"/>
      <w:szCs w:val="26"/>
      <w:lang w:eastAsia="zh-CN"/>
    </w:rPr>
  </w:style>
  <w:style w:type="character" w:styleId="WW8Num1z0" w:customStyle="1">
    <w:name w:val="WW8Num1z0"/>
    <w:qFormat/>
    <w:rsid w:val="007671cf"/>
    <w:rPr/>
  </w:style>
  <w:style w:type="character" w:styleId="WW8Num1z1" w:customStyle="1">
    <w:name w:val="WW8Num1z1"/>
    <w:qFormat/>
    <w:rsid w:val="007671cf"/>
    <w:rPr/>
  </w:style>
  <w:style w:type="character" w:styleId="WW8Num1z2" w:customStyle="1">
    <w:name w:val="WW8Num1z2"/>
    <w:qFormat/>
    <w:rsid w:val="007671cf"/>
    <w:rPr/>
  </w:style>
  <w:style w:type="character" w:styleId="WW8Num1z3" w:customStyle="1">
    <w:name w:val="WW8Num1z3"/>
    <w:qFormat/>
    <w:rsid w:val="007671cf"/>
    <w:rPr/>
  </w:style>
  <w:style w:type="character" w:styleId="WW8Num1z4" w:customStyle="1">
    <w:name w:val="WW8Num1z4"/>
    <w:qFormat/>
    <w:rsid w:val="007671cf"/>
    <w:rPr/>
  </w:style>
  <w:style w:type="character" w:styleId="WW8Num1z5" w:customStyle="1">
    <w:name w:val="WW8Num1z5"/>
    <w:qFormat/>
    <w:rsid w:val="007671cf"/>
    <w:rPr/>
  </w:style>
  <w:style w:type="character" w:styleId="WW8Num1z6" w:customStyle="1">
    <w:name w:val="WW8Num1z6"/>
    <w:qFormat/>
    <w:rsid w:val="007671cf"/>
    <w:rPr/>
  </w:style>
  <w:style w:type="character" w:styleId="WW8Num1z7" w:customStyle="1">
    <w:name w:val="WW8Num1z7"/>
    <w:qFormat/>
    <w:rsid w:val="007671cf"/>
    <w:rPr/>
  </w:style>
  <w:style w:type="character" w:styleId="WW8Num1z8" w:customStyle="1">
    <w:name w:val="WW8Num1z8"/>
    <w:qFormat/>
    <w:rsid w:val="007671cf"/>
    <w:rPr/>
  </w:style>
  <w:style w:type="character" w:styleId="WW8Num2z0" w:customStyle="1">
    <w:name w:val="WW8Num2z0"/>
    <w:qFormat/>
    <w:rsid w:val="007671cf"/>
    <w:rPr/>
  </w:style>
  <w:style w:type="character" w:styleId="WW8Num2z1" w:customStyle="1">
    <w:name w:val="WW8Num2z1"/>
    <w:qFormat/>
    <w:rsid w:val="007671cf"/>
    <w:rPr/>
  </w:style>
  <w:style w:type="character" w:styleId="WW8Num2z2" w:customStyle="1">
    <w:name w:val="WW8Num2z2"/>
    <w:qFormat/>
    <w:rsid w:val="007671cf"/>
    <w:rPr/>
  </w:style>
  <w:style w:type="character" w:styleId="WW8Num2z3" w:customStyle="1">
    <w:name w:val="WW8Num2z3"/>
    <w:qFormat/>
    <w:rsid w:val="007671cf"/>
    <w:rPr/>
  </w:style>
  <w:style w:type="character" w:styleId="WW8Num2z4" w:customStyle="1">
    <w:name w:val="WW8Num2z4"/>
    <w:qFormat/>
    <w:rsid w:val="007671cf"/>
    <w:rPr/>
  </w:style>
  <w:style w:type="character" w:styleId="WW8Num2z5" w:customStyle="1">
    <w:name w:val="WW8Num2z5"/>
    <w:qFormat/>
    <w:rsid w:val="007671cf"/>
    <w:rPr/>
  </w:style>
  <w:style w:type="character" w:styleId="WW8Num2z6" w:customStyle="1">
    <w:name w:val="WW8Num2z6"/>
    <w:qFormat/>
    <w:rsid w:val="007671cf"/>
    <w:rPr/>
  </w:style>
  <w:style w:type="character" w:styleId="WW8Num2z7" w:customStyle="1">
    <w:name w:val="WW8Num2z7"/>
    <w:qFormat/>
    <w:rsid w:val="007671cf"/>
    <w:rPr/>
  </w:style>
  <w:style w:type="character" w:styleId="WW8Num2z8" w:customStyle="1">
    <w:name w:val="WW8Num2z8"/>
    <w:qFormat/>
    <w:rsid w:val="007671cf"/>
    <w:rPr/>
  </w:style>
  <w:style w:type="character" w:styleId="WW8Num3z0" w:customStyle="1">
    <w:name w:val="WW8Num3z0"/>
    <w:qFormat/>
    <w:rsid w:val="007671cf"/>
    <w:rPr>
      <w:rFonts w:ascii="Symbol" w:hAnsi="Symbol" w:cs="Symbol"/>
      <w:sz w:val="28"/>
      <w:szCs w:val="28"/>
    </w:rPr>
  </w:style>
  <w:style w:type="character" w:styleId="WW8Num4z0" w:customStyle="1">
    <w:name w:val="WW8Num4z0"/>
    <w:qFormat/>
    <w:rsid w:val="007671cf"/>
    <w:rPr>
      <w:rFonts w:ascii="Symbol" w:hAnsi="Symbol" w:cs="Symbol"/>
      <w:sz w:val="28"/>
      <w:szCs w:val="28"/>
    </w:rPr>
  </w:style>
  <w:style w:type="character" w:styleId="2" w:customStyle="1">
    <w:name w:val="Основной шрифт абзаца2"/>
    <w:qFormat/>
    <w:rsid w:val="007671cf"/>
    <w:rPr/>
  </w:style>
  <w:style w:type="character" w:styleId="WW8Num3z1" w:customStyle="1">
    <w:name w:val="WW8Num3z1"/>
    <w:qFormat/>
    <w:rsid w:val="007671cf"/>
    <w:rPr>
      <w:rFonts w:ascii="Courier New" w:hAnsi="Courier New" w:cs="Courier New"/>
      <w:sz w:val="20"/>
    </w:rPr>
  </w:style>
  <w:style w:type="character" w:styleId="WW8Num3z2" w:customStyle="1">
    <w:name w:val="WW8Num3z2"/>
    <w:qFormat/>
    <w:rsid w:val="007671cf"/>
    <w:rPr>
      <w:rFonts w:ascii="Wingdings" w:hAnsi="Wingdings" w:cs="Wingdings"/>
      <w:sz w:val="20"/>
    </w:rPr>
  </w:style>
  <w:style w:type="character" w:styleId="WW8Num4z1" w:customStyle="1">
    <w:name w:val="WW8Num4z1"/>
    <w:qFormat/>
    <w:rsid w:val="007671cf"/>
    <w:rPr/>
  </w:style>
  <w:style w:type="character" w:styleId="WW8Num4z2" w:customStyle="1">
    <w:name w:val="WW8Num4z2"/>
    <w:qFormat/>
    <w:rsid w:val="007671cf"/>
    <w:rPr/>
  </w:style>
  <w:style w:type="character" w:styleId="WW8Num4z3" w:customStyle="1">
    <w:name w:val="WW8Num4z3"/>
    <w:qFormat/>
    <w:rsid w:val="007671cf"/>
    <w:rPr/>
  </w:style>
  <w:style w:type="character" w:styleId="WW8Num4z4" w:customStyle="1">
    <w:name w:val="WW8Num4z4"/>
    <w:qFormat/>
    <w:rsid w:val="007671cf"/>
    <w:rPr/>
  </w:style>
  <w:style w:type="character" w:styleId="WW8Num4z5" w:customStyle="1">
    <w:name w:val="WW8Num4z5"/>
    <w:qFormat/>
    <w:rsid w:val="007671cf"/>
    <w:rPr/>
  </w:style>
  <w:style w:type="character" w:styleId="WW8Num4z6" w:customStyle="1">
    <w:name w:val="WW8Num4z6"/>
    <w:qFormat/>
    <w:rsid w:val="007671cf"/>
    <w:rPr/>
  </w:style>
  <w:style w:type="character" w:styleId="WW8Num4z7" w:customStyle="1">
    <w:name w:val="WW8Num4z7"/>
    <w:qFormat/>
    <w:rsid w:val="007671cf"/>
    <w:rPr/>
  </w:style>
  <w:style w:type="character" w:styleId="WW8Num4z8" w:customStyle="1">
    <w:name w:val="WW8Num4z8"/>
    <w:qFormat/>
    <w:rsid w:val="007671cf"/>
    <w:rPr/>
  </w:style>
  <w:style w:type="character" w:styleId="WW8Num5z0" w:customStyle="1">
    <w:name w:val="WW8Num5z0"/>
    <w:qFormat/>
    <w:rsid w:val="007671cf"/>
    <w:rPr/>
  </w:style>
  <w:style w:type="character" w:styleId="WW8Num5z1" w:customStyle="1">
    <w:name w:val="WW8Num5z1"/>
    <w:qFormat/>
    <w:rsid w:val="007671cf"/>
    <w:rPr/>
  </w:style>
  <w:style w:type="character" w:styleId="WW8Num5z2" w:customStyle="1">
    <w:name w:val="WW8Num5z2"/>
    <w:qFormat/>
    <w:rsid w:val="007671cf"/>
    <w:rPr/>
  </w:style>
  <w:style w:type="character" w:styleId="WW8Num5z3" w:customStyle="1">
    <w:name w:val="WW8Num5z3"/>
    <w:qFormat/>
    <w:rsid w:val="007671cf"/>
    <w:rPr/>
  </w:style>
  <w:style w:type="character" w:styleId="WW8Num5z4" w:customStyle="1">
    <w:name w:val="WW8Num5z4"/>
    <w:qFormat/>
    <w:rsid w:val="007671cf"/>
    <w:rPr/>
  </w:style>
  <w:style w:type="character" w:styleId="WW8Num5z5" w:customStyle="1">
    <w:name w:val="WW8Num5z5"/>
    <w:qFormat/>
    <w:rsid w:val="007671cf"/>
    <w:rPr/>
  </w:style>
  <w:style w:type="character" w:styleId="WW8Num5z6" w:customStyle="1">
    <w:name w:val="WW8Num5z6"/>
    <w:qFormat/>
    <w:rsid w:val="007671cf"/>
    <w:rPr/>
  </w:style>
  <w:style w:type="character" w:styleId="WW8Num5z7" w:customStyle="1">
    <w:name w:val="WW8Num5z7"/>
    <w:qFormat/>
    <w:rsid w:val="007671cf"/>
    <w:rPr/>
  </w:style>
  <w:style w:type="character" w:styleId="WW8Num5z8" w:customStyle="1">
    <w:name w:val="WW8Num5z8"/>
    <w:qFormat/>
    <w:rsid w:val="007671cf"/>
    <w:rPr/>
  </w:style>
  <w:style w:type="character" w:styleId="WW8Num6z0" w:customStyle="1">
    <w:name w:val="WW8Num6z0"/>
    <w:qFormat/>
    <w:rsid w:val="007671cf"/>
    <w:rPr/>
  </w:style>
  <w:style w:type="character" w:styleId="WW8Num6z1" w:customStyle="1">
    <w:name w:val="WW8Num6z1"/>
    <w:qFormat/>
    <w:rsid w:val="007671cf"/>
    <w:rPr/>
  </w:style>
  <w:style w:type="character" w:styleId="WW8Num6z2" w:customStyle="1">
    <w:name w:val="WW8Num6z2"/>
    <w:qFormat/>
    <w:rsid w:val="007671cf"/>
    <w:rPr/>
  </w:style>
  <w:style w:type="character" w:styleId="WW8Num6z3" w:customStyle="1">
    <w:name w:val="WW8Num6z3"/>
    <w:qFormat/>
    <w:rsid w:val="007671cf"/>
    <w:rPr/>
  </w:style>
  <w:style w:type="character" w:styleId="WW8Num6z4" w:customStyle="1">
    <w:name w:val="WW8Num6z4"/>
    <w:qFormat/>
    <w:rsid w:val="007671cf"/>
    <w:rPr/>
  </w:style>
  <w:style w:type="character" w:styleId="WW8Num6z5" w:customStyle="1">
    <w:name w:val="WW8Num6z5"/>
    <w:qFormat/>
    <w:rsid w:val="007671cf"/>
    <w:rPr/>
  </w:style>
  <w:style w:type="character" w:styleId="WW8Num6z6" w:customStyle="1">
    <w:name w:val="WW8Num6z6"/>
    <w:qFormat/>
    <w:rsid w:val="007671cf"/>
    <w:rPr/>
  </w:style>
  <w:style w:type="character" w:styleId="WW8Num6z7" w:customStyle="1">
    <w:name w:val="WW8Num6z7"/>
    <w:qFormat/>
    <w:rsid w:val="007671cf"/>
    <w:rPr/>
  </w:style>
  <w:style w:type="character" w:styleId="WW8Num6z8" w:customStyle="1">
    <w:name w:val="WW8Num6z8"/>
    <w:qFormat/>
    <w:rsid w:val="007671cf"/>
    <w:rPr/>
  </w:style>
  <w:style w:type="character" w:styleId="WW8Num7z0" w:customStyle="1">
    <w:name w:val="WW8Num7z0"/>
    <w:qFormat/>
    <w:rsid w:val="007671cf"/>
    <w:rPr/>
  </w:style>
  <w:style w:type="character" w:styleId="WW8Num8z0" w:customStyle="1">
    <w:name w:val="WW8Num8z0"/>
    <w:qFormat/>
    <w:rsid w:val="007671cf"/>
    <w:rPr>
      <w:rFonts w:ascii="Times New Roman" w:hAnsi="Times New Roman" w:eastAsia="Times New Roman" w:cs="Times New Roman"/>
      <w:sz w:val="26"/>
      <w:szCs w:val="26"/>
    </w:rPr>
  </w:style>
  <w:style w:type="character" w:styleId="WW8Num8z1" w:customStyle="1">
    <w:name w:val="WW8Num8z1"/>
    <w:qFormat/>
    <w:rsid w:val="007671cf"/>
    <w:rPr/>
  </w:style>
  <w:style w:type="character" w:styleId="WW8Num8z2" w:customStyle="1">
    <w:name w:val="WW8Num8z2"/>
    <w:qFormat/>
    <w:rsid w:val="007671cf"/>
    <w:rPr/>
  </w:style>
  <w:style w:type="character" w:styleId="WW8Num8z3" w:customStyle="1">
    <w:name w:val="WW8Num8z3"/>
    <w:qFormat/>
    <w:rsid w:val="007671cf"/>
    <w:rPr/>
  </w:style>
  <w:style w:type="character" w:styleId="WW8Num8z4" w:customStyle="1">
    <w:name w:val="WW8Num8z4"/>
    <w:qFormat/>
    <w:rsid w:val="007671cf"/>
    <w:rPr/>
  </w:style>
  <w:style w:type="character" w:styleId="WW8Num8z5" w:customStyle="1">
    <w:name w:val="WW8Num8z5"/>
    <w:qFormat/>
    <w:rsid w:val="007671cf"/>
    <w:rPr/>
  </w:style>
  <w:style w:type="character" w:styleId="WW8Num8z6" w:customStyle="1">
    <w:name w:val="WW8Num8z6"/>
    <w:qFormat/>
    <w:rsid w:val="007671cf"/>
    <w:rPr/>
  </w:style>
  <w:style w:type="character" w:styleId="WW8Num8z7" w:customStyle="1">
    <w:name w:val="WW8Num8z7"/>
    <w:qFormat/>
    <w:rsid w:val="007671cf"/>
    <w:rPr/>
  </w:style>
  <w:style w:type="character" w:styleId="WW8Num8z8" w:customStyle="1">
    <w:name w:val="WW8Num8z8"/>
    <w:qFormat/>
    <w:rsid w:val="007671cf"/>
    <w:rPr/>
  </w:style>
  <w:style w:type="character" w:styleId="WW8Num9z0" w:customStyle="1">
    <w:name w:val="WW8Num9z0"/>
    <w:qFormat/>
    <w:rsid w:val="007671cf"/>
    <w:rPr>
      <w:rFonts w:ascii="Times New Roman" w:hAnsi="Times New Roman" w:cs="Times New Roman"/>
    </w:rPr>
  </w:style>
  <w:style w:type="character" w:styleId="WW8Num10z0" w:customStyle="1">
    <w:name w:val="WW8Num10z0"/>
    <w:qFormat/>
    <w:rsid w:val="007671cf"/>
    <w:rPr/>
  </w:style>
  <w:style w:type="character" w:styleId="WW8Num11z0" w:customStyle="1">
    <w:name w:val="WW8Num11z0"/>
    <w:qFormat/>
    <w:rsid w:val="007671cf"/>
    <w:rPr/>
  </w:style>
  <w:style w:type="character" w:styleId="WW8Num12z0" w:customStyle="1">
    <w:name w:val="WW8Num12z0"/>
    <w:qFormat/>
    <w:rsid w:val="007671cf"/>
    <w:rPr/>
  </w:style>
  <w:style w:type="character" w:styleId="WW8Num12z1" w:customStyle="1">
    <w:name w:val="WW8Num12z1"/>
    <w:qFormat/>
    <w:rsid w:val="007671cf"/>
    <w:rPr/>
  </w:style>
  <w:style w:type="character" w:styleId="WW8Num12z2" w:customStyle="1">
    <w:name w:val="WW8Num12z2"/>
    <w:qFormat/>
    <w:rsid w:val="007671cf"/>
    <w:rPr/>
  </w:style>
  <w:style w:type="character" w:styleId="WW8Num12z3" w:customStyle="1">
    <w:name w:val="WW8Num12z3"/>
    <w:qFormat/>
    <w:rsid w:val="007671cf"/>
    <w:rPr/>
  </w:style>
  <w:style w:type="character" w:styleId="WW8Num12z4" w:customStyle="1">
    <w:name w:val="WW8Num12z4"/>
    <w:qFormat/>
    <w:rsid w:val="007671cf"/>
    <w:rPr/>
  </w:style>
  <w:style w:type="character" w:styleId="WW8Num12z5" w:customStyle="1">
    <w:name w:val="WW8Num12z5"/>
    <w:qFormat/>
    <w:rsid w:val="007671cf"/>
    <w:rPr/>
  </w:style>
  <w:style w:type="character" w:styleId="WW8Num12z6" w:customStyle="1">
    <w:name w:val="WW8Num12z6"/>
    <w:qFormat/>
    <w:rsid w:val="007671cf"/>
    <w:rPr/>
  </w:style>
  <w:style w:type="character" w:styleId="WW8Num12z7" w:customStyle="1">
    <w:name w:val="WW8Num12z7"/>
    <w:qFormat/>
    <w:rsid w:val="007671cf"/>
    <w:rPr/>
  </w:style>
  <w:style w:type="character" w:styleId="WW8Num12z8" w:customStyle="1">
    <w:name w:val="WW8Num12z8"/>
    <w:qFormat/>
    <w:rsid w:val="007671cf"/>
    <w:rPr/>
  </w:style>
  <w:style w:type="character" w:styleId="WW8Num13z0" w:customStyle="1">
    <w:name w:val="WW8Num13z0"/>
    <w:qFormat/>
    <w:rsid w:val="007671cf"/>
    <w:rPr/>
  </w:style>
  <w:style w:type="character" w:styleId="WW8Num14z0" w:customStyle="1">
    <w:name w:val="WW8Num14z0"/>
    <w:qFormat/>
    <w:rsid w:val="007671cf"/>
    <w:rPr>
      <w:rFonts w:ascii="Symbol" w:hAnsi="Symbol" w:cs="Symbol"/>
      <w:sz w:val="28"/>
      <w:szCs w:val="28"/>
    </w:rPr>
  </w:style>
  <w:style w:type="character" w:styleId="WW8Num14z1" w:customStyle="1">
    <w:name w:val="WW8Num14z1"/>
    <w:qFormat/>
    <w:rsid w:val="007671cf"/>
    <w:rPr>
      <w:rFonts w:ascii="Courier New" w:hAnsi="Courier New" w:cs="Courier New"/>
    </w:rPr>
  </w:style>
  <w:style w:type="character" w:styleId="WW8Num14z2" w:customStyle="1">
    <w:name w:val="WW8Num14z2"/>
    <w:qFormat/>
    <w:rsid w:val="007671cf"/>
    <w:rPr>
      <w:rFonts w:ascii="Wingdings" w:hAnsi="Wingdings" w:cs="Wingdings"/>
    </w:rPr>
  </w:style>
  <w:style w:type="character" w:styleId="WW8Num15z0" w:customStyle="1">
    <w:name w:val="WW8Num15z0"/>
    <w:qFormat/>
    <w:rsid w:val="007671cf"/>
    <w:rPr/>
  </w:style>
  <w:style w:type="character" w:styleId="WW8Num16z0" w:customStyle="1">
    <w:name w:val="WW8Num16z0"/>
    <w:qFormat/>
    <w:rsid w:val="007671cf"/>
    <w:rPr/>
  </w:style>
  <w:style w:type="character" w:styleId="WW8Num16z1" w:customStyle="1">
    <w:name w:val="WW8Num16z1"/>
    <w:qFormat/>
    <w:rsid w:val="007671cf"/>
    <w:rPr/>
  </w:style>
  <w:style w:type="character" w:styleId="WW8Num16z2" w:customStyle="1">
    <w:name w:val="WW8Num16z2"/>
    <w:qFormat/>
    <w:rsid w:val="007671cf"/>
    <w:rPr/>
  </w:style>
  <w:style w:type="character" w:styleId="WW8Num16z3" w:customStyle="1">
    <w:name w:val="WW8Num16z3"/>
    <w:qFormat/>
    <w:rsid w:val="007671cf"/>
    <w:rPr/>
  </w:style>
  <w:style w:type="character" w:styleId="WW8Num16z4" w:customStyle="1">
    <w:name w:val="WW8Num16z4"/>
    <w:qFormat/>
    <w:rsid w:val="007671cf"/>
    <w:rPr/>
  </w:style>
  <w:style w:type="character" w:styleId="WW8Num16z5" w:customStyle="1">
    <w:name w:val="WW8Num16z5"/>
    <w:qFormat/>
    <w:rsid w:val="007671cf"/>
    <w:rPr/>
  </w:style>
  <w:style w:type="character" w:styleId="WW8Num16z6" w:customStyle="1">
    <w:name w:val="WW8Num16z6"/>
    <w:qFormat/>
    <w:rsid w:val="007671cf"/>
    <w:rPr/>
  </w:style>
  <w:style w:type="character" w:styleId="WW8Num16z7" w:customStyle="1">
    <w:name w:val="WW8Num16z7"/>
    <w:qFormat/>
    <w:rsid w:val="007671cf"/>
    <w:rPr/>
  </w:style>
  <w:style w:type="character" w:styleId="WW8Num16z8" w:customStyle="1">
    <w:name w:val="WW8Num16z8"/>
    <w:qFormat/>
    <w:rsid w:val="007671cf"/>
    <w:rPr/>
  </w:style>
  <w:style w:type="character" w:styleId="WW8Num17z0" w:customStyle="1">
    <w:name w:val="WW8Num17z0"/>
    <w:qFormat/>
    <w:rsid w:val="007671cf"/>
    <w:rPr/>
  </w:style>
  <w:style w:type="character" w:styleId="WW8Num17z1" w:customStyle="1">
    <w:name w:val="WW8Num17z1"/>
    <w:qFormat/>
    <w:rsid w:val="007671cf"/>
    <w:rPr/>
  </w:style>
  <w:style w:type="character" w:styleId="WW8Num17z2" w:customStyle="1">
    <w:name w:val="WW8Num17z2"/>
    <w:qFormat/>
    <w:rsid w:val="007671cf"/>
    <w:rPr/>
  </w:style>
  <w:style w:type="character" w:styleId="WW8Num17z3" w:customStyle="1">
    <w:name w:val="WW8Num17z3"/>
    <w:qFormat/>
    <w:rsid w:val="007671cf"/>
    <w:rPr/>
  </w:style>
  <w:style w:type="character" w:styleId="WW8Num17z4" w:customStyle="1">
    <w:name w:val="WW8Num17z4"/>
    <w:qFormat/>
    <w:rsid w:val="007671cf"/>
    <w:rPr/>
  </w:style>
  <w:style w:type="character" w:styleId="WW8Num17z5" w:customStyle="1">
    <w:name w:val="WW8Num17z5"/>
    <w:qFormat/>
    <w:rsid w:val="007671cf"/>
    <w:rPr/>
  </w:style>
  <w:style w:type="character" w:styleId="WW8Num17z6" w:customStyle="1">
    <w:name w:val="WW8Num17z6"/>
    <w:qFormat/>
    <w:rsid w:val="007671cf"/>
    <w:rPr/>
  </w:style>
  <w:style w:type="character" w:styleId="WW8Num17z7" w:customStyle="1">
    <w:name w:val="WW8Num17z7"/>
    <w:qFormat/>
    <w:rsid w:val="007671cf"/>
    <w:rPr/>
  </w:style>
  <w:style w:type="character" w:styleId="WW8Num17z8" w:customStyle="1">
    <w:name w:val="WW8Num17z8"/>
    <w:qFormat/>
    <w:rsid w:val="007671cf"/>
    <w:rPr/>
  </w:style>
  <w:style w:type="character" w:styleId="WW8Num18z0" w:customStyle="1">
    <w:name w:val="WW8Num18z0"/>
    <w:qFormat/>
    <w:rsid w:val="007671cf"/>
    <w:rPr>
      <w:color w:val="000000"/>
    </w:rPr>
  </w:style>
  <w:style w:type="character" w:styleId="WW8Num18z1" w:customStyle="1">
    <w:name w:val="WW8Num18z1"/>
    <w:qFormat/>
    <w:rsid w:val="007671cf"/>
    <w:rPr/>
  </w:style>
  <w:style w:type="character" w:styleId="WW8Num18z2" w:customStyle="1">
    <w:name w:val="WW8Num18z2"/>
    <w:qFormat/>
    <w:rsid w:val="007671cf"/>
    <w:rPr/>
  </w:style>
  <w:style w:type="character" w:styleId="WW8Num18z3" w:customStyle="1">
    <w:name w:val="WW8Num18z3"/>
    <w:qFormat/>
    <w:rsid w:val="007671cf"/>
    <w:rPr/>
  </w:style>
  <w:style w:type="character" w:styleId="WW8Num18z4" w:customStyle="1">
    <w:name w:val="WW8Num18z4"/>
    <w:qFormat/>
    <w:rsid w:val="007671cf"/>
    <w:rPr/>
  </w:style>
  <w:style w:type="character" w:styleId="WW8Num18z5" w:customStyle="1">
    <w:name w:val="WW8Num18z5"/>
    <w:qFormat/>
    <w:rsid w:val="007671cf"/>
    <w:rPr/>
  </w:style>
  <w:style w:type="character" w:styleId="WW8Num18z6" w:customStyle="1">
    <w:name w:val="WW8Num18z6"/>
    <w:qFormat/>
    <w:rsid w:val="007671cf"/>
    <w:rPr/>
  </w:style>
  <w:style w:type="character" w:styleId="WW8Num18z7" w:customStyle="1">
    <w:name w:val="WW8Num18z7"/>
    <w:qFormat/>
    <w:rsid w:val="007671cf"/>
    <w:rPr/>
  </w:style>
  <w:style w:type="character" w:styleId="WW8Num18z8" w:customStyle="1">
    <w:name w:val="WW8Num18z8"/>
    <w:qFormat/>
    <w:rsid w:val="007671cf"/>
    <w:rPr/>
  </w:style>
  <w:style w:type="character" w:styleId="WW8Num19z0" w:customStyle="1">
    <w:name w:val="WW8Num19z0"/>
    <w:qFormat/>
    <w:rsid w:val="007671cf"/>
    <w:rPr>
      <w:rFonts w:ascii="Times New Roman" w:hAnsi="Times New Roman" w:eastAsia="Times New Roman" w:cs="Times New Roman"/>
    </w:rPr>
  </w:style>
  <w:style w:type="character" w:styleId="WW8Num19z1" w:customStyle="1">
    <w:name w:val="WW8Num19z1"/>
    <w:qFormat/>
    <w:rsid w:val="007671cf"/>
    <w:rPr/>
  </w:style>
  <w:style w:type="character" w:styleId="WW8Num19z2" w:customStyle="1">
    <w:name w:val="WW8Num19z2"/>
    <w:qFormat/>
    <w:rsid w:val="007671cf"/>
    <w:rPr/>
  </w:style>
  <w:style w:type="character" w:styleId="WW8Num19z3" w:customStyle="1">
    <w:name w:val="WW8Num19z3"/>
    <w:qFormat/>
    <w:rsid w:val="007671cf"/>
    <w:rPr/>
  </w:style>
  <w:style w:type="character" w:styleId="WW8Num19z4" w:customStyle="1">
    <w:name w:val="WW8Num19z4"/>
    <w:qFormat/>
    <w:rsid w:val="007671cf"/>
    <w:rPr/>
  </w:style>
  <w:style w:type="character" w:styleId="WW8Num19z5" w:customStyle="1">
    <w:name w:val="WW8Num19z5"/>
    <w:qFormat/>
    <w:rsid w:val="007671cf"/>
    <w:rPr/>
  </w:style>
  <w:style w:type="character" w:styleId="WW8Num19z6" w:customStyle="1">
    <w:name w:val="WW8Num19z6"/>
    <w:qFormat/>
    <w:rsid w:val="007671cf"/>
    <w:rPr/>
  </w:style>
  <w:style w:type="character" w:styleId="WW8Num19z7" w:customStyle="1">
    <w:name w:val="WW8Num19z7"/>
    <w:qFormat/>
    <w:rsid w:val="007671cf"/>
    <w:rPr/>
  </w:style>
  <w:style w:type="character" w:styleId="WW8Num19z8" w:customStyle="1">
    <w:name w:val="WW8Num19z8"/>
    <w:qFormat/>
    <w:rsid w:val="007671cf"/>
    <w:rPr/>
  </w:style>
  <w:style w:type="character" w:styleId="12" w:customStyle="1">
    <w:name w:val="Основной шрифт абзаца1"/>
    <w:qFormat/>
    <w:rsid w:val="007671cf"/>
    <w:rPr/>
  </w:style>
  <w:style w:type="character" w:styleId="ConsPlusNormal" w:customStyle="1">
    <w:name w:val="ConsPlusNormal Знак"/>
    <w:uiPriority w:val="99"/>
    <w:qFormat/>
    <w:rsid w:val="007671cf"/>
    <w:rPr>
      <w:rFonts w:ascii="Arial" w:hAnsi="Arial" w:cs="Arial"/>
      <w:lang w:val="ru-RU" w:bidi="ar-SA"/>
    </w:rPr>
  </w:style>
  <w:style w:type="character" w:styleId="Style11" w:customStyle="1">
    <w:name w:val="Верхний колонтитул Знак"/>
    <w:qFormat/>
    <w:rsid w:val="007671cf"/>
    <w:rPr>
      <w:sz w:val="24"/>
      <w:szCs w:val="24"/>
      <w:lang w:val="ru-RU" w:bidi="ar-SA"/>
    </w:rPr>
  </w:style>
  <w:style w:type="character" w:styleId="Style12" w:customStyle="1">
    <w:name w:val="Нижний колонтитул Знак"/>
    <w:qFormat/>
    <w:rsid w:val="007671cf"/>
    <w:rPr>
      <w:sz w:val="24"/>
      <w:szCs w:val="24"/>
      <w:lang w:val="ru-RU" w:bidi="ar-SA"/>
    </w:rPr>
  </w:style>
  <w:style w:type="character" w:styleId="Pagenumber">
    <w:name w:val="page number"/>
    <w:basedOn w:val="12"/>
    <w:qFormat/>
    <w:rsid w:val="007671cf"/>
    <w:rPr/>
  </w:style>
  <w:style w:type="character" w:styleId="Style13">
    <w:name w:val="Выделение"/>
    <w:qFormat/>
    <w:rsid w:val="007671cf"/>
    <w:rPr>
      <w:i/>
      <w:iCs/>
    </w:rPr>
  </w:style>
  <w:style w:type="character" w:styleId="Apple-converted-space" w:customStyle="1">
    <w:name w:val="apple-converted-space"/>
    <w:basedOn w:val="12"/>
    <w:qFormat/>
    <w:rsid w:val="007671cf"/>
    <w:rPr/>
  </w:style>
  <w:style w:type="character" w:styleId="Extended-textshort" w:customStyle="1">
    <w:name w:val="extended-text__short"/>
    <w:basedOn w:val="12"/>
    <w:qFormat/>
    <w:rsid w:val="007671cf"/>
    <w:rPr/>
  </w:style>
  <w:style w:type="character" w:styleId="Blk" w:customStyle="1">
    <w:name w:val="blk"/>
    <w:basedOn w:val="12"/>
    <w:qFormat/>
    <w:rsid w:val="007671cf"/>
    <w:rPr/>
  </w:style>
  <w:style w:type="character" w:styleId="Extended-textfull" w:customStyle="1">
    <w:name w:val="extended-text__full"/>
    <w:basedOn w:val="12"/>
    <w:qFormat/>
    <w:rsid w:val="007671cf"/>
    <w:rPr/>
  </w:style>
  <w:style w:type="character" w:styleId="Linenumber">
    <w:name w:val="line number"/>
    <w:basedOn w:val="12"/>
    <w:qFormat/>
    <w:rsid w:val="007671cf"/>
    <w:rPr/>
  </w:style>
  <w:style w:type="character" w:styleId="Highlight" w:customStyle="1">
    <w:name w:val="highlight"/>
    <w:basedOn w:val="12"/>
    <w:qFormat/>
    <w:rsid w:val="007671cf"/>
    <w:rPr/>
  </w:style>
  <w:style w:type="character" w:styleId="Style14" w:customStyle="1">
    <w:name w:val="Основной текст_"/>
    <w:qFormat/>
    <w:rsid w:val="007671cf"/>
    <w:rPr>
      <w:rFonts w:ascii="Times New Roman" w:hAnsi="Times New Roman" w:eastAsia="Times New Roman" w:cs="Times New Roman"/>
      <w:sz w:val="28"/>
      <w:szCs w:val="28"/>
    </w:rPr>
  </w:style>
  <w:style w:type="character" w:styleId="11pt" w:customStyle="1">
    <w:name w:val="Основной текст + 11 pt"/>
    <w:qFormat/>
    <w:rsid w:val="007671cf"/>
    <w:rPr>
      <w:rFonts w:ascii="Times New Roman" w:hAnsi="Times New Roman" w:eastAsia="Times New Roman" w:cs="Times New Roman"/>
      <w:i w:val="false"/>
      <w:iCs w:val="false"/>
      <w:caps w:val="false"/>
      <w:smallCaps w:val="false"/>
      <w:color w:val="000000"/>
      <w:spacing w:val="0"/>
      <w:w w:val="100"/>
      <w:sz w:val="22"/>
      <w:szCs w:val="22"/>
      <w:lang w:val="ru-RU" w:bidi="ru-RU"/>
    </w:rPr>
  </w:style>
  <w:style w:type="character" w:styleId="12pt" w:customStyle="1">
    <w:name w:val="Основной текст + 12 pt"/>
    <w:qFormat/>
    <w:rsid w:val="007671cf"/>
    <w:rPr>
      <w:rFonts w:ascii="Times New Roman" w:hAnsi="Times New Roman" w:eastAsia="Times New Roman" w:cs="Times New Roman"/>
      <w:i w:val="false"/>
      <w:iCs w:val="false"/>
      <w:caps w:val="false"/>
      <w:smallCaps w:val="false"/>
      <w:color w:val="000000"/>
      <w:spacing w:val="0"/>
      <w:w w:val="100"/>
      <w:sz w:val="24"/>
      <w:szCs w:val="24"/>
      <w:lang w:val="ru-RU" w:bidi="ru-RU"/>
    </w:rPr>
  </w:style>
  <w:style w:type="character" w:styleId="11pt0pt" w:customStyle="1">
    <w:name w:val="Основной текст + 11 pt;Курсив;Интервал 0 pt"/>
    <w:qFormat/>
    <w:rsid w:val="007671cf"/>
    <w:rPr>
      <w:rFonts w:ascii="Times New Roman" w:hAnsi="Times New Roman" w:eastAsia="Times New Roman" w:cs="Times New Roman"/>
      <w:i/>
      <w:iCs/>
      <w:caps w:val="false"/>
      <w:smallCaps w:val="false"/>
      <w:color w:val="000000"/>
      <w:spacing w:val="-10"/>
      <w:w w:val="100"/>
      <w:sz w:val="22"/>
      <w:szCs w:val="22"/>
      <w:lang w:val="ru-RU" w:bidi="ru-RU"/>
    </w:rPr>
  </w:style>
  <w:style w:type="character" w:styleId="13" w:customStyle="1">
    <w:name w:val="Верхний колонтитул Знак1"/>
    <w:basedOn w:val="DefaultParagraphFont"/>
    <w:qFormat/>
    <w:rsid w:val="007671cf"/>
    <w:rPr>
      <w:rFonts w:ascii="Times New Roman" w:hAnsi="Times New Roman" w:eastAsia="Times New Roman" w:cs="Times New Roman"/>
      <w:sz w:val="24"/>
      <w:szCs w:val="24"/>
      <w:lang w:eastAsia="zh-CN"/>
    </w:rPr>
  </w:style>
  <w:style w:type="character" w:styleId="14" w:customStyle="1">
    <w:name w:val="Нижний колонтитул Знак1"/>
    <w:basedOn w:val="DefaultParagraphFont"/>
    <w:qFormat/>
    <w:rsid w:val="007671cf"/>
    <w:rPr>
      <w:rFonts w:ascii="Times New Roman" w:hAnsi="Times New Roman" w:eastAsia="Times New Roman" w:cs="Times New Roman"/>
      <w:sz w:val="24"/>
      <w:szCs w:val="24"/>
      <w:lang w:eastAsia="zh-CN"/>
    </w:rPr>
  </w:style>
  <w:style w:type="character" w:styleId="Style15" w:customStyle="1">
    <w:name w:val="Текст выноски Знак"/>
    <w:basedOn w:val="DefaultParagraphFont"/>
    <w:qFormat/>
    <w:rsid w:val="007671cf"/>
    <w:rPr>
      <w:rFonts w:ascii="Tahoma" w:hAnsi="Tahoma" w:eastAsia="Times New Roman" w:cs="Tahoma"/>
      <w:sz w:val="16"/>
      <w:szCs w:val="16"/>
      <w:lang w:eastAsia="zh-CN"/>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rsid w:val="00c56535"/>
    <w:pPr>
      <w:widowControl/>
      <w:spacing w:lineRule="auto" w:line="192"/>
      <w:jc w:val="center"/>
    </w:pPr>
    <w:rPr>
      <w:sz w:val="30"/>
      <w:szCs w:val="24"/>
    </w:rPr>
  </w:style>
  <w:style w:type="paragraph" w:styleId="Style18">
    <w:name w:val="List"/>
    <w:basedOn w:val="Style17"/>
    <w:rsid w:val="007671cf"/>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onsPlusTitle" w:customStyle="1">
    <w:name w:val="ConsPlusTitle"/>
    <w:uiPriority w:val="99"/>
    <w:qFormat/>
    <w:rsid w:val="00c56535"/>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ListParagraph">
    <w:name w:val="List Paragraph"/>
    <w:basedOn w:val="Normal"/>
    <w:uiPriority w:val="34"/>
    <w:qFormat/>
    <w:rsid w:val="00f10876"/>
    <w:pPr>
      <w:spacing w:before="0" w:after="0"/>
      <w:ind w:left="720" w:hanging="0"/>
      <w:contextualSpacing/>
    </w:pPr>
    <w:rPr/>
  </w:style>
  <w:style w:type="paragraph" w:styleId="NormalWeb" w:customStyle="1">
    <w:name w:val="Normal (Web)"/>
    <w:basedOn w:val="Normal"/>
    <w:qFormat/>
    <w:rsid w:val="007671cf"/>
    <w:pPr>
      <w:widowControl/>
      <w:spacing w:before="280" w:after="280"/>
    </w:pPr>
    <w:rPr>
      <w:sz w:val="24"/>
      <w:szCs w:val="24"/>
    </w:rPr>
  </w:style>
  <w:style w:type="paragraph" w:styleId="15" w:customStyle="1">
    <w:name w:val="Заголовок1"/>
    <w:basedOn w:val="Normal"/>
    <w:next w:val="Style17"/>
    <w:qFormat/>
    <w:rsid w:val="007671cf"/>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rsid w:val="007671cf"/>
    <w:pPr>
      <w:suppressLineNumbers/>
      <w:spacing w:before="120" w:after="120"/>
    </w:pPr>
    <w:rPr>
      <w:rFonts w:cs="Lohit Devanagari"/>
      <w:i/>
      <w:iCs/>
      <w:sz w:val="24"/>
      <w:szCs w:val="24"/>
    </w:rPr>
  </w:style>
  <w:style w:type="paragraph" w:styleId="21" w:customStyle="1">
    <w:name w:val="Указатель2"/>
    <w:basedOn w:val="Normal"/>
    <w:qFormat/>
    <w:rsid w:val="007671cf"/>
    <w:pPr>
      <w:suppressLineNumbers/>
    </w:pPr>
    <w:rPr>
      <w:rFonts w:cs="Lohit Devanagari"/>
    </w:rPr>
  </w:style>
  <w:style w:type="paragraph" w:styleId="16" w:customStyle="1">
    <w:name w:val="Название объекта1"/>
    <w:basedOn w:val="Normal"/>
    <w:qFormat/>
    <w:rsid w:val="007671cf"/>
    <w:pPr>
      <w:suppressLineNumbers/>
      <w:spacing w:before="120" w:after="120"/>
    </w:pPr>
    <w:rPr>
      <w:rFonts w:cs="Lohit Devanagari"/>
      <w:i/>
      <w:iCs/>
      <w:sz w:val="24"/>
      <w:szCs w:val="24"/>
    </w:rPr>
  </w:style>
  <w:style w:type="paragraph" w:styleId="17" w:customStyle="1">
    <w:name w:val="Указатель1"/>
    <w:basedOn w:val="Normal"/>
    <w:qFormat/>
    <w:rsid w:val="007671cf"/>
    <w:pPr>
      <w:suppressLineNumbers/>
    </w:pPr>
    <w:rPr>
      <w:rFonts w:cs="Lohit Devanagari"/>
    </w:rPr>
  </w:style>
  <w:style w:type="paragraph" w:styleId="Style21" w:customStyle="1">
    <w:name w:val="Знак"/>
    <w:basedOn w:val="Normal"/>
    <w:qFormat/>
    <w:rsid w:val="007671cf"/>
    <w:pPr>
      <w:widowControl/>
      <w:spacing w:before="280" w:after="280"/>
    </w:pPr>
    <w:rPr>
      <w:rFonts w:ascii="Tahoma" w:hAnsi="Tahoma" w:cs="Tahoma"/>
      <w:lang w:val="en-US"/>
    </w:rPr>
  </w:style>
  <w:style w:type="paragraph" w:styleId="18" w:customStyle="1">
    <w:name w:val=" Знак1"/>
    <w:basedOn w:val="Normal"/>
    <w:qFormat/>
    <w:rsid w:val="007671cf"/>
    <w:pPr>
      <w:widowControl/>
      <w:spacing w:lineRule="exact" w:line="240" w:before="0" w:after="160"/>
    </w:pPr>
    <w:rPr>
      <w:rFonts w:ascii="Verdana" w:hAnsi="Verdana" w:cs="Verdana"/>
      <w:lang w:val="en-US"/>
    </w:rPr>
  </w:style>
  <w:style w:type="paragraph" w:styleId="ConsPlusNormal1" w:customStyle="1">
    <w:name w:val="ConsPlusNormal"/>
    <w:uiPriority w:val="99"/>
    <w:qFormat/>
    <w:rsid w:val="007671c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Style22" w:customStyle="1">
    <w:name w:val="Верхний и нижний колонтитулы"/>
    <w:basedOn w:val="Normal"/>
    <w:qFormat/>
    <w:rsid w:val="007671cf"/>
    <w:pPr>
      <w:suppressLineNumbers/>
      <w:tabs>
        <w:tab w:val="clear" w:pos="708"/>
        <w:tab w:val="center" w:pos="4819" w:leader="none"/>
        <w:tab w:val="right" w:pos="9638" w:leader="none"/>
      </w:tabs>
    </w:pPr>
    <w:rPr/>
  </w:style>
  <w:style w:type="paragraph" w:styleId="Style23">
    <w:name w:val="Колонтитул"/>
    <w:basedOn w:val="Normal"/>
    <w:qFormat/>
    <w:pPr/>
    <w:rPr/>
  </w:style>
  <w:style w:type="paragraph" w:styleId="Style24">
    <w:name w:val="Header"/>
    <w:basedOn w:val="Normal"/>
    <w:rsid w:val="007671cf"/>
    <w:pPr>
      <w:widowControl/>
      <w:tabs>
        <w:tab w:val="clear" w:pos="708"/>
        <w:tab w:val="center" w:pos="4677" w:leader="none"/>
        <w:tab w:val="right" w:pos="9355" w:leader="none"/>
      </w:tabs>
    </w:pPr>
    <w:rPr>
      <w:sz w:val="24"/>
      <w:szCs w:val="24"/>
    </w:rPr>
  </w:style>
  <w:style w:type="paragraph" w:styleId="Style25">
    <w:name w:val="Footer"/>
    <w:basedOn w:val="Normal"/>
    <w:rsid w:val="007671cf"/>
    <w:pPr>
      <w:widowControl/>
      <w:tabs>
        <w:tab w:val="clear" w:pos="708"/>
        <w:tab w:val="center" w:pos="4677" w:leader="none"/>
        <w:tab w:val="right" w:pos="9355" w:leader="none"/>
      </w:tabs>
    </w:pPr>
    <w:rPr>
      <w:sz w:val="24"/>
      <w:szCs w:val="24"/>
    </w:rPr>
  </w:style>
  <w:style w:type="paragraph" w:styleId="211" w:customStyle="1">
    <w:name w:val="Основной текст 21"/>
    <w:basedOn w:val="Normal"/>
    <w:qFormat/>
    <w:rsid w:val="007671cf"/>
    <w:pPr>
      <w:widowControl/>
      <w:spacing w:lineRule="auto" w:line="480" w:before="0" w:after="120"/>
    </w:pPr>
    <w:rPr>
      <w:sz w:val="24"/>
      <w:szCs w:val="24"/>
    </w:rPr>
  </w:style>
  <w:style w:type="paragraph" w:styleId="ConsPlusNonformat" w:customStyle="1">
    <w:name w:val="ConsPlusNonformat"/>
    <w:qFormat/>
    <w:rsid w:val="007671c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ConsNormal" w:customStyle="1">
    <w:name w:val="ConsNormal"/>
    <w:qFormat/>
    <w:rsid w:val="007671c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ConsNonformat" w:customStyle="1">
    <w:name w:val="ConsNonformat"/>
    <w:qFormat/>
    <w:rsid w:val="007671cf"/>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0"/>
      <w:szCs w:val="20"/>
      <w:lang w:val="ru-RU" w:eastAsia="zh-CN" w:bidi="ar-SA"/>
    </w:rPr>
  </w:style>
  <w:style w:type="paragraph" w:styleId="212" w:customStyle="1">
    <w:name w:val="Основной текст с отступом 21"/>
    <w:basedOn w:val="Normal"/>
    <w:qFormat/>
    <w:rsid w:val="007671cf"/>
    <w:pPr>
      <w:widowControl/>
      <w:spacing w:lineRule="auto" w:line="480" w:before="0" w:after="120"/>
      <w:ind w:left="283" w:hanging="0"/>
    </w:pPr>
    <w:rPr>
      <w:sz w:val="28"/>
      <w:szCs w:val="24"/>
    </w:rPr>
  </w:style>
  <w:style w:type="paragraph" w:styleId="BalloonText">
    <w:name w:val="Balloon Text"/>
    <w:basedOn w:val="Normal"/>
    <w:qFormat/>
    <w:rsid w:val="007671cf"/>
    <w:pPr/>
    <w:rPr>
      <w:rFonts w:ascii="Tahoma" w:hAnsi="Tahoma" w:cs="Tahoma"/>
      <w:sz w:val="16"/>
      <w:szCs w:val="16"/>
    </w:rPr>
  </w:style>
  <w:style w:type="paragraph" w:styleId="Style26" w:customStyle="1">
    <w:name w:val="Обычный (веб)"/>
    <w:basedOn w:val="Normal"/>
    <w:qFormat/>
    <w:rsid w:val="007671cf"/>
    <w:pPr>
      <w:widowControl/>
      <w:spacing w:before="280" w:after="280"/>
    </w:pPr>
    <w:rPr>
      <w:sz w:val="24"/>
      <w:szCs w:val="24"/>
    </w:rPr>
  </w:style>
  <w:style w:type="paragraph" w:styleId="Bodytext" w:customStyle="1">
    <w:name w:val="Body text"/>
    <w:basedOn w:val="Normal"/>
    <w:qFormat/>
    <w:rsid w:val="007671cf"/>
    <w:pPr>
      <w:widowControl/>
      <w:shd w:val="clear" w:color="auto" w:fill="FFFFFF"/>
      <w:spacing w:lineRule="auto" w:line="240"/>
    </w:pPr>
    <w:rPr>
      <w:spacing w:val="1"/>
      <w:sz w:val="24"/>
      <w:szCs w:val="24"/>
    </w:rPr>
  </w:style>
  <w:style w:type="paragraph" w:styleId="NoSpacing">
    <w:name w:val="No Spacing"/>
    <w:uiPriority w:val="99"/>
    <w:qFormat/>
    <w:rsid w:val="007671cf"/>
    <w:pPr>
      <w:widowControl/>
      <w:suppressAutoHyphens w:val="true"/>
      <w:bidi w:val="0"/>
      <w:spacing w:lineRule="auto" w:line="240" w:before="0" w:after="0"/>
      <w:jc w:val="left"/>
    </w:pPr>
    <w:rPr>
      <w:rFonts w:ascii="Times New Roman" w:hAnsi="Times New Roman" w:eastAsia="Calibri" w:cs="Arial" w:eastAsiaTheme="minorHAnsi"/>
      <w:color w:val="auto"/>
      <w:kern w:val="0"/>
      <w:sz w:val="28"/>
      <w:szCs w:val="28"/>
      <w:lang w:val="ru-RU" w:eastAsia="zh-CN" w:bidi="ar-SA"/>
    </w:rPr>
  </w:style>
  <w:style w:type="paragraph" w:styleId="CharCharCharCharCharCharCharCharCharChar" w:customStyle="1">
    <w:name w:val="Char Char Знак Знак Char Char Знак Знак Char Char Знак Знак Char Char Знак Знак Char Char"/>
    <w:basedOn w:val="Normal"/>
    <w:qFormat/>
    <w:rsid w:val="007671cf"/>
    <w:pPr>
      <w:widowControl/>
    </w:pPr>
    <w:rPr>
      <w:rFonts w:ascii="Verdana" w:hAnsi="Verdana" w:cs="Verdana"/>
      <w:lang w:val="en-US"/>
    </w:rPr>
  </w:style>
  <w:style w:type="paragraph" w:styleId="Formattext" w:customStyle="1">
    <w:name w:val="formattext"/>
    <w:basedOn w:val="Normal"/>
    <w:qFormat/>
    <w:rsid w:val="007671cf"/>
    <w:pPr>
      <w:widowControl/>
      <w:spacing w:before="280" w:after="280"/>
    </w:pPr>
    <w:rPr>
      <w:sz w:val="24"/>
      <w:szCs w:val="24"/>
    </w:rPr>
  </w:style>
  <w:style w:type="paragraph" w:styleId="Style27" w:customStyle="1">
    <w:name w:val="Содержимое таблицы"/>
    <w:basedOn w:val="Normal"/>
    <w:qFormat/>
    <w:rsid w:val="007671cf"/>
    <w:pPr>
      <w:suppressLineNumbers/>
    </w:pPr>
    <w:rPr/>
  </w:style>
  <w:style w:type="paragraph" w:styleId="Style28" w:customStyle="1">
    <w:name w:val="Заголовок таблицы"/>
    <w:basedOn w:val="Style27"/>
    <w:qFormat/>
    <w:rsid w:val="007671cf"/>
    <w:pPr>
      <w:jc w:val="center"/>
    </w:pPr>
    <w:rPr>
      <w:b/>
      <w:bCs/>
    </w:rPr>
  </w:style>
  <w:style w:type="paragraph" w:styleId="Style29" w:customStyle="1">
    <w:name w:val="Содержимое врезки"/>
    <w:basedOn w:val="Normal"/>
    <w:qFormat/>
    <w:rsid w:val="007671cf"/>
    <w:pPr/>
    <w:rPr/>
  </w:style>
  <w:style w:type="paragraph" w:styleId="19" w:customStyle="1">
    <w:name w:val="Без интервала1"/>
    <w:qFormat/>
    <w:rsid w:val="007671c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zh-CN" w:bidi="ar-SA"/>
    </w:rPr>
  </w:style>
  <w:style w:type="paragraph" w:styleId="22" w:customStyle="1">
    <w:name w:val="Абзац списка2"/>
    <w:basedOn w:val="Normal"/>
    <w:qFormat/>
    <w:rsid w:val="007671cf"/>
    <w:pPr>
      <w:widowControl/>
      <w:spacing w:lineRule="auto" w:line="276" w:before="0" w:after="200"/>
      <w:ind w:left="720" w:hanging="0"/>
    </w:pPr>
    <w:rPr>
      <w:rFonts w:ascii="Calibri" w:hAnsi="Calibri" w:cs="Calibri"/>
      <w:sz w:val="22"/>
      <w:szCs w:val="22"/>
    </w:rPr>
  </w:style>
  <w:style w:type="paragraph" w:styleId="ConsPlusCell" w:customStyle="1">
    <w:name w:val="ConsPlusCell"/>
    <w:qFormat/>
    <w:rsid w:val="007671c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zh-CN" w:bidi="ar-SA"/>
    </w:rPr>
  </w:style>
  <w:style w:type="paragraph" w:styleId="52" w:customStyle="1">
    <w:name w:val="Основной текст5"/>
    <w:basedOn w:val="Normal"/>
    <w:qFormat/>
    <w:rsid w:val="007671cf"/>
    <w:pPr>
      <w:shd w:val="clear" w:color="auto" w:fill="FFFFFF"/>
      <w:spacing w:before="0" w:after="420"/>
      <w:ind w:hanging="1240"/>
      <w:jc w:val="center"/>
    </w:pPr>
    <w:rPr>
      <w:sz w:val="28"/>
      <w:szCs w:val="28"/>
    </w:rPr>
  </w:style>
  <w:style w:type="paragraph" w:styleId="BodyTextIndent2" w:customStyle="1">
    <w:name w:val="Body Text Indent 2"/>
    <w:basedOn w:val="Normal"/>
    <w:qFormat/>
    <w:rsid w:val="007671cf"/>
    <w:pPr>
      <w:tabs>
        <w:tab w:val="clear" w:pos="708"/>
        <w:tab w:val="left" w:pos="0" w:leader="none"/>
      </w:tabs>
      <w:ind w:firstLine="851"/>
      <w:jc w:val="both"/>
    </w:pPr>
    <w:rPr>
      <w:sz w:val="28"/>
      <w:szCs w:val="28"/>
      <w:lang w:eastAsia="ru-RU"/>
    </w:rPr>
  </w:style>
  <w:style w:type="paragraph" w:styleId="221" w:customStyle="1">
    <w:name w:val="Основной текст с отступом 22"/>
    <w:basedOn w:val="Normal"/>
    <w:qFormat/>
    <w:rsid w:val="007671cf"/>
    <w:pPr>
      <w:spacing w:lineRule="auto" w:line="480" w:before="0" w:after="120"/>
      <w:ind w:left="283"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9">
    <w:name w:val="Сетка таблицы1"/>
    <w:basedOn w:val="a1"/>
    <w:uiPriority w:val="59"/>
    <w:rsid w:val="007671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c">
    <w:name w:val="Table Grid"/>
    <w:basedOn w:val="a1"/>
    <w:uiPriority w:val="39"/>
    <w:rsid w:val="007671c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351D71019A8208287150EB4A166D0A87E5D6B31073D50154E745842BCE3681CFB5FDD65211C4E2BJ9QEI" TargetMode="External"/><Relationship Id="rId3" Type="http://schemas.openxmlformats.org/officeDocument/2006/relationships/hyperlink" Target="consultantplus://offline/ref=9351D71019A8208287150EB4A166D0A87E5D6A3F043D50154E745842BCJEQ3I" TargetMode="External"/><Relationship Id="rId4" Type="http://schemas.openxmlformats.org/officeDocument/2006/relationships/hyperlink" Target="http://www.gorodsharypovo.ru/" TargetMode="External"/><Relationship Id="rId5" Type="http://schemas.openxmlformats.org/officeDocument/2006/relationships/hyperlink" Target="http://www.gorodsharypovo.ru/" TargetMode="External"/><Relationship Id="rId6" Type="http://schemas.openxmlformats.org/officeDocument/2006/relationships/hyperlink" Target="consultantplus://offline/ref=FF8AE34AAEB1D6338F1477B495EBFE7ADE0C52A9205D0F1B1D2B888B5751796D2738AC9CAC437AC5F2509A14ACBBD7370EB4A6E3282A119BF9R9B" TargetMode="External"/><Relationship Id="rId7" Type="http://schemas.openxmlformats.org/officeDocument/2006/relationships/image" Target="media/image1.w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13.07.2021)%7B&#1050;&#1086;&#1085;&#1089;&#1091;&#1083;&#1100;&#1090;&#1072;&#1085;&#1090;&#1055;&#1083;&#1102;&#1089;%7D" TargetMode="External"/><Relationship Id="rId13" Type="http://schemas.openxmlformats.org/officeDocument/2006/relationships/hyperlink" Target="./13.07.2021)%7B&#1050;&#1086;&#1085;&#1089;&#1091;&#1083;&#1100;&#1090;&#1072;&#1085;&#1090;&#1055;&#1083;&#1102;&#1089;%7D" TargetMode="External"/><Relationship Id="rId14" Type="http://schemas.openxmlformats.org/officeDocument/2006/relationships/hyperlink" Target="./13.07.2021)%7B&#1050;&#1086;&#1085;&#1089;&#1091;&#1083;&#1100;&#1090;&#1072;&#1085;&#1090;&#1055;&#1083;&#1102;&#1089;%7D" TargetMode="Externa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yperlink" Target="consultantplus://offline/ref=67820D7D7E614C3F50265E487747E56258FB40BC30FECD3F85869B7FF475F97426ED34A303532C82DFD4EB5056vCQFI" TargetMode="External"/><Relationship Id="rId18" Type="http://schemas.openxmlformats.org/officeDocument/2006/relationships/hyperlink" Target="consultantplus://offline/ref=67820D7D7E614C3F50265E487747E56258F44BB634F9CD3F85869B7FF475F97434ED6CAF025B3381DFC1BD01109B96A846E14532C6DF82CDv5QBI" TargetMode="External"/><Relationship Id="rId19" Type="http://schemas.openxmlformats.org/officeDocument/2006/relationships/hyperlink" Target="consultantplus://offline/ref=67820D7D7E614C3F50265E487747E56258F44BB634F9CD3F85869B7FF475F97434ED6CAF025B3185D2C1BD01109B96A846E14532C6DF82CDv5QBI" TargetMode="Externa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footer" Target="footer13.xml"/><Relationship Id="rId27" Type="http://schemas.openxmlformats.org/officeDocument/2006/relationships/footer" Target="footer14.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LibreOffice/7.5.1.2$Windows_X86_64 LibreOffice_project/fcbaee479e84c6cd81291587d2ee68cba099e129</Application>
  <AppVersion>15.0000</AppVersion>
  <DocSecurity>0</DocSecurity>
  <Pages>46</Pages>
  <Words>11657</Words>
  <Characters>87701</Characters>
  <CharactersWithSpaces>99815</CharactersWithSpaces>
  <Paragraphs>800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2022-05-06T09:28:00Z</dcterms:created>
  <dc:creator>a2101</dc:creator>
  <dc:description/>
  <dc:language>ru-RU</dc:language>
  <cp:lastModifiedBy/>
  <cp:lastPrinted>2022-04-13T10:54:00Z</cp:lastPrinted>
  <dcterms:modified xsi:type="dcterms:W3CDTF">2022-05-11T10:11:54Z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